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583D0" w14:textId="77777777" w:rsidR="00347868" w:rsidRPr="004D404B" w:rsidRDefault="00347868" w:rsidP="004D404B">
      <w:pPr>
        <w:pStyle w:val="Title"/>
        <w:rPr>
          <w:sz w:val="48"/>
          <w:szCs w:val="44"/>
        </w:rPr>
      </w:pPr>
      <w:r w:rsidRPr="004D404B">
        <w:rPr>
          <w:sz w:val="48"/>
          <w:szCs w:val="44"/>
        </w:rPr>
        <w:t>COVID-19 Australia: Epidemiology Report 58</w:t>
      </w:r>
    </w:p>
    <w:p w14:paraId="507482BE" w14:textId="0D2DDB00" w:rsidR="00347868" w:rsidRPr="00AA5E1B" w:rsidRDefault="00347868" w:rsidP="00AA5E1B">
      <w:pPr>
        <w:pStyle w:val="Subtitle"/>
        <w:spacing w:after="0" w:line="240" w:lineRule="auto"/>
      </w:pPr>
      <w:r w:rsidRPr="00AA5E1B">
        <w:t xml:space="preserve">Reporting period ending 13 February 2022 </w:t>
      </w:r>
    </w:p>
    <w:p w14:paraId="090EB163" w14:textId="22E4225F" w:rsidR="00347868" w:rsidRDefault="00AA5E1B" w:rsidP="004D404B">
      <w:pPr>
        <w:spacing w:after="100" w:line="240" w:lineRule="auto"/>
      </w:pPr>
      <w:r>
        <w:br/>
      </w:r>
      <w:r w:rsidR="00347868">
        <w:t>COVID-19 National Incident Room Surveillance Team</w:t>
      </w:r>
    </w:p>
    <w:p w14:paraId="531D1A72" w14:textId="03A72B4D" w:rsidR="00347868" w:rsidRPr="00AA5E1B" w:rsidRDefault="00347868" w:rsidP="004D404B">
      <w:pPr>
        <w:pStyle w:val="Heading1"/>
        <w:spacing w:before="100" w:after="100" w:line="240" w:lineRule="auto"/>
      </w:pPr>
      <w:r w:rsidRPr="00AA5E1B">
        <w:t>Summary</w:t>
      </w:r>
    </w:p>
    <w:p w14:paraId="3F34D04F" w14:textId="52796C32" w:rsidR="00AA5E1B" w:rsidRPr="00AA5E1B" w:rsidRDefault="00AA5E1B" w:rsidP="00AA5E1B">
      <w:r w:rsidRPr="00216C9A">
        <w:rPr>
          <w:rStyle w:val="Heading5Char"/>
          <w:b w:val="0"/>
          <w:bCs w:val="0"/>
          <w:i/>
          <w:iCs/>
          <w:noProof/>
        </w:rPr>
        <mc:AlternateContent>
          <mc:Choice Requires="wps">
            <w:drawing>
              <wp:inline distT="0" distB="0" distL="0" distR="0" wp14:anchorId="17388911" wp14:editId="2966F0B0">
                <wp:extent cx="6625424" cy="7792279"/>
                <wp:effectExtent l="0" t="0" r="23495" b="19685"/>
                <wp:docPr id="2" name="Text Box 2"/>
                <wp:cNvGraphicFramePr/>
                <a:graphic xmlns:a="http://schemas.openxmlformats.org/drawingml/2006/main">
                  <a:graphicData uri="http://schemas.microsoft.com/office/word/2010/wordprocessingShape">
                    <wps:wsp>
                      <wps:cNvSpPr txBox="1"/>
                      <wps:spPr>
                        <a:xfrm>
                          <a:off x="0" y="0"/>
                          <a:ext cx="6625424" cy="7792279"/>
                        </a:xfrm>
                        <a:prstGeom prst="rect">
                          <a:avLst/>
                        </a:prstGeom>
                        <a:solidFill>
                          <a:srgbClr val="E3B77B">
                            <a:alpha val="20000"/>
                          </a:srgbClr>
                        </a:solidFill>
                        <a:ln w="3175">
                          <a:solidFill>
                            <a:srgbClr val="E3B77B"/>
                          </a:solidFill>
                        </a:ln>
                      </wps:spPr>
                      <wps:txbx>
                        <w:txbxContent>
                          <w:p w14:paraId="68284E66" w14:textId="77777777" w:rsidR="00540C47" w:rsidRPr="00347868" w:rsidRDefault="00540C47" w:rsidP="00CA04C2">
                            <w:pPr>
                              <w:pStyle w:val="Heading1"/>
                              <w:spacing w:before="240"/>
                            </w:pPr>
                            <w:r w:rsidRPr="00347868">
                              <w:t xml:space="preserve">Four-week reporting period (17 January – 13 February 2022) </w:t>
                            </w:r>
                          </w:p>
                          <w:p w14:paraId="6D5487E0" w14:textId="77777777" w:rsidR="00540C47" w:rsidRDefault="00540C47" w:rsidP="00AA5E1B">
                            <w:r w:rsidRPr="00D82386">
                              <w:rPr>
                                <w:rStyle w:val="Emphasis"/>
                                <w:b w:val="0"/>
                                <w:bCs w:val="0"/>
                              </w:rPr>
                              <w:t xml:space="preserve">The case data provided in this report includes confirmed cases reported to the National Interoperable Disease Surveillance System (NINDSS). The case data does not include cases that are positive on rapid antigen tests (RAT) only. Therefore, case numbers, particularly in recent weeks, will under-represent the incidence of disease in the community. </w:t>
                            </w:r>
                          </w:p>
                          <w:p w14:paraId="5EEDA0FF" w14:textId="77777777" w:rsidR="00540C47" w:rsidRDefault="00540C47" w:rsidP="00AA5E1B">
                            <w:r>
                              <w:t xml:space="preserve">Data are not available in NINDSS for the Northern Territory for cases notified since 10 January 2022. </w:t>
                            </w:r>
                          </w:p>
                          <w:p w14:paraId="5D4643F5" w14:textId="1C37BBDC" w:rsidR="00540C47" w:rsidRDefault="00540C47" w:rsidP="00AA5E1B">
                            <w:pPr>
                              <w:pStyle w:val="NormalWeb"/>
                            </w:pPr>
                            <w:r>
                              <w:rPr>
                                <w:rStyle w:val="Strong"/>
                              </w:rPr>
                              <w:t>Trends –</w:t>
                            </w:r>
                            <w:r>
                              <w:t xml:space="preserve"> In the last four weeks from 17 January to 13 February 2022, there were over 593,000 polymerase chain reaction (PCR) confirmed cases of coronavirus disease 2019 (COVID-19) reported in Australia, with a decrease in cases numbers observed each week. In the most recent fortnight, a total of 175,637 confirmed cases were notified (an average of 12,546 cases per day), compared to 418,218 in the previous fortnight (29,873 cases per day). </w:t>
                            </w:r>
                          </w:p>
                          <w:p w14:paraId="6BA9E85D" w14:textId="77777777" w:rsidR="00540C47" w:rsidRDefault="00540C47" w:rsidP="00AA5E1B">
                            <w:pPr>
                              <w:pStyle w:val="NormalWeb"/>
                            </w:pPr>
                            <w:r>
                              <w:rPr>
                                <w:rStyle w:val="Strong"/>
                              </w:rPr>
                              <w:t xml:space="preserve">Age group - </w:t>
                            </w:r>
                            <w:r>
                              <w:t xml:space="preserve">In the week ending 13 February 2022, PCR confirmed notification rates showed minor variations between age groups, with children aged 0 to 17 years having the highest weekly case rate of 273 per 100,000 population. The highest notification rate averaged across the four-week reporting period was in adults aged 30 to 39 years (2,883 per 100,000 population). Averaged across the entire Omicron wave to date (15 December 2021 – 13 February 2022), the highest PCR confirmed notification rate was in adults aged 18 to 29 years (1,431 per 100,000 population). </w:t>
                            </w:r>
                          </w:p>
                          <w:p w14:paraId="70443A3C" w14:textId="77777777" w:rsidR="00540C47" w:rsidRDefault="00540C47" w:rsidP="00AA5E1B">
                            <w:pPr>
                              <w:pStyle w:val="NormalWeb"/>
                            </w:pPr>
                            <w:r>
                              <w:rPr>
                                <w:rStyle w:val="Strong"/>
                              </w:rPr>
                              <w:t>Aboriginal and Torres Strait Islander persons –</w:t>
                            </w:r>
                            <w:r>
                              <w:t xml:space="preserve"> Between 17 January and 13 February 2022, there were 16,907 new PCR confirmed cases notified in Aboriginal and Torres Strait Islander people. The number of notified cases decreased over the four weeks, in line with the reduction in new cases among the general community. The proportion of </w:t>
                            </w:r>
                            <w:proofErr w:type="gramStart"/>
                            <w:r>
                              <w:t>locally-acquired</w:t>
                            </w:r>
                            <w:proofErr w:type="gramEnd"/>
                            <w:r>
                              <w:t xml:space="preserve"> cases in Aboriginal and Torres Strait Islander people who are residents of regional or remote areas has steadily increased since mid-December 2021, from 31% in the week ending 19 December 2021, to 63% in the week ending 13 February 2022. In the current Omicron wave (15 December 2021 – 13 February 2022) there have been 38,829 confirmed cases of COVID-19 notified in Aboriginal and Torres Strait Islander people, representing 2.4% (38,829/1,639,839) of all confirmed cases; 46.4% (761,694/1,639,839) of cases notified in that same period had an unknown or missing Indigenous status. Therefore, the number of cases classified as Aboriginal and Torres Strait Islander people is likely an underestimate. </w:t>
                            </w:r>
                          </w:p>
                          <w:p w14:paraId="047AF2C8" w14:textId="77777777" w:rsidR="00540C47" w:rsidRDefault="00540C47" w:rsidP="00AA5E1B">
                            <w:pPr>
                              <w:pStyle w:val="NormalWeb"/>
                            </w:pPr>
                            <w:r>
                              <w:rPr>
                                <w:rStyle w:val="Strong"/>
                              </w:rPr>
                              <w:t xml:space="preserve">Vaccinations – </w:t>
                            </w:r>
                            <w:r>
                              <w:t xml:space="preserve">As </w:t>
                            </w:r>
                            <w:proofErr w:type="gramStart"/>
                            <w:r>
                              <w:t>at</w:t>
                            </w:r>
                            <w:proofErr w:type="gramEnd"/>
                            <w:r>
                              <w:t xml:space="preserve"> 13 February 2022, a total of 52,321,535 doses of COVID-19 vaccine had been administered in Australia. Nationally, 20,351,405 people aged 12 years and over (93.1%; 20,351,405/21,863,949) had received two or more doses. Among children aged 5–11 years, 1,081,430 (47.5%) had received at least one dose, including 8,722 (0.4%) who were fully vaccinated. Nationally, 9,991,919 people aged 16 years and over (48.5%) had received more than two doses.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inline>
            </w:drawing>
          </mc:Choice>
          <mc:Fallback>
            <w:pict>
              <v:shapetype w14:anchorId="17388911" id="_x0000_t202" coordsize="21600,21600" o:spt="202" path="m,l,21600r21600,l21600,xe">
                <v:stroke joinstyle="miter"/>
                <v:path gradientshapeok="t" o:connecttype="rect"/>
              </v:shapetype>
              <v:shape id="Text Box 2" o:spid="_x0000_s1026" type="#_x0000_t202" style="width:521.7pt;height:6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" fillcolor="#e3b77b" strokecolor="#e3b77b" strokeweight=".25pt">
                <v:fill opacity="13107f"/>
                <v:textbox style="mso-fit-shape-to-text:t" inset=",0,,0">
                  <w:txbxContent>
                    <w:p w14:paraId="68284E66" w14:textId="77777777" w:rsidR="00540C47" w:rsidRPr="00347868" w:rsidRDefault="00540C47" w:rsidP="00CA04C2">
                      <w:pPr>
                        <w:pStyle w:val="Heading1"/>
                        <w:spacing w:before="240"/>
                      </w:pPr>
                      <w:r w:rsidRPr="00347868">
                        <w:t xml:space="preserve">Four-week reporting period (17 January – 13 February 2022) </w:t>
                      </w:r>
                    </w:p>
                    <w:p w14:paraId="6D5487E0" w14:textId="77777777" w:rsidR="00540C47" w:rsidRDefault="00540C47" w:rsidP="00AA5E1B">
                      <w:r w:rsidRPr="00D82386">
                        <w:rPr>
                          <w:rStyle w:val="Emphasis"/>
                          <w:b w:val="0"/>
                          <w:bCs w:val="0"/>
                        </w:rPr>
                        <w:t xml:space="preserve">The case data provided in this report includes confirmed cases reported to the National Interoperable Disease Surveillance System (NINDSS). The case data does not include cases that are positive on rapid antigen tests (RAT) only. Therefore, case numbers, particularly in recent weeks, will under-represent the incidence of disease in the community. </w:t>
                      </w:r>
                    </w:p>
                    <w:p w14:paraId="5EEDA0FF" w14:textId="77777777" w:rsidR="00540C47" w:rsidRDefault="00540C47" w:rsidP="00AA5E1B">
                      <w:r>
                        <w:t xml:space="preserve">Data are not available in NINDSS for the Northern Territory for cases notified since 10 January 2022. </w:t>
                      </w:r>
                    </w:p>
                    <w:p w14:paraId="5D4643F5" w14:textId="1C37BBDC" w:rsidR="00540C47" w:rsidRDefault="00540C47" w:rsidP="00AA5E1B">
                      <w:pPr>
                        <w:pStyle w:val="NormalWeb"/>
                      </w:pPr>
                      <w:r>
                        <w:rPr>
                          <w:rStyle w:val="Strong"/>
                        </w:rPr>
                        <w:t>Trends –</w:t>
                      </w:r>
                      <w:r>
                        <w:t xml:space="preserve"> In the last four weeks from 17 January to 13 February 2022, there were over 593,000 polymerase chain reaction (PCR) confirmed cases of coronavirus disease 2019 (COVID-19) reported in Australia, with a decrease in cases numbers observed each week. In the most recent fortnight, a total of 175,637 confirmed cases were notified (an average of 12,546 cases per day), compared to 418,218 in the previous fortnight (29,873 cases per day). </w:t>
                      </w:r>
                    </w:p>
                    <w:p w14:paraId="6BA9E85D" w14:textId="77777777" w:rsidR="00540C47" w:rsidRDefault="00540C47" w:rsidP="00AA5E1B">
                      <w:pPr>
                        <w:pStyle w:val="NormalWeb"/>
                      </w:pPr>
                      <w:r>
                        <w:rPr>
                          <w:rStyle w:val="Strong"/>
                        </w:rPr>
                        <w:t xml:space="preserve">Age group - </w:t>
                      </w:r>
                      <w:r>
                        <w:t xml:space="preserve">In the week ending 13 February 2022, PCR confirmed notification rates showed minor variations between age groups, with children aged 0 to 17 years having the highest weekly case rate of 273 per 100,000 population. The highest notification rate averaged across the four-week reporting period was in adults aged 30 to 39 years (2,883 per 100,000 population). Averaged across the entire Omicron wave to date (15 December 2021 – 13 February 2022), the highest PCR confirmed notification rate was in adults aged 18 to 29 years (1,431 per 100,000 population). </w:t>
                      </w:r>
                    </w:p>
                    <w:p w14:paraId="70443A3C" w14:textId="77777777" w:rsidR="00540C47" w:rsidRDefault="00540C47" w:rsidP="00AA5E1B">
                      <w:pPr>
                        <w:pStyle w:val="NormalWeb"/>
                      </w:pPr>
                      <w:r>
                        <w:rPr>
                          <w:rStyle w:val="Strong"/>
                        </w:rPr>
                        <w:t>Aboriginal and Torres Strait Islander persons –</w:t>
                      </w:r>
                      <w:r>
                        <w:t xml:space="preserve"> Between 17 January and 13 February 2022, there were 16,907 new PCR confirmed cases notified in Aboriginal and Torres Strait Islander people. The number of notified cases decreased over the four weeks, in line with the reduction in new cases among the general community. The proportion of </w:t>
                      </w:r>
                      <w:proofErr w:type="gramStart"/>
                      <w:r>
                        <w:t>locally-acquired</w:t>
                      </w:r>
                      <w:proofErr w:type="gramEnd"/>
                      <w:r>
                        <w:t xml:space="preserve"> cases in Aboriginal and Torres Strait Islander people who are residents of regional or remote areas has steadily increased since mid-December 2021, from 31% in the week ending 19 December 2021, to 63% in the week ending 13 February 2022. In the current Omicron wave (15 December 2021 – 13 February 2022) there have been 38,829 confirmed cases of COVID-19 notified in Aboriginal and Torres Strait Islander people, representing 2.4% (38,829/1,639,839) of all confirmed cases; 46.4% (761,694/1,639,839) of cases notified in that same period had an unknown or missing Indigenous status. Therefore, the number of cases classified as Aboriginal and Torres Strait Islander people is likely an underestimate. </w:t>
                      </w:r>
                    </w:p>
                    <w:p w14:paraId="047AF2C8" w14:textId="77777777" w:rsidR="00540C47" w:rsidRDefault="00540C47" w:rsidP="00AA5E1B">
                      <w:pPr>
                        <w:pStyle w:val="NormalWeb"/>
                      </w:pPr>
                      <w:r>
                        <w:rPr>
                          <w:rStyle w:val="Strong"/>
                        </w:rPr>
                        <w:t xml:space="preserve">Vaccinations – </w:t>
                      </w:r>
                      <w:r>
                        <w:t xml:space="preserve">As </w:t>
                      </w:r>
                      <w:proofErr w:type="gramStart"/>
                      <w:r>
                        <w:t>at</w:t>
                      </w:r>
                      <w:proofErr w:type="gramEnd"/>
                      <w:r>
                        <w:t xml:space="preserve"> 13 February 2022, a total of 52,321,535 doses of COVID-19 vaccine had been administered in Australia. Nationally, 20,351,405 people aged 12 years and over (93.1%; 20,351,405/21,863,949) had received two or more doses. Among children aged 5–11 years, 1,081,430 (47.5%) had received at least one dose, including 8,722 (0.4%) who were fully vaccinated. Nationally, 9,991,919 people aged 16 years and over (48.5%) had received more than two doses. </w:t>
                      </w:r>
                    </w:p>
                  </w:txbxContent>
                </v:textbox>
                <w10:anchorlock/>
              </v:shape>
            </w:pict>
          </mc:Fallback>
        </mc:AlternateContent>
      </w:r>
    </w:p>
    <w:p w14:paraId="3488CDF8" w14:textId="0D16575E" w:rsidR="00AA5E1B" w:rsidRPr="00AA5E1B" w:rsidRDefault="00AA5E1B" w:rsidP="00AA5E1B">
      <w:r w:rsidRPr="00216C9A">
        <w:rPr>
          <w:rStyle w:val="Emphasis"/>
          <w:b w:val="0"/>
          <w:bCs w:val="0"/>
          <w:i w:val="0"/>
          <w:iCs w:val="0"/>
          <w:noProof/>
        </w:rPr>
        <w:lastRenderedPageBreak/>
        <mc:AlternateContent>
          <mc:Choice Requires="wps">
            <w:drawing>
              <wp:inline distT="0" distB="0" distL="0" distR="0" wp14:anchorId="2D226D9E" wp14:editId="10D4CB19">
                <wp:extent cx="6625424" cy="4444780"/>
                <wp:effectExtent l="0" t="0" r="23495" b="13335"/>
                <wp:docPr id="6" name="Text Box 6"/>
                <wp:cNvGraphicFramePr/>
                <a:graphic xmlns:a="http://schemas.openxmlformats.org/drawingml/2006/main">
                  <a:graphicData uri="http://schemas.microsoft.com/office/word/2010/wordprocessingShape">
                    <wps:wsp>
                      <wps:cNvSpPr txBox="1"/>
                      <wps:spPr>
                        <a:xfrm>
                          <a:off x="0" y="0"/>
                          <a:ext cx="6625424" cy="4444780"/>
                        </a:xfrm>
                        <a:prstGeom prst="rect">
                          <a:avLst/>
                        </a:prstGeom>
                        <a:solidFill>
                          <a:srgbClr val="E3B77B">
                            <a:alpha val="20000"/>
                          </a:srgbClr>
                        </a:solidFill>
                        <a:ln w="3175">
                          <a:solidFill>
                            <a:srgbClr val="E3B77B"/>
                          </a:solidFill>
                        </a:ln>
                      </wps:spPr>
                      <wps:txbx>
                        <w:txbxContent>
                          <w:p w14:paraId="323E8F69" w14:textId="13D12E68" w:rsidR="00540C47" w:rsidRDefault="00540C47" w:rsidP="00AA5E1B">
                            <w:pPr>
                              <w:pStyle w:val="NormalWeb"/>
                            </w:pPr>
                            <w:r>
                              <w:rPr>
                                <w:rStyle w:val="Strong"/>
                              </w:rPr>
                              <w:t>Severity –</w:t>
                            </w:r>
                            <w:r>
                              <w:t xml:space="preserve"> The weekly notification rate of cases developing severe illness (defined as cases subsequently admitted to ICU or died) reached an apparent peak in the weeks ending 9 January and 16 January 2022, at approximately 2.9 per 100,000 population per week, decreasing to 2.2 per 100,000 population for the week ending 23 January 2022 and to 1.2 per 100,000 population for the week ending 30 January 2022. </w:t>
                            </w:r>
                          </w:p>
                          <w:p w14:paraId="450A012D" w14:textId="52661B9F" w:rsidR="00540C47" w:rsidRDefault="00540C47" w:rsidP="00AA5E1B">
                            <w:pPr>
                              <w:pStyle w:val="NormalWeb"/>
                            </w:pPr>
                            <w:r>
                              <w:t xml:space="preserve">Using date of death, during the four-week reporting period, 1,245 new COVID-19-associated deaths were notified. </w:t>
                            </w:r>
                          </w:p>
                          <w:p w14:paraId="2BDBE3C4" w14:textId="77777777" w:rsidR="00540C47" w:rsidRDefault="00540C47" w:rsidP="00AA5E1B">
                            <w:pPr>
                              <w:pStyle w:val="NormalWeb"/>
                            </w:pPr>
                            <w:r>
                              <w:rPr>
                                <w:rStyle w:val="Strong"/>
                              </w:rPr>
                              <w:t>Virology –</w:t>
                            </w:r>
                            <w:r>
                              <w:t xml:space="preserve">In the four-week reporting period, the number of cases identified as Omicron in Australia increased considerably. </w:t>
                            </w:r>
                            <w:proofErr w:type="spellStart"/>
                            <w:r>
                              <w:t>AusTrakka</w:t>
                            </w:r>
                            <w:proofErr w:type="spellEnd"/>
                            <w:r>
                              <w:t xml:space="preserve"> actively monitors and reports on and since the start of the pandemic has identified 30,879 samples of Delta (B.1.617.2) and 13,147 samples of Omicron (B.1.1.529). Between 17 January and 13 February 2022, 1.0% of cases (6,267 cases) were sequenced. Nationally, SARS-CoV-2 strains from 3.2% of COVID-19 cases have been sequenced from the start of the pandemic. </w:t>
                            </w:r>
                          </w:p>
                          <w:p w14:paraId="2DBDB237" w14:textId="77777777" w:rsidR="00540C47" w:rsidRDefault="00540C47" w:rsidP="00AA5E1B">
                            <w:pPr>
                              <w:pStyle w:val="NormalWeb"/>
                            </w:pPr>
                            <w:r>
                              <w:rPr>
                                <w:rStyle w:val="Strong"/>
                              </w:rPr>
                              <w:t xml:space="preserve">Testing – </w:t>
                            </w:r>
                            <w:r w:rsidRPr="00A24E91">
                              <w:rPr>
                                <w:rStyle w:val="Strong"/>
                                <w:b w:val="0"/>
                                <w:bCs w:val="0"/>
                              </w:rPr>
                              <w:t>During the reporting period, t</w:t>
                            </w:r>
                            <w:r w:rsidRPr="00A24E91">
                              <w:t>here</w:t>
                            </w:r>
                            <w:r>
                              <w:t xml:space="preserve"> was an overall decrease in PCR testing rates. Over the four-week period, testing rates decreased in all jurisdictions except for Western Australia. A reduction in percent positivity was also observed during this reporting period, with all jurisdictions at less than 20% for the first time in 2022. </w:t>
                            </w:r>
                          </w:p>
                          <w:p w14:paraId="616AC3EA" w14:textId="77777777" w:rsidR="00540C47" w:rsidRDefault="00540C47" w:rsidP="00AA5E1B">
                            <w:pPr>
                              <w:pStyle w:val="NormalWeb"/>
                            </w:pPr>
                            <w:r>
                              <w:rPr>
                                <w:rStyle w:val="Strong"/>
                              </w:rPr>
                              <w:t>International situation –</w:t>
                            </w:r>
                            <w:r>
                              <w:t xml:space="preserve"> According to the World Health Organization (WHO), cumulative global COVID-19 cases stood at more than 410 million, with over 5.8 million deaths reported globally, as of 13 February 2022. In Australia’s near region, the South East Asia and Western Pacific Regions reported over 11.3 million </w:t>
                            </w:r>
                            <w:proofErr w:type="gramStart"/>
                            <w:r>
                              <w:t>newly-confirmed</w:t>
                            </w:r>
                            <w:proofErr w:type="gramEnd"/>
                            <w:r>
                              <w:t xml:space="preserve"> cases and over 35,000 deaths in the four-week period to 13 February 2022.</w:t>
                            </w: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a:graphicData>
                </a:graphic>
              </wp:inline>
            </w:drawing>
          </mc:Choice>
          <mc:Fallback>
            <w:pict>
              <v:shape w14:anchorId="2D226D9E" id="Text Box 6" o:spid="_x0000_s1027" type="#_x0000_t202" style="width:521.7pt;height:3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" fillcolor="#e3b77b" strokecolor="#e3b77b" strokeweight=".25pt">
                <v:fill opacity="13107f"/>
                <v:textbox inset=",2.5mm,,2.5mm">
                  <w:txbxContent>
                    <w:p w14:paraId="323E8F69" w14:textId="13D12E68" w:rsidR="00540C47" w:rsidRDefault="00540C47" w:rsidP="00AA5E1B">
                      <w:pPr>
                        <w:pStyle w:val="NormalWeb"/>
                      </w:pPr>
                      <w:r>
                        <w:rPr>
                          <w:rStyle w:val="Strong"/>
                        </w:rPr>
                        <w:t>Severity –</w:t>
                      </w:r>
                      <w:r>
                        <w:t xml:space="preserve"> The weekly notification rate of cases developing severe illness (defined as cases subsequently admitted to ICU or died) reached an apparent peak in the weeks ending 9 January and 16 January 2022, at approximately 2.9 per 100,000 population per week, decreasing to 2.2 per 100,000 population for the week ending 23 January 2022 and to 1.2 per 100,000 population for the week ending 30 January 2022. </w:t>
                      </w:r>
                    </w:p>
                    <w:p w14:paraId="450A012D" w14:textId="52661B9F" w:rsidR="00540C47" w:rsidRDefault="00540C47" w:rsidP="00AA5E1B">
                      <w:pPr>
                        <w:pStyle w:val="NormalWeb"/>
                      </w:pPr>
                      <w:r>
                        <w:t xml:space="preserve">Using date of death, during the four-week reporting period, 1,245 new COVID-19-associated deaths were notified. </w:t>
                      </w:r>
                    </w:p>
                    <w:p w14:paraId="2BDBE3C4" w14:textId="77777777" w:rsidR="00540C47" w:rsidRDefault="00540C47" w:rsidP="00AA5E1B">
                      <w:pPr>
                        <w:pStyle w:val="NormalWeb"/>
                      </w:pPr>
                      <w:r>
                        <w:rPr>
                          <w:rStyle w:val="Strong"/>
                        </w:rPr>
                        <w:t>Virology –</w:t>
                      </w:r>
                      <w:r>
                        <w:t xml:space="preserve">In the four-week reporting period, the number of cases identified as Omicron in Australia increased considerably. </w:t>
                      </w:r>
                      <w:proofErr w:type="spellStart"/>
                      <w:r>
                        <w:t>AusTrakka</w:t>
                      </w:r>
                      <w:proofErr w:type="spellEnd"/>
                      <w:r>
                        <w:t xml:space="preserve"> actively monitors and reports on and since the start of the pandemic has identified 30,879 samples of Delta (B.1.617.2) and 13,147 samples of Omicron (B.1.1.529). Between 17 January and 13 February 2022, 1.0% of cases (6,267 cases) were sequenced. Nationally, SARS-CoV-2 strains from 3.2% of COVID-19 cases have been sequenced from the start of the pandemic. </w:t>
                      </w:r>
                    </w:p>
                    <w:p w14:paraId="2DBDB237" w14:textId="77777777" w:rsidR="00540C47" w:rsidRDefault="00540C47" w:rsidP="00AA5E1B">
                      <w:pPr>
                        <w:pStyle w:val="NormalWeb"/>
                      </w:pPr>
                      <w:r>
                        <w:rPr>
                          <w:rStyle w:val="Strong"/>
                        </w:rPr>
                        <w:t xml:space="preserve">Testing – </w:t>
                      </w:r>
                      <w:r w:rsidRPr="00A24E91">
                        <w:rPr>
                          <w:rStyle w:val="Strong"/>
                          <w:b w:val="0"/>
                          <w:bCs w:val="0"/>
                        </w:rPr>
                        <w:t>During the reporting period, t</w:t>
                      </w:r>
                      <w:r w:rsidRPr="00A24E91">
                        <w:t>here</w:t>
                      </w:r>
                      <w:r>
                        <w:t xml:space="preserve"> was an overall decrease in PCR testing rates. Over the four-week period, testing rates decreased in all jurisdictions except for Western Australia. A reduction in percent positivity was also observed during this reporting period, with all jurisdictions at less than 20% for the first time in 2022. </w:t>
                      </w:r>
                    </w:p>
                    <w:p w14:paraId="616AC3EA" w14:textId="77777777" w:rsidR="00540C47" w:rsidRDefault="00540C47" w:rsidP="00AA5E1B">
                      <w:pPr>
                        <w:pStyle w:val="NormalWeb"/>
                      </w:pPr>
                      <w:r>
                        <w:rPr>
                          <w:rStyle w:val="Strong"/>
                        </w:rPr>
                        <w:t>International situation –</w:t>
                      </w:r>
                      <w:r>
                        <w:t xml:space="preserve"> According to the World Health Organization (WHO), cumulative global COVID-19 cases stood at more than 410 million, with over 5.8 million deaths reported globally, as of 13 February 2022. In Australia’s near region, the South East Asia and Western Pacific Regions reported over 11.3 million </w:t>
                      </w:r>
                      <w:proofErr w:type="gramStart"/>
                      <w:r>
                        <w:t>newly-confirmed</w:t>
                      </w:r>
                      <w:proofErr w:type="gramEnd"/>
                      <w:r>
                        <w:t xml:space="preserve"> cases and over 35,000 deaths in the four-week period to 13 February 2022.</w:t>
                      </w:r>
                    </w:p>
                  </w:txbxContent>
                </v:textbox>
                <w10:anchorlock/>
              </v:shape>
            </w:pict>
          </mc:Fallback>
        </mc:AlternateContent>
      </w:r>
    </w:p>
    <w:p w14:paraId="1E8C6B4C" w14:textId="77777777" w:rsidR="00347868" w:rsidRDefault="00347868" w:rsidP="00A24E91">
      <w:r>
        <w:t>Keywords</w:t>
      </w:r>
      <w:r w:rsidRPr="00D82386">
        <w:rPr>
          <w:rStyle w:val="Emphasis"/>
          <w:b w:val="0"/>
          <w:bCs w:val="0"/>
        </w:rPr>
        <w:t xml:space="preserve">: SARS-CoV-2; novel coronavirus; 2019-nCoV; coronavirus disease 2019; </w:t>
      </w:r>
      <w:r>
        <w:t>COVID-19</w:t>
      </w:r>
      <w:r w:rsidRPr="00D82386">
        <w:rPr>
          <w:rStyle w:val="Emphasis"/>
          <w:b w:val="0"/>
          <w:bCs w:val="0"/>
        </w:rPr>
        <w:t xml:space="preserve">; acute respiratory disease; epidemiology; Australia </w:t>
      </w:r>
    </w:p>
    <w:p w14:paraId="0BFCFAF5" w14:textId="77777777" w:rsidR="00347868" w:rsidRDefault="00347868" w:rsidP="00D82386">
      <w:r>
        <w:t xml:space="preserve">This reporting period covers the four-week period 17 January 2022 – 13 February 2022. Within this period, data for each week is compared. </w:t>
      </w:r>
    </w:p>
    <w:p w14:paraId="03345343" w14:textId="77777777" w:rsidR="00347868" w:rsidRDefault="00347868" w:rsidP="00D82386">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COVID-19 in Australia in 2020 and 2021. </w:t>
      </w:r>
    </w:p>
    <w:p w14:paraId="096AE50B" w14:textId="77777777" w:rsidR="00347868" w:rsidRDefault="00347868" w:rsidP="00D82386">
      <w:r>
        <w:t>Included in this report, also with a reporting period of four weeks, are sections on genomic surveillance and virology, acute respiratory illness, testing, public health response measures, and the international situation. The reporting period for these topics is 17 January 2022 – 13 February 2022. The previous reporting period was the preceding six weeks (6 December 2021 – 16 January 2022).</w:t>
      </w:r>
      <w:r>
        <w:rPr>
          <w:vertAlign w:val="superscript"/>
        </w:rPr>
        <w:t>1</w:t>
      </w:r>
      <w:r>
        <w:t xml:space="preserve"> </w:t>
      </w:r>
    </w:p>
    <w:p w14:paraId="64E19736" w14:textId="3966468F" w:rsidR="00347868" w:rsidRDefault="00347868" w:rsidP="00D82386">
      <w:r>
        <w:t>From report 46 onward, and unless otherwise specified, tabulated data and data within the text are extracted from the National Interoperable Notifiable Diseases Surveillance System (NINDSS)</w:t>
      </w:r>
      <w:r w:rsidR="00033CAA">
        <w:rPr>
          <w:rStyle w:val="FootnoteReference"/>
        </w:rPr>
        <w:footnoteReference w:id="2"/>
      </w:r>
      <w:r>
        <w:t xml:space="preserve">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longer time period (</w:t>
      </w:r>
      <w:proofErr w:type="gramStart"/>
      <w:r>
        <w:t>i.e.</w:t>
      </w:r>
      <w:proofErr w:type="gramEnd"/>
      <w:r>
        <w:t xml:space="preserve"> year to date and entire pandemic), </w:t>
      </w:r>
      <w:r>
        <w:lastRenderedPageBreak/>
        <w:t xml:space="preserve">these will continue to be based on diagnosis date to enable a more accurate understanding of infection risk and local transmission. </w:t>
      </w:r>
    </w:p>
    <w:p w14:paraId="3D72D6A3" w14:textId="77777777" w:rsidR="00347868" w:rsidRDefault="00347868" w:rsidP="00D82386">
      <w:r>
        <w:t xml:space="preserve">Unless otherwise noted, the case data provided in this report includes </w:t>
      </w:r>
      <w:r w:rsidRPr="00D82386">
        <w:rPr>
          <w:rStyle w:val="Emphasis"/>
          <w:b w:val="0"/>
          <w:bCs w:val="0"/>
        </w:rPr>
        <w:t>confirmed cases</w:t>
      </w:r>
      <w:r>
        <w:t xml:space="preserve"> reported to the NINDSS, which—as per the COVID-19 National Guidelines for Public Health Units (SoNG)</w:t>
      </w:r>
      <w:r>
        <w:rPr>
          <w:vertAlign w:val="superscript"/>
        </w:rPr>
        <w:t>3</w:t>
      </w:r>
      <w:r>
        <w:t xml:space="preserve">—does not include cases which are positive on rapid antigen tests (RAT) only. At the time of data extraction, RAT probable cases were yet to be captured in the NINDSS. </w:t>
      </w:r>
    </w:p>
    <w:p w14:paraId="79A10893" w14:textId="77777777" w:rsidR="00347868" w:rsidRDefault="00347868" w:rsidP="00D82386">
      <w:r>
        <w:t xml:space="preserve">Data are not available in NINDSS for the Northern Territory for COVID-19 cases notified since 10 January 2022. </w:t>
      </w:r>
    </w:p>
    <w:p w14:paraId="31D2D5AE" w14:textId="77777777" w:rsidR="00347868" w:rsidRPr="00D82386" w:rsidRDefault="00347868" w:rsidP="00D82386">
      <w:pPr>
        <w:pStyle w:val="Heading2"/>
      </w:pPr>
      <w:r w:rsidRPr="00D82386">
        <w:t xml:space="preserve">Background and data sources </w:t>
      </w:r>
    </w:p>
    <w:p w14:paraId="005C4BCE" w14:textId="77777777" w:rsidR="00347868" w:rsidRDefault="00347868" w:rsidP="00D82386">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r>
        <w:t xml:space="preserve"> </w:t>
      </w:r>
    </w:p>
    <w:p w14:paraId="6FD4DE46" w14:textId="77777777" w:rsidR="00347868" w:rsidRPr="00D82386" w:rsidRDefault="00347868" w:rsidP="00D82386">
      <w:pPr>
        <w:pStyle w:val="Heading1"/>
      </w:pPr>
      <w:r w:rsidRPr="00D82386">
        <w:t xml:space="preserve">Activity </w:t>
      </w:r>
    </w:p>
    <w:p w14:paraId="5CCF9BDD" w14:textId="77777777" w:rsidR="00B660A9" w:rsidRDefault="00347868" w:rsidP="00D82386">
      <w:pPr>
        <w:pStyle w:val="Heading2"/>
        <w:rPr>
          <w:rFonts w:eastAsia="Times New Roman"/>
        </w:rPr>
      </w:pPr>
      <w:r>
        <w:rPr>
          <w:rFonts w:eastAsia="Times New Roman"/>
        </w:rPr>
        <w:t>COVID-19 trends</w:t>
      </w:r>
    </w:p>
    <w:p w14:paraId="5460055D" w14:textId="5E3971CD" w:rsidR="00347868" w:rsidRPr="00B660A9" w:rsidRDefault="00347868" w:rsidP="00B660A9">
      <w:pPr>
        <w:pStyle w:val="Heading3"/>
        <w:rPr>
          <w:rFonts w:eastAsia="Times New Roman"/>
          <w:i/>
          <w:iCs/>
        </w:rPr>
      </w:pPr>
      <w:r w:rsidRPr="00B660A9">
        <w:rPr>
          <w:rFonts w:eastAsia="Times New Roman"/>
          <w:i/>
          <w:iCs/>
        </w:rPr>
        <w:t xml:space="preserve">(NINDSS and jurisdictional reporting to the National Incident Centre) </w:t>
      </w:r>
    </w:p>
    <w:p w14:paraId="02BA923C" w14:textId="77777777" w:rsidR="00347868" w:rsidRDefault="00347868" w:rsidP="00D82386">
      <w:r>
        <w:t xml:space="preserve">Cumulatively, from the beginning of the pandemic to 13 February 2022, jurisdictions within Australia have reported 2,543,865 COVID-19 cases (PCR confirmed and RAT probable cases) to the National Incident Centre. In the same </w:t>
      </w:r>
      <w:proofErr w:type="gramStart"/>
      <w:r>
        <w:t>time period</w:t>
      </w:r>
      <w:proofErr w:type="gramEnd"/>
      <w:r>
        <w:t xml:space="preserve">, there have been 1,874,367 PCR confirmed cases of COVID-19 reported to NINDSS nationally. The difference in these case numbers is largely due to the current exclusion of RAT probable cases from NINDSS. As noted above, analyses in this report are limited to PCR confirmed cases reported to NINDSS. </w:t>
      </w:r>
    </w:p>
    <w:p w14:paraId="4A88CC48" w14:textId="5D3EBBDD" w:rsidR="00347868" w:rsidRDefault="00347868" w:rsidP="00D82386">
      <w:r>
        <w:t xml:space="preserve">Of notifications in NINDSS, the number of confirmed cases nationally has decreased considerably during the four-week reporting period. Weekly case numbers decreased over the four-week period across all jurisdictions except Western Australia. (In Western Australia, weekly case numbers increased four-fold over the four weeks, from 99 cases during the week ending 23 January 2022 to 429 cases in the week ending 13 February 2022.) The greatest reduction in PCR confirmed case numbers over the four weeks was in New South Wales. In the most recent week, the highest PCR confirmed notification rate was in South Australia, while in the previous three weeks, the highest notification rate was observed in Queensland (Table 1). </w:t>
      </w:r>
    </w:p>
    <w:p w14:paraId="517301DA" w14:textId="77777777" w:rsidR="002E642D" w:rsidRDefault="002E642D">
      <w:pPr>
        <w:rPr>
          <w:rStyle w:val="Strong"/>
          <w:bCs w:val="0"/>
        </w:rPr>
      </w:pPr>
      <w:r>
        <w:rPr>
          <w:rStyle w:val="Strong"/>
          <w:b w:val="0"/>
          <w:bCs w:val="0"/>
        </w:rPr>
        <w:br w:type="page"/>
      </w:r>
    </w:p>
    <w:p w14:paraId="5C0C43F4" w14:textId="4D6FB4AC" w:rsidR="00982C61" w:rsidRPr="003E2503" w:rsidRDefault="00982C61" w:rsidP="00982C61">
      <w:pPr>
        <w:pStyle w:val="CDIFigures"/>
      </w:pPr>
      <w:r w:rsidRPr="003E2503">
        <w:rPr>
          <w:rStyle w:val="Strong"/>
          <w:b/>
          <w:bCs w:val="0"/>
        </w:rPr>
        <w:lastRenderedPageBreak/>
        <w:t>Table 1: PCR confirmed COVID-19 cases by jurisdiction and date of notification, 15 December 2021 – 13</w:t>
      </w:r>
      <w:r>
        <w:rPr>
          <w:rStyle w:val="Strong"/>
          <w:b/>
          <w:bCs w:val="0"/>
        </w:rPr>
        <w:t> </w:t>
      </w:r>
      <w:r w:rsidRPr="003E2503">
        <w:rPr>
          <w:rStyle w:val="Strong"/>
          <w:b/>
          <w:bCs w:val="0"/>
        </w:rPr>
        <w:t>February</w:t>
      </w:r>
      <w:r>
        <w:rPr>
          <w:rStyle w:val="Strong"/>
          <w:b/>
          <w:bCs w:val="0"/>
        </w:rPr>
        <w:t> </w:t>
      </w:r>
      <w:r w:rsidRPr="003E2503">
        <w:rPr>
          <w:rStyle w:val="Strong"/>
          <w:b/>
          <w:bCs w:val="0"/>
        </w:rPr>
        <w:t>2022</w:t>
      </w:r>
      <w:proofErr w:type="gramStart"/>
      <w:r w:rsidRPr="003E2503">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PCR confirmed COVID-19 notifications by jurisdiction and by source of acquisition, for cases with a notification received date within the current four-week reporting period and during the Omicron wave to date (15 December 2021 – 13 February 2022). There were 255,408 cases notified in the first week of the current reporting period (17–23 January 2022), 162,810 cases notified in the second week (24–30 January 2022) , then 103,262 cases notified in the third week (31 January – 6 February 2022), and 72,375 cases notified in the most recent week (7–13 February 2022). Cases were predominantly notified in New South Wales, Victoria and Queensland during each week, although the highest notification rate in the most recent reporting week (440.5 cases per 100,000 population per week) was recorded in South Australia. For the whole of the Omicron wave to date, overall notification rates of around 6,000–8,000 per 100,000 population were reported for the Australian Capital Territory, New South Wales, Queensland, South Australia and Victoria, with a substantially lower overall notification rate in Tasmania (3,041.5 per 100,000 population) and a very much lower rate in Western Australia (39.7 cases per 100,000 population overall for the extent of the Omicron wave), although notifications in Western Australia were increasing in each week of the current reporting period. Notifications for the Northern Territory were unavailable for the current reporting period."/>
      </w:tblPr>
      <w:tblGrid>
        <w:gridCol w:w="1094"/>
        <w:gridCol w:w="970"/>
        <w:gridCol w:w="661"/>
        <w:gridCol w:w="970"/>
        <w:gridCol w:w="634"/>
        <w:gridCol w:w="1097"/>
        <w:gridCol w:w="704"/>
        <w:gridCol w:w="944"/>
        <w:gridCol w:w="634"/>
        <w:gridCol w:w="1674"/>
        <w:gridCol w:w="1084"/>
      </w:tblGrid>
      <w:tr w:rsidR="00982C61" w:rsidRPr="00693638" w14:paraId="4131DE57"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hideMark/>
          </w:tcPr>
          <w:p w14:paraId="5D97E046" w14:textId="77777777" w:rsidR="00982C61" w:rsidRPr="00693638" w:rsidRDefault="00982C61" w:rsidP="00540C47">
            <w:pPr>
              <w:pStyle w:val="NormalWeb"/>
              <w:rPr>
                <w:color w:val="FFFFFF" w:themeColor="background1"/>
                <w:sz w:val="18"/>
                <w:szCs w:val="18"/>
              </w:rPr>
            </w:pPr>
            <w:r w:rsidRPr="00693638">
              <w:rPr>
                <w:color w:val="FFFFFF" w:themeColor="background1"/>
                <w:sz w:val="18"/>
                <w:szCs w:val="18"/>
              </w:rPr>
              <w:t>Jurisdiction</w:t>
            </w:r>
          </w:p>
        </w:tc>
        <w:tc>
          <w:tcPr>
            <w:tcW w:w="0" w:type="auto"/>
            <w:gridSpan w:val="8"/>
            <w:tcBorders>
              <w:left w:val="single" w:sz="2" w:space="0" w:color="886E49"/>
              <w:bottom w:val="single" w:sz="2" w:space="0" w:color="886E49"/>
              <w:right w:val="single" w:sz="2" w:space="0" w:color="886E49"/>
            </w:tcBorders>
            <w:hideMark/>
          </w:tcPr>
          <w:p w14:paraId="2683C834"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Reporting period</w:t>
            </w:r>
          </w:p>
        </w:tc>
        <w:tc>
          <w:tcPr>
            <w:tcW w:w="2758" w:type="dxa"/>
            <w:gridSpan w:val="2"/>
            <w:tcBorders>
              <w:left w:val="single" w:sz="2" w:space="0" w:color="886E49"/>
              <w:bottom w:val="single" w:sz="2" w:space="0" w:color="886E49"/>
            </w:tcBorders>
            <w:hideMark/>
          </w:tcPr>
          <w:p w14:paraId="28A44683"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Current ‘Omicron’ wave</w:t>
            </w:r>
          </w:p>
        </w:tc>
      </w:tr>
      <w:tr w:rsidR="00982C61" w:rsidRPr="00693638" w14:paraId="0A014CD0"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312B85C6" w14:textId="77777777" w:rsidR="00982C61" w:rsidRPr="00693638" w:rsidRDefault="00982C61" w:rsidP="00540C47">
            <w:pPr>
              <w:rPr>
                <w:color w:val="FFFFFF" w:themeColor="background1"/>
                <w:sz w:val="18"/>
                <w:szCs w:val="18"/>
              </w:rPr>
            </w:pPr>
          </w:p>
        </w:tc>
        <w:tc>
          <w:tcPr>
            <w:tcW w:w="0" w:type="auto"/>
            <w:gridSpan w:val="2"/>
            <w:tcBorders>
              <w:top w:val="single" w:sz="2" w:space="0" w:color="886E49"/>
              <w:left w:val="single" w:sz="2" w:space="0" w:color="886E49"/>
              <w:bottom w:val="single" w:sz="2" w:space="0" w:color="886E49"/>
              <w:right w:val="single" w:sz="2" w:space="0" w:color="886E49"/>
            </w:tcBorders>
            <w:hideMark/>
          </w:tcPr>
          <w:p w14:paraId="6DB7D26C"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17–23 Jan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40105CBD"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24–30 Jan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4EC2A0E4"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31 Jan 2022 – 6 Feb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1BA329B1"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7–13 Feb 2022</w:t>
            </w:r>
          </w:p>
        </w:tc>
        <w:tc>
          <w:tcPr>
            <w:tcW w:w="2758" w:type="dxa"/>
            <w:gridSpan w:val="2"/>
            <w:tcBorders>
              <w:top w:val="single" w:sz="2" w:space="0" w:color="886E49"/>
              <w:left w:val="single" w:sz="2" w:space="0" w:color="886E49"/>
              <w:bottom w:val="single" w:sz="2" w:space="0" w:color="886E49"/>
            </w:tcBorders>
            <w:hideMark/>
          </w:tcPr>
          <w:p w14:paraId="5D831D20"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15 Dec 2021 – 13 Feb 2022</w:t>
            </w:r>
          </w:p>
        </w:tc>
      </w:tr>
      <w:tr w:rsidR="00982C61" w:rsidRPr="00693638" w14:paraId="7BFE81D3"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6EEC8886" w14:textId="77777777" w:rsidR="00982C61" w:rsidRPr="00693638" w:rsidRDefault="00982C61" w:rsidP="00540C47">
            <w:pPr>
              <w:rPr>
                <w:color w:val="FFFFFF" w:themeColor="background1"/>
                <w:sz w:val="18"/>
                <w:szCs w:val="18"/>
              </w:rPr>
            </w:pPr>
          </w:p>
        </w:tc>
        <w:tc>
          <w:tcPr>
            <w:tcW w:w="0" w:type="auto"/>
            <w:tcBorders>
              <w:top w:val="single" w:sz="2" w:space="0" w:color="886E49"/>
              <w:left w:val="single" w:sz="2" w:space="0" w:color="886E49"/>
              <w:right w:val="single" w:sz="2" w:space="0" w:color="886E49"/>
            </w:tcBorders>
            <w:hideMark/>
          </w:tcPr>
          <w:p w14:paraId="033E6908"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0C4FFE33" w14:textId="77777777" w:rsidR="00982C61" w:rsidRPr="00693638" w:rsidRDefault="00982C61" w:rsidP="00540C47">
            <w:pPr>
              <w:pStyle w:val="NormalWeb"/>
              <w:jc w:val="center"/>
              <w:rPr>
                <w:color w:val="FFFFFF" w:themeColor="background1"/>
                <w:sz w:val="18"/>
                <w:szCs w:val="18"/>
              </w:rPr>
            </w:pPr>
            <w:proofErr w:type="spellStart"/>
            <w:r w:rsidRPr="00693638">
              <w:rPr>
                <w:color w:val="FFFFFF" w:themeColor="background1"/>
                <w:sz w:val="18"/>
                <w:szCs w:val="18"/>
              </w:rPr>
              <w:t>Rate</w:t>
            </w:r>
            <w:r w:rsidRPr="00693638">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73D79709"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30CA210F" w14:textId="77777777" w:rsidR="00982C61" w:rsidRPr="00693638" w:rsidRDefault="00982C61" w:rsidP="00540C47">
            <w:pPr>
              <w:pStyle w:val="NormalWeb"/>
              <w:jc w:val="center"/>
              <w:rPr>
                <w:color w:val="FFFFFF" w:themeColor="background1"/>
                <w:sz w:val="18"/>
                <w:szCs w:val="18"/>
              </w:rPr>
            </w:pPr>
            <w:proofErr w:type="spellStart"/>
            <w:r w:rsidRPr="00693638">
              <w:rPr>
                <w:color w:val="FFFFFF" w:themeColor="background1"/>
                <w:sz w:val="18"/>
                <w:szCs w:val="18"/>
              </w:rPr>
              <w:t>Rate</w:t>
            </w:r>
            <w:r w:rsidRPr="00693638">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5562FD43"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519AD1C0" w14:textId="77777777" w:rsidR="00982C61" w:rsidRPr="00693638" w:rsidRDefault="00982C61" w:rsidP="00540C47">
            <w:pPr>
              <w:pStyle w:val="NormalWeb"/>
              <w:jc w:val="center"/>
              <w:rPr>
                <w:color w:val="FFFFFF" w:themeColor="background1"/>
                <w:sz w:val="18"/>
                <w:szCs w:val="18"/>
              </w:rPr>
            </w:pPr>
            <w:proofErr w:type="spellStart"/>
            <w:r w:rsidRPr="00693638">
              <w:rPr>
                <w:color w:val="FFFFFF" w:themeColor="background1"/>
                <w:sz w:val="18"/>
                <w:szCs w:val="18"/>
              </w:rPr>
              <w:t>Rate</w:t>
            </w:r>
            <w:r w:rsidRPr="00693638">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3B6D877F"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73F3D752" w14:textId="77777777" w:rsidR="00982C61" w:rsidRPr="00693638" w:rsidRDefault="00982C61" w:rsidP="00540C47">
            <w:pPr>
              <w:pStyle w:val="NormalWeb"/>
              <w:jc w:val="center"/>
              <w:rPr>
                <w:color w:val="FFFFFF" w:themeColor="background1"/>
                <w:sz w:val="18"/>
                <w:szCs w:val="18"/>
              </w:rPr>
            </w:pPr>
            <w:proofErr w:type="spellStart"/>
            <w:r w:rsidRPr="00693638">
              <w:rPr>
                <w:color w:val="FFFFFF" w:themeColor="background1"/>
                <w:sz w:val="18"/>
                <w:szCs w:val="18"/>
              </w:rPr>
              <w:t>Rate</w:t>
            </w:r>
            <w:r w:rsidRPr="00693638">
              <w:rPr>
                <w:color w:val="FFFFFF" w:themeColor="background1"/>
                <w:sz w:val="18"/>
                <w:szCs w:val="18"/>
                <w:vertAlign w:val="superscript"/>
              </w:rPr>
              <w:t>c</w:t>
            </w:r>
            <w:proofErr w:type="spellEnd"/>
          </w:p>
        </w:tc>
        <w:tc>
          <w:tcPr>
            <w:tcW w:w="1674" w:type="dxa"/>
            <w:tcBorders>
              <w:top w:val="single" w:sz="2" w:space="0" w:color="886E49"/>
              <w:left w:val="single" w:sz="2" w:space="0" w:color="886E49"/>
              <w:right w:val="single" w:sz="2" w:space="0" w:color="886E49"/>
            </w:tcBorders>
            <w:hideMark/>
          </w:tcPr>
          <w:p w14:paraId="6C9849DD" w14:textId="77777777" w:rsidR="00982C61" w:rsidRPr="00693638" w:rsidRDefault="00982C61" w:rsidP="00540C47">
            <w:pPr>
              <w:pStyle w:val="NormalWeb"/>
              <w:jc w:val="center"/>
              <w:rPr>
                <w:color w:val="FFFFFF" w:themeColor="background1"/>
                <w:sz w:val="18"/>
                <w:szCs w:val="18"/>
              </w:rPr>
            </w:pPr>
            <w:r w:rsidRPr="00693638">
              <w:rPr>
                <w:color w:val="FFFFFF" w:themeColor="background1"/>
                <w:sz w:val="18"/>
                <w:szCs w:val="18"/>
              </w:rPr>
              <w:t>No. of cases</w:t>
            </w:r>
          </w:p>
        </w:tc>
        <w:tc>
          <w:tcPr>
            <w:tcW w:w="1084" w:type="dxa"/>
            <w:tcBorders>
              <w:top w:val="single" w:sz="2" w:space="0" w:color="886E49"/>
              <w:left w:val="single" w:sz="2" w:space="0" w:color="886E49"/>
            </w:tcBorders>
            <w:hideMark/>
          </w:tcPr>
          <w:p w14:paraId="2956A4D6" w14:textId="77777777" w:rsidR="00982C61" w:rsidRPr="00693638" w:rsidRDefault="00982C61" w:rsidP="00540C47">
            <w:pPr>
              <w:pStyle w:val="NormalWeb"/>
              <w:jc w:val="center"/>
              <w:rPr>
                <w:color w:val="FFFFFF" w:themeColor="background1"/>
                <w:sz w:val="18"/>
                <w:szCs w:val="18"/>
              </w:rPr>
            </w:pPr>
            <w:proofErr w:type="spellStart"/>
            <w:r w:rsidRPr="00693638">
              <w:rPr>
                <w:color w:val="FFFFFF" w:themeColor="background1"/>
                <w:sz w:val="18"/>
                <w:szCs w:val="18"/>
              </w:rPr>
              <w:t>Rate</w:t>
            </w:r>
            <w:r w:rsidRPr="00693638">
              <w:rPr>
                <w:color w:val="FFFFFF" w:themeColor="background1"/>
                <w:sz w:val="18"/>
                <w:szCs w:val="18"/>
                <w:vertAlign w:val="superscript"/>
              </w:rPr>
              <w:t>c</w:t>
            </w:r>
            <w:proofErr w:type="spellEnd"/>
          </w:p>
        </w:tc>
      </w:tr>
      <w:tr w:rsidR="00982C61" w:rsidRPr="00693638" w14:paraId="1C9EC6F2" w14:textId="77777777" w:rsidTr="00540C47">
        <w:tblPrEx>
          <w:tblCellMar>
            <w:top w:w="57" w:type="dxa"/>
            <w:left w:w="57" w:type="dxa"/>
            <w:bottom w:w="57" w:type="dxa"/>
            <w:right w:w="57" w:type="dxa"/>
          </w:tblCellMar>
        </w:tblPrEx>
        <w:tc>
          <w:tcPr>
            <w:tcW w:w="0" w:type="auto"/>
            <w:hideMark/>
          </w:tcPr>
          <w:p w14:paraId="6DC784EB" w14:textId="77777777" w:rsidR="00982C61" w:rsidRPr="00693638" w:rsidRDefault="00982C61" w:rsidP="00540C47">
            <w:pPr>
              <w:pStyle w:val="NormalWeb"/>
              <w:rPr>
                <w:sz w:val="18"/>
                <w:szCs w:val="18"/>
              </w:rPr>
            </w:pPr>
            <w:r w:rsidRPr="00693638">
              <w:rPr>
                <w:sz w:val="18"/>
                <w:szCs w:val="18"/>
              </w:rPr>
              <w:t>ACT</w:t>
            </w:r>
          </w:p>
        </w:tc>
        <w:tc>
          <w:tcPr>
            <w:tcW w:w="0" w:type="auto"/>
            <w:hideMark/>
          </w:tcPr>
          <w:p w14:paraId="1A432296" w14:textId="77777777" w:rsidR="00982C61" w:rsidRPr="00693638" w:rsidRDefault="00982C61" w:rsidP="00540C47">
            <w:pPr>
              <w:pStyle w:val="NormalWeb"/>
              <w:jc w:val="center"/>
              <w:rPr>
                <w:sz w:val="18"/>
                <w:szCs w:val="18"/>
              </w:rPr>
            </w:pPr>
            <w:r w:rsidRPr="00693638">
              <w:rPr>
                <w:sz w:val="18"/>
                <w:szCs w:val="18"/>
              </w:rPr>
              <w:t>3,054</w:t>
            </w:r>
          </w:p>
        </w:tc>
        <w:tc>
          <w:tcPr>
            <w:tcW w:w="0" w:type="auto"/>
            <w:hideMark/>
          </w:tcPr>
          <w:p w14:paraId="1C9287AC" w14:textId="77777777" w:rsidR="00982C61" w:rsidRPr="00693638" w:rsidRDefault="00982C61" w:rsidP="00540C47">
            <w:pPr>
              <w:pStyle w:val="NormalWeb"/>
              <w:jc w:val="center"/>
              <w:rPr>
                <w:sz w:val="18"/>
                <w:szCs w:val="18"/>
              </w:rPr>
            </w:pPr>
            <w:r w:rsidRPr="00693638">
              <w:rPr>
                <w:sz w:val="18"/>
                <w:szCs w:val="18"/>
              </w:rPr>
              <w:t>708.1</w:t>
            </w:r>
          </w:p>
        </w:tc>
        <w:tc>
          <w:tcPr>
            <w:tcW w:w="0" w:type="auto"/>
            <w:hideMark/>
          </w:tcPr>
          <w:p w14:paraId="3C6B8749" w14:textId="77777777" w:rsidR="00982C61" w:rsidRPr="00693638" w:rsidRDefault="00982C61" w:rsidP="00540C47">
            <w:pPr>
              <w:pStyle w:val="NormalWeb"/>
              <w:jc w:val="center"/>
              <w:rPr>
                <w:sz w:val="18"/>
                <w:szCs w:val="18"/>
              </w:rPr>
            </w:pPr>
            <w:r w:rsidRPr="00693638">
              <w:rPr>
                <w:sz w:val="18"/>
                <w:szCs w:val="18"/>
              </w:rPr>
              <w:t>3,230</w:t>
            </w:r>
          </w:p>
        </w:tc>
        <w:tc>
          <w:tcPr>
            <w:tcW w:w="0" w:type="auto"/>
            <w:hideMark/>
          </w:tcPr>
          <w:p w14:paraId="0431BF09" w14:textId="77777777" w:rsidR="00982C61" w:rsidRPr="00693638" w:rsidRDefault="00982C61" w:rsidP="00540C47">
            <w:pPr>
              <w:pStyle w:val="NormalWeb"/>
              <w:jc w:val="center"/>
              <w:rPr>
                <w:sz w:val="18"/>
                <w:szCs w:val="18"/>
              </w:rPr>
            </w:pPr>
            <w:r w:rsidRPr="00693638">
              <w:rPr>
                <w:sz w:val="18"/>
                <w:szCs w:val="18"/>
              </w:rPr>
              <w:t>748.9</w:t>
            </w:r>
          </w:p>
        </w:tc>
        <w:tc>
          <w:tcPr>
            <w:tcW w:w="0" w:type="auto"/>
            <w:hideMark/>
          </w:tcPr>
          <w:p w14:paraId="037A62A3" w14:textId="77777777" w:rsidR="00982C61" w:rsidRPr="00693638" w:rsidRDefault="00982C61" w:rsidP="00540C47">
            <w:pPr>
              <w:pStyle w:val="NormalWeb"/>
              <w:jc w:val="center"/>
              <w:rPr>
                <w:sz w:val="18"/>
                <w:szCs w:val="18"/>
              </w:rPr>
            </w:pPr>
            <w:r w:rsidRPr="00693638">
              <w:rPr>
                <w:sz w:val="18"/>
                <w:szCs w:val="18"/>
              </w:rPr>
              <w:t>1,630</w:t>
            </w:r>
          </w:p>
        </w:tc>
        <w:tc>
          <w:tcPr>
            <w:tcW w:w="0" w:type="auto"/>
            <w:hideMark/>
          </w:tcPr>
          <w:p w14:paraId="0926BAB2" w14:textId="77777777" w:rsidR="00982C61" w:rsidRPr="00693638" w:rsidRDefault="00982C61" w:rsidP="00540C47">
            <w:pPr>
              <w:pStyle w:val="NormalWeb"/>
              <w:jc w:val="center"/>
              <w:rPr>
                <w:sz w:val="18"/>
                <w:szCs w:val="18"/>
              </w:rPr>
            </w:pPr>
            <w:r w:rsidRPr="00693638">
              <w:rPr>
                <w:sz w:val="18"/>
                <w:szCs w:val="18"/>
              </w:rPr>
              <w:t>377.9</w:t>
            </w:r>
          </w:p>
        </w:tc>
        <w:tc>
          <w:tcPr>
            <w:tcW w:w="0" w:type="auto"/>
            <w:hideMark/>
          </w:tcPr>
          <w:p w14:paraId="2DD4E9F9" w14:textId="77777777" w:rsidR="00982C61" w:rsidRPr="00693638" w:rsidRDefault="00982C61" w:rsidP="00540C47">
            <w:pPr>
              <w:pStyle w:val="NormalWeb"/>
              <w:jc w:val="center"/>
              <w:rPr>
                <w:sz w:val="18"/>
                <w:szCs w:val="18"/>
              </w:rPr>
            </w:pPr>
            <w:r w:rsidRPr="00693638">
              <w:rPr>
                <w:sz w:val="18"/>
                <w:szCs w:val="18"/>
              </w:rPr>
              <w:t>1,787</w:t>
            </w:r>
          </w:p>
        </w:tc>
        <w:tc>
          <w:tcPr>
            <w:tcW w:w="0" w:type="auto"/>
            <w:hideMark/>
          </w:tcPr>
          <w:p w14:paraId="5C20CED8" w14:textId="77777777" w:rsidR="00982C61" w:rsidRPr="00693638" w:rsidRDefault="00982C61" w:rsidP="00540C47">
            <w:pPr>
              <w:pStyle w:val="NormalWeb"/>
              <w:jc w:val="center"/>
              <w:rPr>
                <w:sz w:val="18"/>
                <w:szCs w:val="18"/>
              </w:rPr>
            </w:pPr>
            <w:r w:rsidRPr="00693638">
              <w:rPr>
                <w:sz w:val="18"/>
                <w:szCs w:val="18"/>
              </w:rPr>
              <w:t>414.3</w:t>
            </w:r>
          </w:p>
        </w:tc>
        <w:tc>
          <w:tcPr>
            <w:tcW w:w="1674" w:type="dxa"/>
            <w:hideMark/>
          </w:tcPr>
          <w:p w14:paraId="71AC290E" w14:textId="77777777" w:rsidR="00982C61" w:rsidRPr="00693638" w:rsidRDefault="00982C61" w:rsidP="00540C47">
            <w:pPr>
              <w:pStyle w:val="NormalWeb"/>
              <w:jc w:val="center"/>
              <w:rPr>
                <w:sz w:val="18"/>
                <w:szCs w:val="18"/>
              </w:rPr>
            </w:pPr>
            <w:r w:rsidRPr="00693638">
              <w:rPr>
                <w:sz w:val="18"/>
                <w:szCs w:val="18"/>
              </w:rPr>
              <w:t>28,979</w:t>
            </w:r>
          </w:p>
        </w:tc>
        <w:tc>
          <w:tcPr>
            <w:tcW w:w="1084" w:type="dxa"/>
            <w:hideMark/>
          </w:tcPr>
          <w:p w14:paraId="74AFF033" w14:textId="77777777" w:rsidR="00982C61" w:rsidRPr="00693638" w:rsidRDefault="00982C61" w:rsidP="00540C47">
            <w:pPr>
              <w:pStyle w:val="NormalWeb"/>
              <w:jc w:val="center"/>
              <w:rPr>
                <w:sz w:val="18"/>
                <w:szCs w:val="18"/>
              </w:rPr>
            </w:pPr>
            <w:r w:rsidRPr="00693638">
              <w:rPr>
                <w:sz w:val="18"/>
                <w:szCs w:val="18"/>
              </w:rPr>
              <w:t>6,718.6</w:t>
            </w:r>
          </w:p>
        </w:tc>
      </w:tr>
      <w:tr w:rsidR="00982C61" w:rsidRPr="00693638" w14:paraId="7614DE73"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242F37B" w14:textId="77777777" w:rsidR="00982C61" w:rsidRPr="00693638" w:rsidRDefault="00982C61" w:rsidP="00540C47">
            <w:pPr>
              <w:pStyle w:val="NormalWeb"/>
              <w:rPr>
                <w:sz w:val="18"/>
                <w:szCs w:val="18"/>
              </w:rPr>
            </w:pPr>
            <w:r w:rsidRPr="00693638">
              <w:rPr>
                <w:sz w:val="18"/>
                <w:szCs w:val="18"/>
              </w:rPr>
              <w:t>NSW</w:t>
            </w:r>
          </w:p>
        </w:tc>
        <w:tc>
          <w:tcPr>
            <w:tcW w:w="0" w:type="auto"/>
            <w:hideMark/>
          </w:tcPr>
          <w:p w14:paraId="2D8366B0" w14:textId="77777777" w:rsidR="00982C61" w:rsidRPr="00693638" w:rsidRDefault="00982C61" w:rsidP="00540C47">
            <w:pPr>
              <w:pStyle w:val="NormalWeb"/>
              <w:jc w:val="center"/>
              <w:rPr>
                <w:sz w:val="18"/>
                <w:szCs w:val="18"/>
              </w:rPr>
            </w:pPr>
            <w:r w:rsidRPr="00693638">
              <w:rPr>
                <w:sz w:val="18"/>
                <w:szCs w:val="18"/>
              </w:rPr>
              <w:t>103,004</w:t>
            </w:r>
          </w:p>
        </w:tc>
        <w:tc>
          <w:tcPr>
            <w:tcW w:w="0" w:type="auto"/>
            <w:hideMark/>
          </w:tcPr>
          <w:p w14:paraId="25073FD6" w14:textId="77777777" w:rsidR="00982C61" w:rsidRPr="00693638" w:rsidRDefault="00982C61" w:rsidP="00540C47">
            <w:pPr>
              <w:pStyle w:val="NormalWeb"/>
              <w:jc w:val="center"/>
              <w:rPr>
                <w:sz w:val="18"/>
                <w:szCs w:val="18"/>
              </w:rPr>
            </w:pPr>
            <w:r w:rsidRPr="00693638">
              <w:rPr>
                <w:sz w:val="18"/>
                <w:szCs w:val="18"/>
              </w:rPr>
              <w:t>1,261.1</w:t>
            </w:r>
          </w:p>
        </w:tc>
        <w:tc>
          <w:tcPr>
            <w:tcW w:w="0" w:type="auto"/>
            <w:hideMark/>
          </w:tcPr>
          <w:p w14:paraId="2228BCAD" w14:textId="77777777" w:rsidR="00982C61" w:rsidRPr="00693638" w:rsidRDefault="00982C61" w:rsidP="00540C47">
            <w:pPr>
              <w:pStyle w:val="NormalWeb"/>
              <w:jc w:val="center"/>
              <w:rPr>
                <w:sz w:val="18"/>
                <w:szCs w:val="18"/>
              </w:rPr>
            </w:pPr>
            <w:r w:rsidRPr="00693638">
              <w:rPr>
                <w:sz w:val="18"/>
                <w:szCs w:val="18"/>
              </w:rPr>
              <w:t>62,972</w:t>
            </w:r>
          </w:p>
        </w:tc>
        <w:tc>
          <w:tcPr>
            <w:tcW w:w="0" w:type="auto"/>
            <w:hideMark/>
          </w:tcPr>
          <w:p w14:paraId="0FDAFAB7" w14:textId="77777777" w:rsidR="00982C61" w:rsidRPr="00693638" w:rsidRDefault="00982C61" w:rsidP="00540C47">
            <w:pPr>
              <w:pStyle w:val="NormalWeb"/>
              <w:jc w:val="center"/>
              <w:rPr>
                <w:sz w:val="18"/>
                <w:szCs w:val="18"/>
              </w:rPr>
            </w:pPr>
            <w:r w:rsidRPr="00693638">
              <w:rPr>
                <w:sz w:val="18"/>
                <w:szCs w:val="18"/>
              </w:rPr>
              <w:t>771.0</w:t>
            </w:r>
          </w:p>
        </w:tc>
        <w:tc>
          <w:tcPr>
            <w:tcW w:w="0" w:type="auto"/>
            <w:hideMark/>
          </w:tcPr>
          <w:p w14:paraId="5ED0E4FE" w14:textId="77777777" w:rsidR="00982C61" w:rsidRPr="00693638" w:rsidRDefault="00982C61" w:rsidP="00540C47">
            <w:pPr>
              <w:pStyle w:val="NormalWeb"/>
              <w:jc w:val="center"/>
              <w:rPr>
                <w:sz w:val="18"/>
                <w:szCs w:val="18"/>
              </w:rPr>
            </w:pPr>
            <w:r w:rsidRPr="00693638">
              <w:rPr>
                <w:sz w:val="18"/>
                <w:szCs w:val="18"/>
              </w:rPr>
              <w:t>32,988</w:t>
            </w:r>
          </w:p>
        </w:tc>
        <w:tc>
          <w:tcPr>
            <w:tcW w:w="0" w:type="auto"/>
            <w:hideMark/>
          </w:tcPr>
          <w:p w14:paraId="0EEDCC0D" w14:textId="77777777" w:rsidR="00982C61" w:rsidRPr="00693638" w:rsidRDefault="00982C61" w:rsidP="00540C47">
            <w:pPr>
              <w:pStyle w:val="NormalWeb"/>
              <w:jc w:val="center"/>
              <w:rPr>
                <w:sz w:val="18"/>
                <w:szCs w:val="18"/>
              </w:rPr>
            </w:pPr>
            <w:r w:rsidRPr="00693638">
              <w:rPr>
                <w:sz w:val="18"/>
                <w:szCs w:val="18"/>
              </w:rPr>
              <w:t>403.9</w:t>
            </w:r>
          </w:p>
        </w:tc>
        <w:tc>
          <w:tcPr>
            <w:tcW w:w="0" w:type="auto"/>
            <w:hideMark/>
          </w:tcPr>
          <w:p w14:paraId="53B9D827" w14:textId="77777777" w:rsidR="00982C61" w:rsidRPr="00693638" w:rsidRDefault="00982C61" w:rsidP="00540C47">
            <w:pPr>
              <w:pStyle w:val="NormalWeb"/>
              <w:jc w:val="center"/>
              <w:rPr>
                <w:sz w:val="18"/>
                <w:szCs w:val="18"/>
              </w:rPr>
            </w:pPr>
            <w:r w:rsidRPr="00693638">
              <w:rPr>
                <w:sz w:val="18"/>
                <w:szCs w:val="18"/>
              </w:rPr>
              <w:t>23,392</w:t>
            </w:r>
          </w:p>
        </w:tc>
        <w:tc>
          <w:tcPr>
            <w:tcW w:w="0" w:type="auto"/>
            <w:hideMark/>
          </w:tcPr>
          <w:p w14:paraId="1BA62A4F" w14:textId="77777777" w:rsidR="00982C61" w:rsidRPr="00693638" w:rsidRDefault="00982C61" w:rsidP="00540C47">
            <w:pPr>
              <w:pStyle w:val="NormalWeb"/>
              <w:jc w:val="center"/>
              <w:rPr>
                <w:sz w:val="18"/>
                <w:szCs w:val="18"/>
              </w:rPr>
            </w:pPr>
            <w:r w:rsidRPr="00693638">
              <w:rPr>
                <w:sz w:val="18"/>
                <w:szCs w:val="18"/>
              </w:rPr>
              <w:t>286.4</w:t>
            </w:r>
          </w:p>
        </w:tc>
        <w:tc>
          <w:tcPr>
            <w:tcW w:w="1674" w:type="dxa"/>
            <w:hideMark/>
          </w:tcPr>
          <w:p w14:paraId="50B1DFE1" w14:textId="77777777" w:rsidR="00982C61" w:rsidRPr="00693638" w:rsidRDefault="00982C61" w:rsidP="00540C47">
            <w:pPr>
              <w:pStyle w:val="NormalWeb"/>
              <w:jc w:val="center"/>
              <w:rPr>
                <w:sz w:val="18"/>
                <w:szCs w:val="18"/>
              </w:rPr>
            </w:pPr>
            <w:r w:rsidRPr="00693638">
              <w:rPr>
                <w:sz w:val="18"/>
                <w:szCs w:val="18"/>
              </w:rPr>
              <w:t>659,792</w:t>
            </w:r>
          </w:p>
        </w:tc>
        <w:tc>
          <w:tcPr>
            <w:tcW w:w="1084" w:type="dxa"/>
            <w:hideMark/>
          </w:tcPr>
          <w:p w14:paraId="52E6AA02" w14:textId="77777777" w:rsidR="00982C61" w:rsidRPr="00693638" w:rsidRDefault="00982C61" w:rsidP="00540C47">
            <w:pPr>
              <w:pStyle w:val="NormalWeb"/>
              <w:jc w:val="center"/>
              <w:rPr>
                <w:sz w:val="18"/>
                <w:szCs w:val="18"/>
              </w:rPr>
            </w:pPr>
            <w:r w:rsidRPr="00693638">
              <w:rPr>
                <w:sz w:val="18"/>
                <w:szCs w:val="18"/>
              </w:rPr>
              <w:t>8,077.9</w:t>
            </w:r>
          </w:p>
        </w:tc>
      </w:tr>
      <w:tr w:rsidR="00982C61" w:rsidRPr="00693638" w14:paraId="0D8B5758" w14:textId="77777777" w:rsidTr="00540C47">
        <w:tblPrEx>
          <w:tblCellMar>
            <w:top w:w="57" w:type="dxa"/>
            <w:left w:w="57" w:type="dxa"/>
            <w:bottom w:w="57" w:type="dxa"/>
            <w:right w:w="57" w:type="dxa"/>
          </w:tblCellMar>
        </w:tblPrEx>
        <w:tc>
          <w:tcPr>
            <w:tcW w:w="0" w:type="auto"/>
            <w:hideMark/>
          </w:tcPr>
          <w:p w14:paraId="19A6C5CF" w14:textId="77777777" w:rsidR="00982C61" w:rsidRPr="00693638" w:rsidRDefault="00982C61" w:rsidP="00540C47">
            <w:pPr>
              <w:pStyle w:val="NormalWeb"/>
              <w:rPr>
                <w:sz w:val="18"/>
                <w:szCs w:val="18"/>
              </w:rPr>
            </w:pPr>
            <w:proofErr w:type="spellStart"/>
            <w:r w:rsidRPr="00693638">
              <w:rPr>
                <w:sz w:val="18"/>
                <w:szCs w:val="18"/>
              </w:rPr>
              <w:t>NT</w:t>
            </w:r>
            <w:r w:rsidRPr="00693638">
              <w:rPr>
                <w:sz w:val="18"/>
                <w:szCs w:val="18"/>
                <w:vertAlign w:val="superscript"/>
              </w:rPr>
              <w:t>d</w:t>
            </w:r>
            <w:proofErr w:type="spellEnd"/>
          </w:p>
        </w:tc>
        <w:tc>
          <w:tcPr>
            <w:tcW w:w="0" w:type="auto"/>
            <w:hideMark/>
          </w:tcPr>
          <w:p w14:paraId="2DFF5C8F" w14:textId="77777777" w:rsidR="00982C61" w:rsidRPr="00693638" w:rsidRDefault="00982C61" w:rsidP="00540C47">
            <w:pPr>
              <w:pStyle w:val="NormalWeb"/>
              <w:jc w:val="center"/>
              <w:rPr>
                <w:sz w:val="18"/>
                <w:szCs w:val="18"/>
              </w:rPr>
            </w:pPr>
            <w:r w:rsidRPr="00693638">
              <w:rPr>
                <w:sz w:val="18"/>
                <w:szCs w:val="18"/>
              </w:rPr>
              <w:t>Not avail.</w:t>
            </w:r>
          </w:p>
        </w:tc>
        <w:tc>
          <w:tcPr>
            <w:tcW w:w="0" w:type="auto"/>
            <w:hideMark/>
          </w:tcPr>
          <w:p w14:paraId="388EA2EE" w14:textId="77777777" w:rsidR="00982C61" w:rsidRPr="00693638" w:rsidRDefault="00982C61" w:rsidP="00540C47">
            <w:pPr>
              <w:pStyle w:val="NormalWeb"/>
              <w:jc w:val="center"/>
              <w:rPr>
                <w:sz w:val="18"/>
                <w:szCs w:val="18"/>
              </w:rPr>
            </w:pPr>
            <w:r w:rsidRPr="00693638">
              <w:rPr>
                <w:sz w:val="18"/>
                <w:szCs w:val="18"/>
              </w:rPr>
              <w:t>—</w:t>
            </w:r>
          </w:p>
        </w:tc>
        <w:tc>
          <w:tcPr>
            <w:tcW w:w="0" w:type="auto"/>
            <w:hideMark/>
          </w:tcPr>
          <w:p w14:paraId="530D5B27" w14:textId="77777777" w:rsidR="00982C61" w:rsidRPr="00693638" w:rsidRDefault="00982C61" w:rsidP="00540C47">
            <w:pPr>
              <w:pStyle w:val="NormalWeb"/>
              <w:jc w:val="center"/>
              <w:rPr>
                <w:sz w:val="18"/>
                <w:szCs w:val="18"/>
              </w:rPr>
            </w:pPr>
            <w:r w:rsidRPr="00693638">
              <w:rPr>
                <w:sz w:val="18"/>
                <w:szCs w:val="18"/>
              </w:rPr>
              <w:t>Not avail.</w:t>
            </w:r>
          </w:p>
        </w:tc>
        <w:tc>
          <w:tcPr>
            <w:tcW w:w="0" w:type="auto"/>
            <w:hideMark/>
          </w:tcPr>
          <w:p w14:paraId="426EC714" w14:textId="77777777" w:rsidR="00982C61" w:rsidRPr="00693638" w:rsidRDefault="00982C61" w:rsidP="00540C47">
            <w:pPr>
              <w:pStyle w:val="NormalWeb"/>
              <w:jc w:val="center"/>
              <w:rPr>
                <w:sz w:val="18"/>
                <w:szCs w:val="18"/>
              </w:rPr>
            </w:pPr>
            <w:r w:rsidRPr="00693638">
              <w:rPr>
                <w:sz w:val="18"/>
                <w:szCs w:val="18"/>
              </w:rPr>
              <w:t>—</w:t>
            </w:r>
          </w:p>
        </w:tc>
        <w:tc>
          <w:tcPr>
            <w:tcW w:w="0" w:type="auto"/>
            <w:hideMark/>
          </w:tcPr>
          <w:p w14:paraId="2ED810ED" w14:textId="77777777" w:rsidR="00982C61" w:rsidRPr="00693638" w:rsidRDefault="00982C61" w:rsidP="00540C47">
            <w:pPr>
              <w:pStyle w:val="NormalWeb"/>
              <w:jc w:val="center"/>
              <w:rPr>
                <w:sz w:val="18"/>
                <w:szCs w:val="18"/>
              </w:rPr>
            </w:pPr>
            <w:r w:rsidRPr="00693638">
              <w:rPr>
                <w:sz w:val="18"/>
                <w:szCs w:val="18"/>
              </w:rPr>
              <w:t>Not avail.</w:t>
            </w:r>
          </w:p>
        </w:tc>
        <w:tc>
          <w:tcPr>
            <w:tcW w:w="0" w:type="auto"/>
            <w:hideMark/>
          </w:tcPr>
          <w:p w14:paraId="320E1297" w14:textId="77777777" w:rsidR="00982C61" w:rsidRPr="00693638" w:rsidRDefault="00982C61" w:rsidP="00540C47">
            <w:pPr>
              <w:pStyle w:val="NormalWeb"/>
              <w:jc w:val="center"/>
              <w:rPr>
                <w:sz w:val="18"/>
                <w:szCs w:val="18"/>
              </w:rPr>
            </w:pPr>
            <w:r w:rsidRPr="00693638">
              <w:rPr>
                <w:sz w:val="18"/>
                <w:szCs w:val="18"/>
              </w:rPr>
              <w:t>—</w:t>
            </w:r>
          </w:p>
        </w:tc>
        <w:tc>
          <w:tcPr>
            <w:tcW w:w="0" w:type="auto"/>
            <w:hideMark/>
          </w:tcPr>
          <w:p w14:paraId="60EBF110" w14:textId="77777777" w:rsidR="00982C61" w:rsidRPr="00693638" w:rsidRDefault="00982C61" w:rsidP="00540C47">
            <w:pPr>
              <w:pStyle w:val="NormalWeb"/>
              <w:jc w:val="center"/>
              <w:rPr>
                <w:sz w:val="18"/>
                <w:szCs w:val="18"/>
              </w:rPr>
            </w:pPr>
            <w:r w:rsidRPr="00693638">
              <w:rPr>
                <w:sz w:val="18"/>
                <w:szCs w:val="18"/>
              </w:rPr>
              <w:t>Not avail.</w:t>
            </w:r>
          </w:p>
        </w:tc>
        <w:tc>
          <w:tcPr>
            <w:tcW w:w="0" w:type="auto"/>
            <w:hideMark/>
          </w:tcPr>
          <w:p w14:paraId="568BD438" w14:textId="77777777" w:rsidR="00982C61" w:rsidRPr="00693638" w:rsidRDefault="00982C61" w:rsidP="00540C47">
            <w:pPr>
              <w:pStyle w:val="NormalWeb"/>
              <w:jc w:val="center"/>
              <w:rPr>
                <w:sz w:val="18"/>
                <w:szCs w:val="18"/>
              </w:rPr>
            </w:pPr>
            <w:r w:rsidRPr="00693638">
              <w:rPr>
                <w:sz w:val="18"/>
                <w:szCs w:val="18"/>
              </w:rPr>
              <w:t>—</w:t>
            </w:r>
          </w:p>
        </w:tc>
        <w:tc>
          <w:tcPr>
            <w:tcW w:w="1674" w:type="dxa"/>
            <w:hideMark/>
          </w:tcPr>
          <w:p w14:paraId="4D594747" w14:textId="77777777" w:rsidR="00982C61" w:rsidRPr="00693638" w:rsidRDefault="00982C61" w:rsidP="00540C47">
            <w:pPr>
              <w:pStyle w:val="NormalWeb"/>
              <w:jc w:val="center"/>
              <w:rPr>
                <w:sz w:val="18"/>
                <w:szCs w:val="18"/>
              </w:rPr>
            </w:pPr>
            <w:r w:rsidRPr="00693638">
              <w:rPr>
                <w:sz w:val="18"/>
                <w:szCs w:val="18"/>
              </w:rPr>
              <w:t>Not avail.</w:t>
            </w:r>
          </w:p>
        </w:tc>
        <w:tc>
          <w:tcPr>
            <w:tcW w:w="1084" w:type="dxa"/>
            <w:hideMark/>
          </w:tcPr>
          <w:p w14:paraId="75104DF3" w14:textId="77777777" w:rsidR="00982C61" w:rsidRPr="00693638" w:rsidRDefault="00982C61" w:rsidP="00540C47">
            <w:pPr>
              <w:pStyle w:val="NormalWeb"/>
              <w:jc w:val="center"/>
              <w:rPr>
                <w:sz w:val="18"/>
                <w:szCs w:val="18"/>
              </w:rPr>
            </w:pPr>
            <w:r w:rsidRPr="00693638">
              <w:rPr>
                <w:sz w:val="18"/>
                <w:szCs w:val="18"/>
              </w:rPr>
              <w:t>—</w:t>
            </w:r>
          </w:p>
        </w:tc>
      </w:tr>
      <w:tr w:rsidR="00982C61" w:rsidRPr="00693638" w14:paraId="77B204D6"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5A28C62" w14:textId="77777777" w:rsidR="00982C61" w:rsidRPr="00693638" w:rsidRDefault="00982C61" w:rsidP="00540C47">
            <w:pPr>
              <w:pStyle w:val="NormalWeb"/>
              <w:rPr>
                <w:sz w:val="18"/>
                <w:szCs w:val="18"/>
              </w:rPr>
            </w:pPr>
            <w:r w:rsidRPr="00693638">
              <w:rPr>
                <w:sz w:val="18"/>
                <w:szCs w:val="18"/>
              </w:rPr>
              <w:t>Qld</w:t>
            </w:r>
          </w:p>
        </w:tc>
        <w:tc>
          <w:tcPr>
            <w:tcW w:w="0" w:type="auto"/>
            <w:hideMark/>
          </w:tcPr>
          <w:p w14:paraId="37F05508" w14:textId="77777777" w:rsidR="00982C61" w:rsidRPr="00693638" w:rsidRDefault="00982C61" w:rsidP="00540C47">
            <w:pPr>
              <w:pStyle w:val="NormalWeb"/>
              <w:jc w:val="center"/>
              <w:rPr>
                <w:sz w:val="18"/>
                <w:szCs w:val="18"/>
              </w:rPr>
            </w:pPr>
            <w:r w:rsidRPr="00693638">
              <w:rPr>
                <w:sz w:val="18"/>
                <w:szCs w:val="18"/>
              </w:rPr>
              <w:t>69,088</w:t>
            </w:r>
          </w:p>
        </w:tc>
        <w:tc>
          <w:tcPr>
            <w:tcW w:w="0" w:type="auto"/>
            <w:hideMark/>
          </w:tcPr>
          <w:p w14:paraId="19FAEE0C" w14:textId="77777777" w:rsidR="00982C61" w:rsidRPr="00693638" w:rsidRDefault="00982C61" w:rsidP="00540C47">
            <w:pPr>
              <w:pStyle w:val="NormalWeb"/>
              <w:jc w:val="center"/>
              <w:rPr>
                <w:sz w:val="18"/>
                <w:szCs w:val="18"/>
              </w:rPr>
            </w:pPr>
            <w:r w:rsidRPr="00693638">
              <w:rPr>
                <w:sz w:val="18"/>
                <w:szCs w:val="18"/>
              </w:rPr>
              <w:t>1,334.8</w:t>
            </w:r>
          </w:p>
        </w:tc>
        <w:tc>
          <w:tcPr>
            <w:tcW w:w="0" w:type="auto"/>
            <w:hideMark/>
          </w:tcPr>
          <w:p w14:paraId="4A8B098A" w14:textId="77777777" w:rsidR="00982C61" w:rsidRPr="00693638" w:rsidRDefault="00982C61" w:rsidP="00540C47">
            <w:pPr>
              <w:pStyle w:val="NormalWeb"/>
              <w:jc w:val="center"/>
              <w:rPr>
                <w:sz w:val="18"/>
                <w:szCs w:val="18"/>
              </w:rPr>
            </w:pPr>
            <w:r w:rsidRPr="00693638">
              <w:rPr>
                <w:sz w:val="18"/>
                <w:szCs w:val="18"/>
              </w:rPr>
              <w:t>43,322</w:t>
            </w:r>
          </w:p>
        </w:tc>
        <w:tc>
          <w:tcPr>
            <w:tcW w:w="0" w:type="auto"/>
            <w:hideMark/>
          </w:tcPr>
          <w:p w14:paraId="52F9E267" w14:textId="77777777" w:rsidR="00982C61" w:rsidRPr="00693638" w:rsidRDefault="00982C61" w:rsidP="00540C47">
            <w:pPr>
              <w:pStyle w:val="NormalWeb"/>
              <w:jc w:val="center"/>
              <w:rPr>
                <w:sz w:val="18"/>
                <w:szCs w:val="18"/>
              </w:rPr>
            </w:pPr>
            <w:r w:rsidRPr="00693638">
              <w:rPr>
                <w:sz w:val="18"/>
                <w:szCs w:val="18"/>
              </w:rPr>
              <w:t>837.0</w:t>
            </w:r>
          </w:p>
        </w:tc>
        <w:tc>
          <w:tcPr>
            <w:tcW w:w="0" w:type="auto"/>
            <w:hideMark/>
          </w:tcPr>
          <w:p w14:paraId="576F5924" w14:textId="77777777" w:rsidR="00982C61" w:rsidRPr="00693638" w:rsidRDefault="00982C61" w:rsidP="00540C47">
            <w:pPr>
              <w:pStyle w:val="NormalWeb"/>
              <w:jc w:val="center"/>
              <w:rPr>
                <w:sz w:val="18"/>
                <w:szCs w:val="18"/>
              </w:rPr>
            </w:pPr>
            <w:r w:rsidRPr="00693638">
              <w:rPr>
                <w:sz w:val="18"/>
                <w:szCs w:val="18"/>
              </w:rPr>
              <w:t>28,438</w:t>
            </w:r>
          </w:p>
        </w:tc>
        <w:tc>
          <w:tcPr>
            <w:tcW w:w="0" w:type="auto"/>
            <w:hideMark/>
          </w:tcPr>
          <w:p w14:paraId="65BB9E1B" w14:textId="77777777" w:rsidR="00982C61" w:rsidRPr="00693638" w:rsidRDefault="00982C61" w:rsidP="00540C47">
            <w:pPr>
              <w:pStyle w:val="NormalWeb"/>
              <w:jc w:val="center"/>
              <w:rPr>
                <w:sz w:val="18"/>
                <w:szCs w:val="18"/>
              </w:rPr>
            </w:pPr>
            <w:r w:rsidRPr="00693638">
              <w:rPr>
                <w:sz w:val="18"/>
                <w:szCs w:val="18"/>
              </w:rPr>
              <w:t>549.4</w:t>
            </w:r>
          </w:p>
        </w:tc>
        <w:tc>
          <w:tcPr>
            <w:tcW w:w="0" w:type="auto"/>
            <w:hideMark/>
          </w:tcPr>
          <w:p w14:paraId="69AD5E74" w14:textId="77777777" w:rsidR="00982C61" w:rsidRPr="00693638" w:rsidRDefault="00982C61" w:rsidP="00540C47">
            <w:pPr>
              <w:pStyle w:val="NormalWeb"/>
              <w:jc w:val="center"/>
              <w:rPr>
                <w:sz w:val="18"/>
                <w:szCs w:val="18"/>
              </w:rPr>
            </w:pPr>
            <w:r w:rsidRPr="00693638">
              <w:rPr>
                <w:sz w:val="18"/>
                <w:szCs w:val="18"/>
              </w:rPr>
              <w:t>16,958</w:t>
            </w:r>
          </w:p>
        </w:tc>
        <w:tc>
          <w:tcPr>
            <w:tcW w:w="0" w:type="auto"/>
            <w:hideMark/>
          </w:tcPr>
          <w:p w14:paraId="3B0D7084" w14:textId="77777777" w:rsidR="00982C61" w:rsidRPr="00693638" w:rsidRDefault="00982C61" w:rsidP="00540C47">
            <w:pPr>
              <w:pStyle w:val="NormalWeb"/>
              <w:jc w:val="center"/>
              <w:rPr>
                <w:sz w:val="18"/>
                <w:szCs w:val="18"/>
              </w:rPr>
            </w:pPr>
            <w:r w:rsidRPr="00693638">
              <w:rPr>
                <w:sz w:val="18"/>
                <w:szCs w:val="18"/>
              </w:rPr>
              <w:t>327.6</w:t>
            </w:r>
          </w:p>
        </w:tc>
        <w:tc>
          <w:tcPr>
            <w:tcW w:w="1674" w:type="dxa"/>
            <w:hideMark/>
          </w:tcPr>
          <w:p w14:paraId="0DA252C5" w14:textId="77777777" w:rsidR="00982C61" w:rsidRPr="00693638" w:rsidRDefault="00982C61" w:rsidP="00540C47">
            <w:pPr>
              <w:pStyle w:val="NormalWeb"/>
              <w:jc w:val="center"/>
              <w:rPr>
                <w:sz w:val="18"/>
                <w:szCs w:val="18"/>
              </w:rPr>
            </w:pPr>
            <w:r w:rsidRPr="00693638">
              <w:rPr>
                <w:sz w:val="18"/>
                <w:szCs w:val="18"/>
              </w:rPr>
              <w:t>337,174</w:t>
            </w:r>
          </w:p>
        </w:tc>
        <w:tc>
          <w:tcPr>
            <w:tcW w:w="1084" w:type="dxa"/>
            <w:hideMark/>
          </w:tcPr>
          <w:p w14:paraId="274E08BD" w14:textId="77777777" w:rsidR="00982C61" w:rsidRPr="00693638" w:rsidRDefault="00982C61" w:rsidP="00540C47">
            <w:pPr>
              <w:pStyle w:val="NormalWeb"/>
              <w:jc w:val="center"/>
              <w:rPr>
                <w:sz w:val="18"/>
                <w:szCs w:val="18"/>
              </w:rPr>
            </w:pPr>
            <w:r w:rsidRPr="00693638">
              <w:rPr>
                <w:sz w:val="18"/>
                <w:szCs w:val="18"/>
              </w:rPr>
              <w:t>6,514.1</w:t>
            </w:r>
          </w:p>
        </w:tc>
      </w:tr>
      <w:tr w:rsidR="00982C61" w:rsidRPr="00693638" w14:paraId="6F491F69" w14:textId="77777777" w:rsidTr="00540C47">
        <w:tblPrEx>
          <w:tblCellMar>
            <w:top w:w="57" w:type="dxa"/>
            <w:left w:w="57" w:type="dxa"/>
            <w:bottom w:w="57" w:type="dxa"/>
            <w:right w:w="57" w:type="dxa"/>
          </w:tblCellMar>
        </w:tblPrEx>
        <w:tc>
          <w:tcPr>
            <w:tcW w:w="0" w:type="auto"/>
            <w:hideMark/>
          </w:tcPr>
          <w:p w14:paraId="03707F34" w14:textId="77777777" w:rsidR="00982C61" w:rsidRPr="00693638" w:rsidRDefault="00982C61" w:rsidP="00540C47">
            <w:pPr>
              <w:pStyle w:val="NormalWeb"/>
              <w:rPr>
                <w:sz w:val="18"/>
                <w:szCs w:val="18"/>
              </w:rPr>
            </w:pPr>
            <w:r w:rsidRPr="00693638">
              <w:rPr>
                <w:sz w:val="18"/>
                <w:szCs w:val="18"/>
              </w:rPr>
              <w:t>SA</w:t>
            </w:r>
          </w:p>
        </w:tc>
        <w:tc>
          <w:tcPr>
            <w:tcW w:w="0" w:type="auto"/>
            <w:hideMark/>
          </w:tcPr>
          <w:p w14:paraId="0DCCB24E" w14:textId="77777777" w:rsidR="00982C61" w:rsidRPr="00693638" w:rsidRDefault="00982C61" w:rsidP="00540C47">
            <w:pPr>
              <w:pStyle w:val="NormalWeb"/>
              <w:jc w:val="center"/>
              <w:rPr>
                <w:sz w:val="18"/>
                <w:szCs w:val="18"/>
              </w:rPr>
            </w:pPr>
            <w:r w:rsidRPr="00693638">
              <w:rPr>
                <w:sz w:val="18"/>
                <w:szCs w:val="18"/>
              </w:rPr>
              <w:t>14,731</w:t>
            </w:r>
          </w:p>
        </w:tc>
        <w:tc>
          <w:tcPr>
            <w:tcW w:w="0" w:type="auto"/>
            <w:hideMark/>
          </w:tcPr>
          <w:p w14:paraId="00E10799" w14:textId="77777777" w:rsidR="00982C61" w:rsidRPr="00693638" w:rsidRDefault="00982C61" w:rsidP="00540C47">
            <w:pPr>
              <w:pStyle w:val="NormalWeb"/>
              <w:jc w:val="center"/>
              <w:rPr>
                <w:sz w:val="18"/>
                <w:szCs w:val="18"/>
              </w:rPr>
            </w:pPr>
            <w:r w:rsidRPr="00693638">
              <w:rPr>
                <w:sz w:val="18"/>
                <w:szCs w:val="18"/>
              </w:rPr>
              <w:t>832.0</w:t>
            </w:r>
          </w:p>
        </w:tc>
        <w:tc>
          <w:tcPr>
            <w:tcW w:w="0" w:type="auto"/>
            <w:hideMark/>
          </w:tcPr>
          <w:p w14:paraId="53ED20F8" w14:textId="77777777" w:rsidR="00982C61" w:rsidRPr="00693638" w:rsidRDefault="00982C61" w:rsidP="00540C47">
            <w:pPr>
              <w:pStyle w:val="NormalWeb"/>
              <w:jc w:val="center"/>
              <w:rPr>
                <w:sz w:val="18"/>
                <w:szCs w:val="18"/>
              </w:rPr>
            </w:pPr>
            <w:r w:rsidRPr="00693638">
              <w:rPr>
                <w:sz w:val="18"/>
                <w:szCs w:val="18"/>
              </w:rPr>
              <w:t>10,974</w:t>
            </w:r>
          </w:p>
        </w:tc>
        <w:tc>
          <w:tcPr>
            <w:tcW w:w="0" w:type="auto"/>
            <w:hideMark/>
          </w:tcPr>
          <w:p w14:paraId="4B16A043" w14:textId="77777777" w:rsidR="00982C61" w:rsidRPr="00693638" w:rsidRDefault="00982C61" w:rsidP="00540C47">
            <w:pPr>
              <w:pStyle w:val="NormalWeb"/>
              <w:jc w:val="center"/>
              <w:rPr>
                <w:sz w:val="18"/>
                <w:szCs w:val="18"/>
              </w:rPr>
            </w:pPr>
            <w:r w:rsidRPr="00693638">
              <w:rPr>
                <w:sz w:val="18"/>
                <w:szCs w:val="18"/>
              </w:rPr>
              <w:t>619.8</w:t>
            </w:r>
          </w:p>
        </w:tc>
        <w:tc>
          <w:tcPr>
            <w:tcW w:w="0" w:type="auto"/>
            <w:hideMark/>
          </w:tcPr>
          <w:p w14:paraId="3E0F0B4C" w14:textId="77777777" w:rsidR="00982C61" w:rsidRPr="00693638" w:rsidRDefault="00982C61" w:rsidP="00540C47">
            <w:pPr>
              <w:pStyle w:val="NormalWeb"/>
              <w:jc w:val="center"/>
              <w:rPr>
                <w:sz w:val="18"/>
                <w:szCs w:val="18"/>
              </w:rPr>
            </w:pPr>
            <w:r w:rsidRPr="00693638">
              <w:rPr>
                <w:sz w:val="18"/>
                <w:szCs w:val="18"/>
              </w:rPr>
              <w:t>7,912</w:t>
            </w:r>
          </w:p>
        </w:tc>
        <w:tc>
          <w:tcPr>
            <w:tcW w:w="0" w:type="auto"/>
            <w:hideMark/>
          </w:tcPr>
          <w:p w14:paraId="62313E18" w14:textId="77777777" w:rsidR="00982C61" w:rsidRPr="00693638" w:rsidRDefault="00982C61" w:rsidP="00540C47">
            <w:pPr>
              <w:pStyle w:val="NormalWeb"/>
              <w:jc w:val="center"/>
              <w:rPr>
                <w:sz w:val="18"/>
                <w:szCs w:val="18"/>
              </w:rPr>
            </w:pPr>
            <w:r w:rsidRPr="00693638">
              <w:rPr>
                <w:sz w:val="18"/>
                <w:szCs w:val="18"/>
              </w:rPr>
              <w:t>446.9</w:t>
            </w:r>
          </w:p>
        </w:tc>
        <w:tc>
          <w:tcPr>
            <w:tcW w:w="0" w:type="auto"/>
            <w:hideMark/>
          </w:tcPr>
          <w:p w14:paraId="1628169B" w14:textId="77777777" w:rsidR="00982C61" w:rsidRPr="00693638" w:rsidRDefault="00982C61" w:rsidP="00540C47">
            <w:pPr>
              <w:pStyle w:val="NormalWeb"/>
              <w:jc w:val="center"/>
              <w:rPr>
                <w:sz w:val="18"/>
                <w:szCs w:val="18"/>
              </w:rPr>
            </w:pPr>
            <w:r w:rsidRPr="00693638">
              <w:rPr>
                <w:sz w:val="18"/>
                <w:szCs w:val="18"/>
              </w:rPr>
              <w:t>7,799</w:t>
            </w:r>
          </w:p>
        </w:tc>
        <w:tc>
          <w:tcPr>
            <w:tcW w:w="0" w:type="auto"/>
            <w:hideMark/>
          </w:tcPr>
          <w:p w14:paraId="1AF803C4" w14:textId="77777777" w:rsidR="00982C61" w:rsidRPr="00693638" w:rsidRDefault="00982C61" w:rsidP="00540C47">
            <w:pPr>
              <w:pStyle w:val="NormalWeb"/>
              <w:jc w:val="center"/>
              <w:rPr>
                <w:sz w:val="18"/>
                <w:szCs w:val="18"/>
              </w:rPr>
            </w:pPr>
            <w:r w:rsidRPr="00693638">
              <w:rPr>
                <w:sz w:val="18"/>
                <w:szCs w:val="18"/>
              </w:rPr>
              <w:t>440.5</w:t>
            </w:r>
          </w:p>
        </w:tc>
        <w:tc>
          <w:tcPr>
            <w:tcW w:w="1674" w:type="dxa"/>
            <w:hideMark/>
          </w:tcPr>
          <w:p w14:paraId="37B5264F" w14:textId="77777777" w:rsidR="00982C61" w:rsidRPr="00693638" w:rsidRDefault="00982C61" w:rsidP="00540C47">
            <w:pPr>
              <w:pStyle w:val="NormalWeb"/>
              <w:jc w:val="center"/>
              <w:rPr>
                <w:sz w:val="18"/>
                <w:szCs w:val="18"/>
              </w:rPr>
            </w:pPr>
            <w:r w:rsidRPr="00693638">
              <w:rPr>
                <w:sz w:val="18"/>
                <w:szCs w:val="18"/>
              </w:rPr>
              <w:t>107,197</w:t>
            </w:r>
          </w:p>
        </w:tc>
        <w:tc>
          <w:tcPr>
            <w:tcW w:w="1084" w:type="dxa"/>
            <w:hideMark/>
          </w:tcPr>
          <w:p w14:paraId="3B8B6FB4" w14:textId="77777777" w:rsidR="00982C61" w:rsidRPr="00693638" w:rsidRDefault="00982C61" w:rsidP="00540C47">
            <w:pPr>
              <w:pStyle w:val="NormalWeb"/>
              <w:jc w:val="center"/>
              <w:rPr>
                <w:sz w:val="18"/>
                <w:szCs w:val="18"/>
              </w:rPr>
            </w:pPr>
            <w:r w:rsidRPr="00693638">
              <w:rPr>
                <w:sz w:val="18"/>
                <w:szCs w:val="18"/>
              </w:rPr>
              <w:t>6,054.6</w:t>
            </w:r>
          </w:p>
        </w:tc>
      </w:tr>
      <w:tr w:rsidR="00982C61" w:rsidRPr="00693638" w14:paraId="7DF04A9A"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346E2DF" w14:textId="77777777" w:rsidR="00982C61" w:rsidRPr="00693638" w:rsidRDefault="00982C61" w:rsidP="00540C47">
            <w:pPr>
              <w:pStyle w:val="NormalWeb"/>
              <w:rPr>
                <w:sz w:val="18"/>
                <w:szCs w:val="18"/>
              </w:rPr>
            </w:pPr>
            <w:r w:rsidRPr="00693638">
              <w:rPr>
                <w:sz w:val="18"/>
                <w:szCs w:val="18"/>
              </w:rPr>
              <w:t>Tas.</w:t>
            </w:r>
          </w:p>
        </w:tc>
        <w:tc>
          <w:tcPr>
            <w:tcW w:w="0" w:type="auto"/>
            <w:hideMark/>
          </w:tcPr>
          <w:p w14:paraId="317A7C39" w14:textId="77777777" w:rsidR="00982C61" w:rsidRPr="00693638" w:rsidRDefault="00982C61" w:rsidP="00540C47">
            <w:pPr>
              <w:pStyle w:val="NormalWeb"/>
              <w:jc w:val="center"/>
              <w:rPr>
                <w:sz w:val="18"/>
                <w:szCs w:val="18"/>
              </w:rPr>
            </w:pPr>
            <w:r w:rsidRPr="00693638">
              <w:rPr>
                <w:sz w:val="18"/>
                <w:szCs w:val="18"/>
              </w:rPr>
              <w:t>2,189</w:t>
            </w:r>
          </w:p>
        </w:tc>
        <w:tc>
          <w:tcPr>
            <w:tcW w:w="0" w:type="auto"/>
            <w:hideMark/>
          </w:tcPr>
          <w:p w14:paraId="42FC702C" w14:textId="77777777" w:rsidR="00982C61" w:rsidRPr="00693638" w:rsidRDefault="00982C61" w:rsidP="00540C47">
            <w:pPr>
              <w:pStyle w:val="NormalWeb"/>
              <w:jc w:val="center"/>
              <w:rPr>
                <w:sz w:val="18"/>
                <w:szCs w:val="18"/>
              </w:rPr>
            </w:pPr>
            <w:r w:rsidRPr="00693638">
              <w:rPr>
                <w:sz w:val="18"/>
                <w:szCs w:val="18"/>
              </w:rPr>
              <w:t>404.8</w:t>
            </w:r>
          </w:p>
        </w:tc>
        <w:tc>
          <w:tcPr>
            <w:tcW w:w="0" w:type="auto"/>
            <w:hideMark/>
          </w:tcPr>
          <w:p w14:paraId="69681D2D" w14:textId="77777777" w:rsidR="00982C61" w:rsidRPr="00693638" w:rsidRDefault="00982C61" w:rsidP="00540C47">
            <w:pPr>
              <w:pStyle w:val="NormalWeb"/>
              <w:jc w:val="center"/>
              <w:rPr>
                <w:sz w:val="18"/>
                <w:szCs w:val="18"/>
              </w:rPr>
            </w:pPr>
            <w:r w:rsidRPr="00693638">
              <w:rPr>
                <w:sz w:val="18"/>
                <w:szCs w:val="18"/>
              </w:rPr>
              <w:t>1,524</w:t>
            </w:r>
          </w:p>
        </w:tc>
        <w:tc>
          <w:tcPr>
            <w:tcW w:w="0" w:type="auto"/>
            <w:hideMark/>
          </w:tcPr>
          <w:p w14:paraId="5A343557" w14:textId="77777777" w:rsidR="00982C61" w:rsidRPr="00693638" w:rsidRDefault="00982C61" w:rsidP="00540C47">
            <w:pPr>
              <w:pStyle w:val="NormalWeb"/>
              <w:jc w:val="center"/>
              <w:rPr>
                <w:sz w:val="18"/>
                <w:szCs w:val="18"/>
              </w:rPr>
            </w:pPr>
            <w:r w:rsidRPr="00693638">
              <w:rPr>
                <w:sz w:val="18"/>
                <w:szCs w:val="18"/>
              </w:rPr>
              <w:t>281.8</w:t>
            </w:r>
          </w:p>
        </w:tc>
        <w:tc>
          <w:tcPr>
            <w:tcW w:w="0" w:type="auto"/>
            <w:hideMark/>
          </w:tcPr>
          <w:p w14:paraId="1FEF3D53" w14:textId="77777777" w:rsidR="00982C61" w:rsidRPr="00693638" w:rsidRDefault="00982C61" w:rsidP="00540C47">
            <w:pPr>
              <w:pStyle w:val="NormalWeb"/>
              <w:jc w:val="center"/>
              <w:rPr>
                <w:sz w:val="18"/>
                <w:szCs w:val="18"/>
              </w:rPr>
            </w:pPr>
            <w:r w:rsidRPr="00693638">
              <w:rPr>
                <w:sz w:val="18"/>
                <w:szCs w:val="18"/>
              </w:rPr>
              <w:t>1,182</w:t>
            </w:r>
          </w:p>
        </w:tc>
        <w:tc>
          <w:tcPr>
            <w:tcW w:w="0" w:type="auto"/>
            <w:hideMark/>
          </w:tcPr>
          <w:p w14:paraId="38105027" w14:textId="77777777" w:rsidR="00982C61" w:rsidRPr="00693638" w:rsidRDefault="00982C61" w:rsidP="00540C47">
            <w:pPr>
              <w:pStyle w:val="NormalWeb"/>
              <w:jc w:val="center"/>
              <w:rPr>
                <w:sz w:val="18"/>
                <w:szCs w:val="18"/>
              </w:rPr>
            </w:pPr>
            <w:r w:rsidRPr="00693638">
              <w:rPr>
                <w:sz w:val="18"/>
                <w:szCs w:val="18"/>
              </w:rPr>
              <w:t>218.6</w:t>
            </w:r>
          </w:p>
        </w:tc>
        <w:tc>
          <w:tcPr>
            <w:tcW w:w="0" w:type="auto"/>
            <w:hideMark/>
          </w:tcPr>
          <w:p w14:paraId="64DFA814" w14:textId="77777777" w:rsidR="00982C61" w:rsidRPr="00693638" w:rsidRDefault="00982C61" w:rsidP="00540C47">
            <w:pPr>
              <w:pStyle w:val="NormalWeb"/>
              <w:jc w:val="center"/>
              <w:rPr>
                <w:sz w:val="18"/>
                <w:szCs w:val="18"/>
              </w:rPr>
            </w:pPr>
            <w:r w:rsidRPr="00693638">
              <w:rPr>
                <w:sz w:val="18"/>
                <w:szCs w:val="18"/>
              </w:rPr>
              <w:t>936</w:t>
            </w:r>
          </w:p>
        </w:tc>
        <w:tc>
          <w:tcPr>
            <w:tcW w:w="0" w:type="auto"/>
            <w:hideMark/>
          </w:tcPr>
          <w:p w14:paraId="73400524" w14:textId="77777777" w:rsidR="00982C61" w:rsidRPr="00693638" w:rsidRDefault="00982C61" w:rsidP="00540C47">
            <w:pPr>
              <w:pStyle w:val="NormalWeb"/>
              <w:jc w:val="center"/>
              <w:rPr>
                <w:sz w:val="18"/>
                <w:szCs w:val="18"/>
              </w:rPr>
            </w:pPr>
            <w:r w:rsidRPr="00693638">
              <w:rPr>
                <w:sz w:val="18"/>
                <w:szCs w:val="18"/>
              </w:rPr>
              <w:t>173.1</w:t>
            </w:r>
          </w:p>
        </w:tc>
        <w:tc>
          <w:tcPr>
            <w:tcW w:w="1674" w:type="dxa"/>
            <w:hideMark/>
          </w:tcPr>
          <w:p w14:paraId="7A123C45" w14:textId="77777777" w:rsidR="00982C61" w:rsidRPr="00693638" w:rsidRDefault="00982C61" w:rsidP="00540C47">
            <w:pPr>
              <w:pStyle w:val="NormalWeb"/>
              <w:jc w:val="center"/>
              <w:rPr>
                <w:sz w:val="18"/>
                <w:szCs w:val="18"/>
              </w:rPr>
            </w:pPr>
            <w:r w:rsidRPr="00693638">
              <w:rPr>
                <w:sz w:val="18"/>
                <w:szCs w:val="18"/>
              </w:rPr>
              <w:t>16,448</w:t>
            </w:r>
          </w:p>
        </w:tc>
        <w:tc>
          <w:tcPr>
            <w:tcW w:w="1084" w:type="dxa"/>
            <w:hideMark/>
          </w:tcPr>
          <w:p w14:paraId="289F2F8F" w14:textId="77777777" w:rsidR="00982C61" w:rsidRPr="00693638" w:rsidRDefault="00982C61" w:rsidP="00540C47">
            <w:pPr>
              <w:pStyle w:val="NormalWeb"/>
              <w:jc w:val="center"/>
              <w:rPr>
                <w:sz w:val="18"/>
                <w:szCs w:val="18"/>
              </w:rPr>
            </w:pPr>
            <w:r w:rsidRPr="00693638">
              <w:rPr>
                <w:sz w:val="18"/>
                <w:szCs w:val="18"/>
              </w:rPr>
              <w:t>3,041.5</w:t>
            </w:r>
          </w:p>
        </w:tc>
      </w:tr>
      <w:tr w:rsidR="00982C61" w:rsidRPr="00693638" w14:paraId="34728D34" w14:textId="77777777" w:rsidTr="00540C47">
        <w:tblPrEx>
          <w:tblCellMar>
            <w:top w:w="57" w:type="dxa"/>
            <w:left w:w="57" w:type="dxa"/>
            <w:bottom w:w="57" w:type="dxa"/>
            <w:right w:w="57" w:type="dxa"/>
          </w:tblCellMar>
        </w:tblPrEx>
        <w:tc>
          <w:tcPr>
            <w:tcW w:w="0" w:type="auto"/>
            <w:hideMark/>
          </w:tcPr>
          <w:p w14:paraId="066AE4FE" w14:textId="77777777" w:rsidR="00982C61" w:rsidRPr="00693638" w:rsidRDefault="00982C61" w:rsidP="00540C47">
            <w:pPr>
              <w:pStyle w:val="NormalWeb"/>
              <w:rPr>
                <w:sz w:val="18"/>
                <w:szCs w:val="18"/>
              </w:rPr>
            </w:pPr>
            <w:r w:rsidRPr="00693638">
              <w:rPr>
                <w:sz w:val="18"/>
                <w:szCs w:val="18"/>
              </w:rPr>
              <w:t>Vic.</w:t>
            </w:r>
          </w:p>
        </w:tc>
        <w:tc>
          <w:tcPr>
            <w:tcW w:w="0" w:type="auto"/>
            <w:hideMark/>
          </w:tcPr>
          <w:p w14:paraId="4DDF9F3E" w14:textId="77777777" w:rsidR="00982C61" w:rsidRPr="00693638" w:rsidRDefault="00982C61" w:rsidP="00540C47">
            <w:pPr>
              <w:pStyle w:val="NormalWeb"/>
              <w:jc w:val="center"/>
              <w:rPr>
                <w:sz w:val="18"/>
                <w:szCs w:val="18"/>
              </w:rPr>
            </w:pPr>
            <w:r w:rsidRPr="00693638">
              <w:rPr>
                <w:sz w:val="18"/>
                <w:szCs w:val="18"/>
              </w:rPr>
              <w:t>63,226</w:t>
            </w:r>
          </w:p>
        </w:tc>
        <w:tc>
          <w:tcPr>
            <w:tcW w:w="0" w:type="auto"/>
            <w:hideMark/>
          </w:tcPr>
          <w:p w14:paraId="16ECE57E" w14:textId="77777777" w:rsidR="00982C61" w:rsidRPr="00693638" w:rsidRDefault="00982C61" w:rsidP="00540C47">
            <w:pPr>
              <w:pStyle w:val="NormalWeb"/>
              <w:jc w:val="center"/>
              <w:rPr>
                <w:sz w:val="18"/>
                <w:szCs w:val="18"/>
              </w:rPr>
            </w:pPr>
            <w:r w:rsidRPr="00693638">
              <w:rPr>
                <w:sz w:val="18"/>
                <w:szCs w:val="18"/>
              </w:rPr>
              <w:t>944.1</w:t>
            </w:r>
          </w:p>
        </w:tc>
        <w:tc>
          <w:tcPr>
            <w:tcW w:w="0" w:type="auto"/>
            <w:hideMark/>
          </w:tcPr>
          <w:p w14:paraId="192CCFB1" w14:textId="77777777" w:rsidR="00982C61" w:rsidRPr="00693638" w:rsidRDefault="00982C61" w:rsidP="00540C47">
            <w:pPr>
              <w:pStyle w:val="NormalWeb"/>
              <w:jc w:val="center"/>
              <w:rPr>
                <w:sz w:val="18"/>
                <w:szCs w:val="18"/>
              </w:rPr>
            </w:pPr>
            <w:r w:rsidRPr="00693638">
              <w:rPr>
                <w:sz w:val="18"/>
                <w:szCs w:val="18"/>
              </w:rPr>
              <w:t>40,647</w:t>
            </w:r>
          </w:p>
        </w:tc>
        <w:tc>
          <w:tcPr>
            <w:tcW w:w="0" w:type="auto"/>
            <w:hideMark/>
          </w:tcPr>
          <w:p w14:paraId="672886A0" w14:textId="77777777" w:rsidR="00982C61" w:rsidRPr="00693638" w:rsidRDefault="00982C61" w:rsidP="00540C47">
            <w:pPr>
              <w:pStyle w:val="NormalWeb"/>
              <w:jc w:val="center"/>
              <w:rPr>
                <w:sz w:val="18"/>
                <w:szCs w:val="18"/>
              </w:rPr>
            </w:pPr>
            <w:r w:rsidRPr="00693638">
              <w:rPr>
                <w:sz w:val="18"/>
                <w:szCs w:val="18"/>
              </w:rPr>
              <w:t>607.0</w:t>
            </w:r>
          </w:p>
        </w:tc>
        <w:tc>
          <w:tcPr>
            <w:tcW w:w="0" w:type="auto"/>
            <w:hideMark/>
          </w:tcPr>
          <w:p w14:paraId="18C1935A" w14:textId="77777777" w:rsidR="00982C61" w:rsidRPr="00693638" w:rsidRDefault="00982C61" w:rsidP="00540C47">
            <w:pPr>
              <w:pStyle w:val="NormalWeb"/>
              <w:jc w:val="center"/>
              <w:rPr>
                <w:sz w:val="18"/>
                <w:szCs w:val="18"/>
              </w:rPr>
            </w:pPr>
            <w:r w:rsidRPr="00693638">
              <w:rPr>
                <w:sz w:val="18"/>
                <w:szCs w:val="18"/>
              </w:rPr>
              <w:t>30,900</w:t>
            </w:r>
          </w:p>
        </w:tc>
        <w:tc>
          <w:tcPr>
            <w:tcW w:w="0" w:type="auto"/>
            <w:hideMark/>
          </w:tcPr>
          <w:p w14:paraId="553E9466" w14:textId="77777777" w:rsidR="00982C61" w:rsidRPr="00693638" w:rsidRDefault="00982C61" w:rsidP="00540C47">
            <w:pPr>
              <w:pStyle w:val="NormalWeb"/>
              <w:jc w:val="center"/>
              <w:rPr>
                <w:sz w:val="18"/>
                <w:szCs w:val="18"/>
              </w:rPr>
            </w:pPr>
            <w:r w:rsidRPr="00693638">
              <w:rPr>
                <w:sz w:val="18"/>
                <w:szCs w:val="18"/>
              </w:rPr>
              <w:t>461.4</w:t>
            </w:r>
          </w:p>
        </w:tc>
        <w:tc>
          <w:tcPr>
            <w:tcW w:w="0" w:type="auto"/>
            <w:hideMark/>
          </w:tcPr>
          <w:p w14:paraId="5CCFE971" w14:textId="77777777" w:rsidR="00982C61" w:rsidRPr="00693638" w:rsidRDefault="00982C61" w:rsidP="00540C47">
            <w:pPr>
              <w:pStyle w:val="NormalWeb"/>
              <w:jc w:val="center"/>
              <w:rPr>
                <w:sz w:val="18"/>
                <w:szCs w:val="18"/>
              </w:rPr>
            </w:pPr>
            <w:r w:rsidRPr="00693638">
              <w:rPr>
                <w:sz w:val="18"/>
                <w:szCs w:val="18"/>
              </w:rPr>
              <w:t>21,074</w:t>
            </w:r>
          </w:p>
        </w:tc>
        <w:tc>
          <w:tcPr>
            <w:tcW w:w="0" w:type="auto"/>
            <w:hideMark/>
          </w:tcPr>
          <w:p w14:paraId="2F3B6C78" w14:textId="77777777" w:rsidR="00982C61" w:rsidRPr="00693638" w:rsidRDefault="00982C61" w:rsidP="00540C47">
            <w:pPr>
              <w:pStyle w:val="NormalWeb"/>
              <w:jc w:val="center"/>
              <w:rPr>
                <w:sz w:val="18"/>
                <w:szCs w:val="18"/>
              </w:rPr>
            </w:pPr>
            <w:r w:rsidRPr="00693638">
              <w:rPr>
                <w:sz w:val="18"/>
                <w:szCs w:val="18"/>
              </w:rPr>
              <w:t>314.7</w:t>
            </w:r>
          </w:p>
        </w:tc>
        <w:tc>
          <w:tcPr>
            <w:tcW w:w="1674" w:type="dxa"/>
            <w:hideMark/>
          </w:tcPr>
          <w:p w14:paraId="15BCF7F6" w14:textId="77777777" w:rsidR="00982C61" w:rsidRPr="00693638" w:rsidRDefault="00982C61" w:rsidP="00540C47">
            <w:pPr>
              <w:pStyle w:val="NormalWeb"/>
              <w:jc w:val="center"/>
              <w:rPr>
                <w:sz w:val="18"/>
                <w:szCs w:val="18"/>
              </w:rPr>
            </w:pPr>
            <w:r w:rsidRPr="00693638">
              <w:rPr>
                <w:sz w:val="18"/>
                <w:szCs w:val="18"/>
              </w:rPr>
              <w:t>486,617</w:t>
            </w:r>
          </w:p>
        </w:tc>
        <w:tc>
          <w:tcPr>
            <w:tcW w:w="1084" w:type="dxa"/>
            <w:hideMark/>
          </w:tcPr>
          <w:p w14:paraId="0D814CF8" w14:textId="77777777" w:rsidR="00982C61" w:rsidRPr="00693638" w:rsidRDefault="00982C61" w:rsidP="00540C47">
            <w:pPr>
              <w:pStyle w:val="NormalWeb"/>
              <w:jc w:val="center"/>
              <w:rPr>
                <w:sz w:val="18"/>
                <w:szCs w:val="18"/>
              </w:rPr>
            </w:pPr>
            <w:r w:rsidRPr="00693638">
              <w:rPr>
                <w:sz w:val="18"/>
                <w:szCs w:val="18"/>
              </w:rPr>
              <w:t>7,266.6</w:t>
            </w:r>
          </w:p>
        </w:tc>
      </w:tr>
      <w:tr w:rsidR="00982C61" w:rsidRPr="00693638" w14:paraId="034C9848"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99FC5D4" w14:textId="77777777" w:rsidR="00982C61" w:rsidRPr="00693638" w:rsidRDefault="00982C61" w:rsidP="00540C47">
            <w:pPr>
              <w:pStyle w:val="NormalWeb"/>
              <w:rPr>
                <w:sz w:val="18"/>
                <w:szCs w:val="18"/>
              </w:rPr>
            </w:pPr>
            <w:r w:rsidRPr="00693638">
              <w:rPr>
                <w:sz w:val="18"/>
                <w:szCs w:val="18"/>
              </w:rPr>
              <w:t>WA</w:t>
            </w:r>
          </w:p>
        </w:tc>
        <w:tc>
          <w:tcPr>
            <w:tcW w:w="0" w:type="auto"/>
            <w:hideMark/>
          </w:tcPr>
          <w:p w14:paraId="717529DC" w14:textId="77777777" w:rsidR="00982C61" w:rsidRPr="00693638" w:rsidRDefault="00982C61" w:rsidP="00540C47">
            <w:pPr>
              <w:pStyle w:val="NormalWeb"/>
              <w:jc w:val="center"/>
              <w:rPr>
                <w:sz w:val="18"/>
                <w:szCs w:val="18"/>
              </w:rPr>
            </w:pPr>
            <w:r w:rsidRPr="00693638">
              <w:rPr>
                <w:sz w:val="18"/>
                <w:szCs w:val="18"/>
              </w:rPr>
              <w:t>99</w:t>
            </w:r>
          </w:p>
        </w:tc>
        <w:tc>
          <w:tcPr>
            <w:tcW w:w="0" w:type="auto"/>
            <w:hideMark/>
          </w:tcPr>
          <w:p w14:paraId="36D3C094" w14:textId="77777777" w:rsidR="00982C61" w:rsidRPr="00693638" w:rsidRDefault="00982C61" w:rsidP="00540C47">
            <w:pPr>
              <w:pStyle w:val="NormalWeb"/>
              <w:jc w:val="center"/>
              <w:rPr>
                <w:sz w:val="18"/>
                <w:szCs w:val="18"/>
              </w:rPr>
            </w:pPr>
            <w:r w:rsidRPr="00693638">
              <w:rPr>
                <w:sz w:val="18"/>
                <w:szCs w:val="18"/>
              </w:rPr>
              <w:t>3.7</w:t>
            </w:r>
          </w:p>
        </w:tc>
        <w:tc>
          <w:tcPr>
            <w:tcW w:w="0" w:type="auto"/>
            <w:hideMark/>
          </w:tcPr>
          <w:p w14:paraId="748FB7B8" w14:textId="77777777" w:rsidR="00982C61" w:rsidRPr="00693638" w:rsidRDefault="00982C61" w:rsidP="00540C47">
            <w:pPr>
              <w:pStyle w:val="NormalWeb"/>
              <w:jc w:val="center"/>
              <w:rPr>
                <w:sz w:val="18"/>
                <w:szCs w:val="18"/>
              </w:rPr>
            </w:pPr>
            <w:r w:rsidRPr="00693638">
              <w:rPr>
                <w:sz w:val="18"/>
                <w:szCs w:val="18"/>
              </w:rPr>
              <w:t>137</w:t>
            </w:r>
          </w:p>
        </w:tc>
        <w:tc>
          <w:tcPr>
            <w:tcW w:w="0" w:type="auto"/>
            <w:hideMark/>
          </w:tcPr>
          <w:p w14:paraId="4887F266" w14:textId="77777777" w:rsidR="00982C61" w:rsidRPr="00693638" w:rsidRDefault="00982C61" w:rsidP="00540C47">
            <w:pPr>
              <w:pStyle w:val="NormalWeb"/>
              <w:jc w:val="center"/>
              <w:rPr>
                <w:sz w:val="18"/>
                <w:szCs w:val="18"/>
              </w:rPr>
            </w:pPr>
            <w:r w:rsidRPr="00693638">
              <w:rPr>
                <w:sz w:val="18"/>
                <w:szCs w:val="18"/>
              </w:rPr>
              <w:t>5.1</w:t>
            </w:r>
          </w:p>
        </w:tc>
        <w:tc>
          <w:tcPr>
            <w:tcW w:w="0" w:type="auto"/>
            <w:hideMark/>
          </w:tcPr>
          <w:p w14:paraId="226B03E8" w14:textId="77777777" w:rsidR="00982C61" w:rsidRPr="00693638" w:rsidRDefault="00982C61" w:rsidP="00540C47">
            <w:pPr>
              <w:pStyle w:val="NormalWeb"/>
              <w:jc w:val="center"/>
              <w:rPr>
                <w:sz w:val="18"/>
                <w:szCs w:val="18"/>
              </w:rPr>
            </w:pPr>
            <w:r w:rsidRPr="00693638">
              <w:rPr>
                <w:sz w:val="18"/>
                <w:szCs w:val="18"/>
              </w:rPr>
              <w:t>211</w:t>
            </w:r>
          </w:p>
        </w:tc>
        <w:tc>
          <w:tcPr>
            <w:tcW w:w="0" w:type="auto"/>
            <w:hideMark/>
          </w:tcPr>
          <w:p w14:paraId="7E818E61" w14:textId="77777777" w:rsidR="00982C61" w:rsidRPr="00693638" w:rsidRDefault="00982C61" w:rsidP="00540C47">
            <w:pPr>
              <w:pStyle w:val="NormalWeb"/>
              <w:jc w:val="center"/>
              <w:rPr>
                <w:sz w:val="18"/>
                <w:szCs w:val="18"/>
              </w:rPr>
            </w:pPr>
            <w:r w:rsidRPr="00693638">
              <w:rPr>
                <w:sz w:val="18"/>
                <w:szCs w:val="18"/>
              </w:rPr>
              <w:t>7.9</w:t>
            </w:r>
          </w:p>
        </w:tc>
        <w:tc>
          <w:tcPr>
            <w:tcW w:w="0" w:type="auto"/>
            <w:hideMark/>
          </w:tcPr>
          <w:p w14:paraId="4B401ACB" w14:textId="77777777" w:rsidR="00982C61" w:rsidRPr="00693638" w:rsidRDefault="00982C61" w:rsidP="00540C47">
            <w:pPr>
              <w:pStyle w:val="NormalWeb"/>
              <w:jc w:val="center"/>
              <w:rPr>
                <w:sz w:val="18"/>
                <w:szCs w:val="18"/>
              </w:rPr>
            </w:pPr>
            <w:r w:rsidRPr="00693638">
              <w:rPr>
                <w:sz w:val="18"/>
                <w:szCs w:val="18"/>
              </w:rPr>
              <w:t>429</w:t>
            </w:r>
          </w:p>
        </w:tc>
        <w:tc>
          <w:tcPr>
            <w:tcW w:w="0" w:type="auto"/>
            <w:hideMark/>
          </w:tcPr>
          <w:p w14:paraId="7550CBD0" w14:textId="77777777" w:rsidR="00982C61" w:rsidRPr="00693638" w:rsidRDefault="00982C61" w:rsidP="00540C47">
            <w:pPr>
              <w:pStyle w:val="NormalWeb"/>
              <w:jc w:val="center"/>
              <w:rPr>
                <w:sz w:val="18"/>
                <w:szCs w:val="18"/>
              </w:rPr>
            </w:pPr>
            <w:r w:rsidRPr="00693638">
              <w:rPr>
                <w:sz w:val="18"/>
                <w:szCs w:val="18"/>
              </w:rPr>
              <w:t>16.1</w:t>
            </w:r>
          </w:p>
        </w:tc>
        <w:tc>
          <w:tcPr>
            <w:tcW w:w="1674" w:type="dxa"/>
            <w:hideMark/>
          </w:tcPr>
          <w:p w14:paraId="37A7E43F" w14:textId="77777777" w:rsidR="00982C61" w:rsidRPr="00693638" w:rsidRDefault="00982C61" w:rsidP="00540C47">
            <w:pPr>
              <w:pStyle w:val="NormalWeb"/>
              <w:jc w:val="center"/>
              <w:rPr>
                <w:sz w:val="18"/>
                <w:szCs w:val="18"/>
              </w:rPr>
            </w:pPr>
            <w:r w:rsidRPr="00693638">
              <w:rPr>
                <w:sz w:val="18"/>
                <w:szCs w:val="18"/>
              </w:rPr>
              <w:t>1,058</w:t>
            </w:r>
          </w:p>
        </w:tc>
        <w:tc>
          <w:tcPr>
            <w:tcW w:w="1084" w:type="dxa"/>
            <w:hideMark/>
          </w:tcPr>
          <w:p w14:paraId="3EEC1E20" w14:textId="77777777" w:rsidR="00982C61" w:rsidRPr="00693638" w:rsidRDefault="00982C61" w:rsidP="00540C47">
            <w:pPr>
              <w:pStyle w:val="NormalWeb"/>
              <w:jc w:val="center"/>
              <w:rPr>
                <w:sz w:val="18"/>
                <w:szCs w:val="18"/>
              </w:rPr>
            </w:pPr>
            <w:r w:rsidRPr="00693638">
              <w:rPr>
                <w:sz w:val="18"/>
                <w:szCs w:val="18"/>
              </w:rPr>
              <w:t>39.7</w:t>
            </w:r>
          </w:p>
        </w:tc>
      </w:tr>
      <w:tr w:rsidR="00982C61" w:rsidRPr="00693638" w14:paraId="58D6EEB6" w14:textId="77777777" w:rsidTr="00540C47">
        <w:tblPrEx>
          <w:tblCellMar>
            <w:top w:w="57" w:type="dxa"/>
            <w:left w:w="57" w:type="dxa"/>
            <w:bottom w:w="57" w:type="dxa"/>
            <w:right w:w="57" w:type="dxa"/>
          </w:tblCellMar>
        </w:tblPrEx>
        <w:tc>
          <w:tcPr>
            <w:tcW w:w="0" w:type="auto"/>
            <w:shd w:val="clear" w:color="auto" w:fill="E3B77B"/>
            <w:hideMark/>
          </w:tcPr>
          <w:p w14:paraId="2C7AAFCA" w14:textId="77777777" w:rsidR="00982C61" w:rsidRPr="00693638" w:rsidRDefault="00982C61" w:rsidP="00540C47">
            <w:pPr>
              <w:pStyle w:val="NormalWeb"/>
              <w:rPr>
                <w:b/>
                <w:bCs/>
                <w:sz w:val="18"/>
                <w:szCs w:val="18"/>
              </w:rPr>
            </w:pPr>
            <w:r w:rsidRPr="00693638">
              <w:rPr>
                <w:b/>
                <w:bCs/>
                <w:sz w:val="18"/>
                <w:szCs w:val="18"/>
              </w:rPr>
              <w:t>Australia</w:t>
            </w:r>
          </w:p>
        </w:tc>
        <w:tc>
          <w:tcPr>
            <w:tcW w:w="0" w:type="auto"/>
            <w:shd w:val="clear" w:color="auto" w:fill="E3B77B"/>
            <w:hideMark/>
          </w:tcPr>
          <w:p w14:paraId="79B6A39C" w14:textId="77777777" w:rsidR="00982C61" w:rsidRPr="00693638" w:rsidRDefault="00982C61" w:rsidP="00540C47">
            <w:pPr>
              <w:pStyle w:val="NormalWeb"/>
              <w:jc w:val="center"/>
              <w:rPr>
                <w:b/>
                <w:bCs/>
                <w:sz w:val="18"/>
                <w:szCs w:val="18"/>
              </w:rPr>
            </w:pPr>
            <w:r w:rsidRPr="00693638">
              <w:rPr>
                <w:b/>
                <w:bCs/>
                <w:sz w:val="18"/>
                <w:szCs w:val="18"/>
              </w:rPr>
              <w:t>255,408</w:t>
            </w:r>
          </w:p>
        </w:tc>
        <w:tc>
          <w:tcPr>
            <w:tcW w:w="0" w:type="auto"/>
            <w:shd w:val="clear" w:color="auto" w:fill="E3B77B"/>
            <w:hideMark/>
          </w:tcPr>
          <w:p w14:paraId="6EAF9699" w14:textId="77777777" w:rsidR="00982C61" w:rsidRPr="00693638" w:rsidRDefault="00982C61" w:rsidP="00540C47">
            <w:pPr>
              <w:pStyle w:val="NormalWeb"/>
              <w:jc w:val="center"/>
              <w:rPr>
                <w:b/>
                <w:bCs/>
                <w:sz w:val="18"/>
                <w:szCs w:val="18"/>
              </w:rPr>
            </w:pPr>
            <w:r w:rsidRPr="00693638">
              <w:rPr>
                <w:b/>
                <w:bCs/>
                <w:sz w:val="18"/>
                <w:szCs w:val="18"/>
              </w:rPr>
              <w:t>993.9</w:t>
            </w:r>
          </w:p>
        </w:tc>
        <w:tc>
          <w:tcPr>
            <w:tcW w:w="0" w:type="auto"/>
            <w:shd w:val="clear" w:color="auto" w:fill="E3B77B"/>
            <w:hideMark/>
          </w:tcPr>
          <w:p w14:paraId="61316065" w14:textId="77777777" w:rsidR="00982C61" w:rsidRPr="00693638" w:rsidRDefault="00982C61" w:rsidP="00540C47">
            <w:pPr>
              <w:pStyle w:val="NormalWeb"/>
              <w:jc w:val="center"/>
              <w:rPr>
                <w:b/>
                <w:bCs/>
                <w:sz w:val="18"/>
                <w:szCs w:val="18"/>
              </w:rPr>
            </w:pPr>
            <w:r w:rsidRPr="00693638">
              <w:rPr>
                <w:b/>
                <w:bCs/>
                <w:sz w:val="18"/>
                <w:szCs w:val="18"/>
              </w:rPr>
              <w:t>162,810</w:t>
            </w:r>
          </w:p>
        </w:tc>
        <w:tc>
          <w:tcPr>
            <w:tcW w:w="0" w:type="auto"/>
            <w:shd w:val="clear" w:color="auto" w:fill="E3B77B"/>
            <w:hideMark/>
          </w:tcPr>
          <w:p w14:paraId="3E4BE36D" w14:textId="77777777" w:rsidR="00982C61" w:rsidRPr="00693638" w:rsidRDefault="00982C61" w:rsidP="00540C47">
            <w:pPr>
              <w:pStyle w:val="NormalWeb"/>
              <w:jc w:val="center"/>
              <w:rPr>
                <w:b/>
                <w:bCs/>
                <w:sz w:val="18"/>
                <w:szCs w:val="18"/>
              </w:rPr>
            </w:pPr>
            <w:r w:rsidRPr="00693638">
              <w:rPr>
                <w:b/>
                <w:bCs/>
                <w:sz w:val="18"/>
                <w:szCs w:val="18"/>
              </w:rPr>
              <w:t>633.5</w:t>
            </w:r>
          </w:p>
        </w:tc>
        <w:tc>
          <w:tcPr>
            <w:tcW w:w="0" w:type="auto"/>
            <w:shd w:val="clear" w:color="auto" w:fill="E3B77B"/>
            <w:hideMark/>
          </w:tcPr>
          <w:p w14:paraId="0060932F" w14:textId="77777777" w:rsidR="00982C61" w:rsidRPr="00693638" w:rsidRDefault="00982C61" w:rsidP="00540C47">
            <w:pPr>
              <w:pStyle w:val="NormalWeb"/>
              <w:jc w:val="center"/>
              <w:rPr>
                <w:b/>
                <w:bCs/>
                <w:sz w:val="18"/>
                <w:szCs w:val="18"/>
              </w:rPr>
            </w:pPr>
            <w:r w:rsidRPr="00693638">
              <w:rPr>
                <w:b/>
                <w:bCs/>
                <w:sz w:val="18"/>
                <w:szCs w:val="18"/>
              </w:rPr>
              <w:t>103,262</w:t>
            </w:r>
          </w:p>
        </w:tc>
        <w:tc>
          <w:tcPr>
            <w:tcW w:w="0" w:type="auto"/>
            <w:shd w:val="clear" w:color="auto" w:fill="E3B77B"/>
            <w:hideMark/>
          </w:tcPr>
          <w:p w14:paraId="13FB2999" w14:textId="77777777" w:rsidR="00982C61" w:rsidRPr="00693638" w:rsidRDefault="00982C61" w:rsidP="00540C47">
            <w:pPr>
              <w:pStyle w:val="NormalWeb"/>
              <w:jc w:val="center"/>
              <w:rPr>
                <w:b/>
                <w:bCs/>
                <w:sz w:val="18"/>
                <w:szCs w:val="18"/>
              </w:rPr>
            </w:pPr>
            <w:r w:rsidRPr="00693638">
              <w:rPr>
                <w:b/>
                <w:bCs/>
                <w:sz w:val="18"/>
                <w:szCs w:val="18"/>
              </w:rPr>
              <w:t>401.8</w:t>
            </w:r>
          </w:p>
        </w:tc>
        <w:tc>
          <w:tcPr>
            <w:tcW w:w="0" w:type="auto"/>
            <w:shd w:val="clear" w:color="auto" w:fill="E3B77B"/>
            <w:hideMark/>
          </w:tcPr>
          <w:p w14:paraId="25779CEA" w14:textId="77777777" w:rsidR="00982C61" w:rsidRPr="00693638" w:rsidRDefault="00982C61" w:rsidP="00540C47">
            <w:pPr>
              <w:pStyle w:val="NormalWeb"/>
              <w:jc w:val="center"/>
              <w:rPr>
                <w:b/>
                <w:bCs/>
                <w:sz w:val="18"/>
                <w:szCs w:val="18"/>
              </w:rPr>
            </w:pPr>
            <w:r w:rsidRPr="00693638">
              <w:rPr>
                <w:b/>
                <w:bCs/>
                <w:sz w:val="18"/>
                <w:szCs w:val="18"/>
              </w:rPr>
              <w:t>72,375</w:t>
            </w:r>
          </w:p>
        </w:tc>
        <w:tc>
          <w:tcPr>
            <w:tcW w:w="0" w:type="auto"/>
            <w:shd w:val="clear" w:color="auto" w:fill="E3B77B"/>
            <w:hideMark/>
          </w:tcPr>
          <w:p w14:paraId="78CB860B" w14:textId="77777777" w:rsidR="00982C61" w:rsidRPr="00693638" w:rsidRDefault="00982C61" w:rsidP="00540C47">
            <w:pPr>
              <w:pStyle w:val="NormalWeb"/>
              <w:jc w:val="center"/>
              <w:rPr>
                <w:b/>
                <w:bCs/>
                <w:sz w:val="18"/>
                <w:szCs w:val="18"/>
              </w:rPr>
            </w:pPr>
            <w:r w:rsidRPr="00693638">
              <w:rPr>
                <w:b/>
                <w:bCs/>
                <w:sz w:val="18"/>
                <w:szCs w:val="18"/>
              </w:rPr>
              <w:t>281.6</w:t>
            </w:r>
          </w:p>
        </w:tc>
        <w:tc>
          <w:tcPr>
            <w:tcW w:w="1674" w:type="dxa"/>
            <w:shd w:val="clear" w:color="auto" w:fill="E3B77B"/>
            <w:hideMark/>
          </w:tcPr>
          <w:p w14:paraId="32E23986" w14:textId="77777777" w:rsidR="00982C61" w:rsidRPr="00693638" w:rsidRDefault="00982C61" w:rsidP="00540C47">
            <w:pPr>
              <w:pStyle w:val="NormalWeb"/>
              <w:jc w:val="center"/>
              <w:rPr>
                <w:b/>
                <w:bCs/>
                <w:sz w:val="18"/>
                <w:szCs w:val="18"/>
              </w:rPr>
            </w:pPr>
            <w:r w:rsidRPr="00693638">
              <w:rPr>
                <w:b/>
                <w:bCs/>
                <w:sz w:val="18"/>
                <w:szCs w:val="18"/>
              </w:rPr>
              <w:t>1,639,839</w:t>
            </w:r>
          </w:p>
        </w:tc>
        <w:tc>
          <w:tcPr>
            <w:tcW w:w="1084" w:type="dxa"/>
            <w:shd w:val="clear" w:color="auto" w:fill="E3B77B"/>
            <w:hideMark/>
          </w:tcPr>
          <w:p w14:paraId="2BC5A851" w14:textId="77777777" w:rsidR="00982C61" w:rsidRPr="00693638" w:rsidRDefault="00982C61" w:rsidP="00540C47">
            <w:pPr>
              <w:pStyle w:val="NormalWeb"/>
              <w:jc w:val="center"/>
              <w:rPr>
                <w:b/>
                <w:bCs/>
                <w:sz w:val="18"/>
                <w:szCs w:val="18"/>
              </w:rPr>
            </w:pPr>
            <w:r w:rsidRPr="00693638">
              <w:rPr>
                <w:b/>
                <w:bCs/>
                <w:sz w:val="18"/>
                <w:szCs w:val="18"/>
              </w:rPr>
              <w:t>6,381.2</w:t>
            </w:r>
          </w:p>
        </w:tc>
      </w:tr>
    </w:tbl>
    <w:p w14:paraId="48909A4D" w14:textId="77777777" w:rsidR="00982C61" w:rsidRDefault="00982C61" w:rsidP="00982C61">
      <w:pPr>
        <w:pStyle w:val="CDIfootnotes"/>
        <w:rPr>
          <w:lang w:val="en-GB"/>
        </w:rPr>
      </w:pPr>
      <w:r>
        <w:rPr>
          <w:lang w:val="en-GB"/>
        </w:rPr>
        <w:t>a</w:t>
      </w:r>
      <w:r>
        <w:rPr>
          <w:lang w:val="en-GB"/>
        </w:rPr>
        <w:tab/>
        <w:t>Source: NINDSS, extract from 14 February 2022 for notifications from 15 December 2021 to 13 February 2022.</w:t>
      </w:r>
    </w:p>
    <w:p w14:paraId="6E7C622C" w14:textId="77777777" w:rsidR="00982C61" w:rsidRDefault="00982C61" w:rsidP="00982C61">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34CF28E6" w14:textId="77777777" w:rsidR="00982C61" w:rsidRDefault="00982C61" w:rsidP="00982C61">
      <w:pPr>
        <w:pStyle w:val="CDIfootnotes"/>
        <w:rPr>
          <w:lang w:val="en-GB"/>
        </w:rPr>
      </w:pPr>
      <w:r>
        <w:rPr>
          <w:lang w:val="en-GB"/>
        </w:rPr>
        <w:t>c</w:t>
      </w:r>
      <w:r>
        <w:rPr>
          <w:lang w:val="en-GB"/>
        </w:rPr>
        <w:tab/>
        <w:t xml:space="preserve">Rates are per 100,000 population for the given </w:t>
      </w:r>
      <w:proofErr w:type="gramStart"/>
      <w:r>
        <w:rPr>
          <w:lang w:val="en-GB"/>
        </w:rPr>
        <w:t>time period</w:t>
      </w:r>
      <w:proofErr w:type="gramEnd"/>
      <w:r>
        <w:rPr>
          <w:lang w:val="en-GB"/>
        </w:rPr>
        <w:t xml:space="preserve">. Population data based on Australian Bureau of Statistics (ABS) Estimated Resident Population (ERP) as </w:t>
      </w:r>
      <w:proofErr w:type="gramStart"/>
      <w:r>
        <w:rPr>
          <w:lang w:val="en-GB"/>
        </w:rPr>
        <w:t>at</w:t>
      </w:r>
      <w:proofErr w:type="gramEnd"/>
      <w:r>
        <w:rPr>
          <w:lang w:val="en-GB"/>
        </w:rPr>
        <w:t xml:space="preserve"> June 2020. The ABS June 2020 ERP was ACT: 431,325; NSW: 8,168,893; NT: 246,283; Qld: 5,176,044; SA: 1,770,494; Tas.: 540,781; Vic.: 6,696,630; WA: 2,663,976; Australia: 25,698,093.</w:t>
      </w:r>
    </w:p>
    <w:p w14:paraId="4AB9FC2E" w14:textId="65A51B59" w:rsidR="00982C61" w:rsidRPr="00982C61" w:rsidRDefault="00982C61" w:rsidP="00982C61">
      <w:pPr>
        <w:pStyle w:val="CDIfootnotes"/>
        <w:rPr>
          <w:lang w:val="en-GB"/>
        </w:rPr>
      </w:pPr>
      <w:r>
        <w:rPr>
          <w:lang w:val="en-GB"/>
        </w:rPr>
        <w:t>d</w:t>
      </w:r>
      <w:r>
        <w:rPr>
          <w:lang w:val="en-GB"/>
        </w:rPr>
        <w:tab/>
        <w:t>Data are not available for the Northern Territory for cases notified since 10 January 2022.</w:t>
      </w:r>
    </w:p>
    <w:p w14:paraId="7D11C0BE" w14:textId="77777777" w:rsidR="00347868" w:rsidRDefault="00347868" w:rsidP="00D82386">
      <w:r>
        <w:t xml:space="preserve">Prior to December 2021, the number of cases diagnosed each week had peaked in October 2021, at approximately 15,000 cases diagnosed per week. From December 2021, confirmed case numbers increased steeply to a peak of over 450,000 cases diagnosed in the week ending 9 January 2022 (Figure 1). As trends are presented using diagnosis date rather than notification date, case numbers for the most recent week are likely an underestimate; additional cases may be identified in the coming week that have a diagnosis date in these periods. In addition, case numbers since January 2022 are an underestimate as RAT probable cases are excluded from these counts. </w:t>
      </w:r>
    </w:p>
    <w:p w14:paraId="34A94393" w14:textId="77777777" w:rsidR="00C27882" w:rsidRDefault="00C27882">
      <w:pPr>
        <w:rPr>
          <w:rStyle w:val="Strong"/>
          <w:bCs w:val="0"/>
        </w:rPr>
      </w:pPr>
      <w:r>
        <w:rPr>
          <w:rStyle w:val="Strong"/>
          <w:b w:val="0"/>
          <w:bCs w:val="0"/>
        </w:rPr>
        <w:br w:type="page"/>
      </w:r>
    </w:p>
    <w:p w14:paraId="37EA9BA0" w14:textId="03E2F3A2" w:rsidR="00C27882" w:rsidRPr="00A60603" w:rsidRDefault="00C27882" w:rsidP="00C27882">
      <w:pPr>
        <w:pStyle w:val="CDIFigures"/>
      </w:pPr>
      <w:r w:rsidRPr="00A60603">
        <w:rPr>
          <w:rStyle w:val="Strong"/>
          <w:b/>
          <w:bCs w:val="0"/>
        </w:rPr>
        <w:lastRenderedPageBreak/>
        <w:t>Figure 1: Confirmed daily COVID-19 notified cases by diagnosis date, 31 May 2021 – 13 February 2022</w:t>
      </w:r>
      <w:proofErr w:type="gramStart"/>
      <w:r w:rsidRPr="00A60603">
        <w:rPr>
          <w:rStyle w:val="Strong"/>
          <w:b/>
          <w:bCs w:val="0"/>
          <w:vertAlign w:val="superscript"/>
        </w:rPr>
        <w:t>a,b</w:t>
      </w:r>
      <w:proofErr w:type="gramEnd"/>
    </w:p>
    <w:p w14:paraId="3E612DE7" w14:textId="77777777" w:rsidR="00C27882" w:rsidRDefault="00C27882" w:rsidP="00C27882">
      <w:pPr>
        <w:rPr>
          <w:rFonts w:eastAsia="Times New Roman"/>
          <w:lang w:val="en-GB"/>
        </w:rPr>
      </w:pPr>
      <w:r>
        <w:rPr>
          <w:rFonts w:eastAsia="Times New Roman"/>
          <w:noProof/>
          <w:lang w:val="en-GB"/>
        </w:rPr>
        <w:drawing>
          <wp:inline distT="0" distB="0" distL="0" distR="0" wp14:anchorId="387EA007" wp14:editId="381D6A66">
            <wp:extent cx="6594979" cy="3892550"/>
            <wp:effectExtent l="0" t="0" r="0" b="0"/>
            <wp:docPr id="3" name="Picture 3" descr="A bar chart of new case notifications in Australia, by date of illness diagnosis and source of acquisition, since 31 May 2021. The chart’s date range encompasses the Delta wave and the extent of the Omicron wave to date. A maximum of approximately 2,500 cases per day occurred in mid-October 2021 at the height of the Delta wave, now very substantially surpassed by a peak of approximately 90,000 cases in one day during the first week of January 2022, at the apparent height of the ongoing Omicron wave. Notified cases have decreased substantially during each week of the current reporting period, noting that the date of diagnosis numbers from the most recent reporting week should be interpreted with caution due to possible incomple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date of illness diagnosis and source of acquisition, since 31 May 2021. The chart’s date range encompasses the Delta wave and the extent of the Omicron wave to date. A maximum of approximately 2,500 cases per day occurred in mid-October 2021 at the height of the Delta wave, now very substantially surpassed by a peak of approximately 90,000 cases in one day during the first week of January 2022, at the apparent height of the ongoing Omicron wave. Notified cases have decreased substantially during each week of the current reporting period, noting that the date of diagnosis numbers from the most recent reporting week should be interpreted with caution due to possible incompletene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98097" cy="3894390"/>
                    </a:xfrm>
                    <a:prstGeom prst="rect">
                      <a:avLst/>
                    </a:prstGeom>
                  </pic:spPr>
                </pic:pic>
              </a:graphicData>
            </a:graphic>
          </wp:inline>
        </w:drawing>
      </w:r>
    </w:p>
    <w:p w14:paraId="312ADC86" w14:textId="77777777" w:rsidR="00C27882" w:rsidRDefault="00C27882" w:rsidP="00C27882">
      <w:pPr>
        <w:pStyle w:val="CDIfootnotes"/>
        <w:rPr>
          <w:lang w:val="en-GB"/>
        </w:rPr>
      </w:pPr>
      <w:r>
        <w:rPr>
          <w:lang w:val="en-GB"/>
        </w:rPr>
        <w:t>a</w:t>
      </w:r>
      <w:r>
        <w:rPr>
          <w:lang w:val="en-GB"/>
        </w:rPr>
        <w:tab/>
        <w:t>Source: NINDSS, extract from 14 February 2022 for notifications to 13 February 2022.</w:t>
      </w:r>
    </w:p>
    <w:p w14:paraId="545ABFD8" w14:textId="77777777" w:rsidR="00C27882" w:rsidRDefault="00C27882" w:rsidP="00C27882">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bars at the right represents the days in the most recent reporting week and should be interpreted with caution as additional cases may be identified in the coming week that have a diagnosis date during this period.</w:t>
      </w:r>
    </w:p>
    <w:p w14:paraId="13F4F869" w14:textId="77777777" w:rsidR="00C27882" w:rsidRDefault="00C27882" w:rsidP="00D82386">
      <w:pPr>
        <w:pStyle w:val="Heading2"/>
        <w:rPr>
          <w:rFonts w:eastAsia="Times New Roman"/>
        </w:rPr>
      </w:pPr>
    </w:p>
    <w:p w14:paraId="51EB6ED6" w14:textId="1E934CC6" w:rsidR="00B660A9" w:rsidRDefault="00347868" w:rsidP="00D82386">
      <w:pPr>
        <w:pStyle w:val="Heading2"/>
        <w:rPr>
          <w:rFonts w:eastAsia="Times New Roman"/>
        </w:rPr>
      </w:pPr>
      <w:r>
        <w:rPr>
          <w:rFonts w:eastAsia="Times New Roman"/>
        </w:rPr>
        <w:t>Source of acquisition</w:t>
      </w:r>
    </w:p>
    <w:p w14:paraId="2D1C4105" w14:textId="197FABB8" w:rsidR="00347868" w:rsidRPr="00B660A9" w:rsidRDefault="00347868" w:rsidP="00B660A9">
      <w:pPr>
        <w:pStyle w:val="Heading3"/>
        <w:rPr>
          <w:rFonts w:eastAsia="Times New Roman"/>
          <w:i/>
          <w:iCs/>
        </w:rPr>
      </w:pPr>
      <w:r w:rsidRPr="00B660A9">
        <w:rPr>
          <w:rFonts w:eastAsia="Times New Roman"/>
          <w:i/>
          <w:iCs/>
        </w:rPr>
        <w:t xml:space="preserve">(NINDSS) </w:t>
      </w:r>
    </w:p>
    <w:p w14:paraId="2FF72A5E" w14:textId="77777777" w:rsidR="00347868" w:rsidRDefault="00347868" w:rsidP="00D82386">
      <w:r>
        <w:t xml:space="preserve">For the purposes of this report, all cases other than those that are reported as overseas acquired are assumed to have been acquired in Australia. This may include a small number of cases that were acquired overseas but have not been identified as such. As identifying overseas-acquired cases relies on interviewing cases, the capacity to identify overseas-acquired cases is reduced when case numbers increase. </w:t>
      </w:r>
    </w:p>
    <w:p w14:paraId="382131EA" w14:textId="77777777" w:rsidR="00347868" w:rsidRDefault="00347868" w:rsidP="00D82386">
      <w:r>
        <w:t xml:space="preserve">During the Omicron wave to date (15 December 2021 to 13 February 2022), the national </w:t>
      </w:r>
      <w:proofErr w:type="gramStart"/>
      <w:r>
        <w:t>locally-acquired</w:t>
      </w:r>
      <w:proofErr w:type="gramEnd"/>
      <w:r>
        <w:t xml:space="preserve"> PCR confirmed notification rate was 6,376 per 100,000 population (1,638,482 cases). During the four-week reporting period, 593,360 </w:t>
      </w:r>
      <w:proofErr w:type="gramStart"/>
      <w:r>
        <w:t>locally-acquired</w:t>
      </w:r>
      <w:proofErr w:type="gramEnd"/>
      <w:r>
        <w:t xml:space="preserve"> PCR confirmed cases (&gt; 99% of reported PCR confirmed cases) and 477 overseas acquired cases were reported to NINDSS. </w:t>
      </w:r>
    </w:p>
    <w:p w14:paraId="54600FF4" w14:textId="77777777" w:rsidR="00B660A9" w:rsidRDefault="00347868" w:rsidP="00D82386">
      <w:pPr>
        <w:pStyle w:val="Heading2"/>
        <w:rPr>
          <w:rFonts w:eastAsia="Times New Roman"/>
        </w:rPr>
      </w:pPr>
      <w:r>
        <w:rPr>
          <w:rFonts w:eastAsia="Times New Roman"/>
        </w:rPr>
        <w:t>Demographic features</w:t>
      </w:r>
    </w:p>
    <w:p w14:paraId="6C84A8B5" w14:textId="58912C5F" w:rsidR="00347868" w:rsidRPr="00B660A9" w:rsidRDefault="00347868" w:rsidP="00B660A9">
      <w:pPr>
        <w:pStyle w:val="Heading3"/>
        <w:rPr>
          <w:rFonts w:eastAsia="Times New Roman"/>
          <w:i/>
          <w:iCs/>
        </w:rPr>
      </w:pPr>
      <w:r w:rsidRPr="00B660A9">
        <w:rPr>
          <w:rFonts w:eastAsia="Times New Roman"/>
          <w:i/>
          <w:iCs/>
        </w:rPr>
        <w:t xml:space="preserve">(NINDSS) </w:t>
      </w:r>
    </w:p>
    <w:p w14:paraId="38492BA1" w14:textId="77777777" w:rsidR="00347868" w:rsidRDefault="00347868" w:rsidP="00D82386">
      <w:r>
        <w:t xml:space="preserve">For the entire Omicron wave to date (15 December 2021 – 13 February 2022), the highest PCR confirmed notification rate was in adults aged 18 to 29 years (Appendix A, Table A.1). For this age group, the notification rate peaked in the week ending 9 January 2022 at over 3,200 per 100,000 population and has since declined steeply to approximately 230 per 100,000 population in the week ending 13 February 2022 (Figure 2). PCR confirmed </w:t>
      </w:r>
      <w:r>
        <w:lastRenderedPageBreak/>
        <w:t xml:space="preserve">notification rates for all other age groups have also declined over the past five weeks; however, the decline was less steep than among adults aged 18 to 29 years. In the most recent week, PCR confirmed notification rates were similar among all age groups, with children aged 0 to 17 years having the highest notification rate of 273 per 100,000 population. Among children, the PCR confirmed notification rate in the week ending 13 February 2022 was highest in people aged 5 to 11 years, at 320 per 100,000 population for this week (Figure 3). During the current Omicron wave, the overall PCR confirmed notification rates for males and for females have been similar. However, age-specific rates vary by sex, with females aged 12 to 29 years having higher notification rates than males, and males aged 60 years and over having higher notification rates than females. </w:t>
      </w:r>
    </w:p>
    <w:p w14:paraId="4F738BDD" w14:textId="77777777" w:rsidR="00A24E2F" w:rsidRPr="00834F21" w:rsidRDefault="00A24E2F" w:rsidP="00A24E2F">
      <w:pPr>
        <w:pStyle w:val="CDIFigures"/>
      </w:pPr>
      <w:r w:rsidRPr="00834F21">
        <w:rPr>
          <w:rStyle w:val="Strong"/>
          <w:b/>
          <w:bCs w:val="0"/>
        </w:rPr>
        <w:t>Figure 2: Locally-acquired COVID-19 case rates by age group by week, Australia, 29 November 2021 –</w:t>
      </w:r>
      <w:r>
        <w:rPr>
          <w:rStyle w:val="Strong"/>
          <w:b/>
          <w:bCs w:val="0"/>
        </w:rPr>
        <w:t> </w:t>
      </w:r>
      <w:r w:rsidRPr="00834F21">
        <w:rPr>
          <w:rStyle w:val="Strong"/>
          <w:b/>
          <w:bCs w:val="0"/>
        </w:rPr>
        <w:t>13</w:t>
      </w:r>
      <w:r>
        <w:rPr>
          <w:rStyle w:val="Strong"/>
          <w:b/>
          <w:bCs w:val="0"/>
        </w:rPr>
        <w:t> </w:t>
      </w:r>
      <w:r w:rsidRPr="00834F21">
        <w:rPr>
          <w:rStyle w:val="Strong"/>
          <w:b/>
          <w:bCs w:val="0"/>
        </w:rPr>
        <w:t>February</w:t>
      </w:r>
      <w:r>
        <w:rPr>
          <w:rStyle w:val="Strong"/>
          <w:b/>
          <w:bCs w:val="0"/>
        </w:rPr>
        <w:t> </w:t>
      </w:r>
      <w:r w:rsidRPr="00834F21">
        <w:rPr>
          <w:rStyle w:val="Strong"/>
          <w:b/>
          <w:bCs w:val="0"/>
        </w:rPr>
        <w:t>2022</w:t>
      </w:r>
      <w:r w:rsidRPr="00834F21">
        <w:rPr>
          <w:rStyle w:val="Strong"/>
          <w:b/>
          <w:bCs w:val="0"/>
          <w:vertAlign w:val="superscript"/>
        </w:rPr>
        <w:t>a</w:t>
      </w:r>
    </w:p>
    <w:p w14:paraId="1EC9752E" w14:textId="77777777" w:rsidR="00A24E2F" w:rsidRDefault="00A24E2F" w:rsidP="00A24E2F">
      <w:pPr>
        <w:pStyle w:val="NormalWeb"/>
        <w:rPr>
          <w:lang w:val="en-GB"/>
        </w:rPr>
      </w:pPr>
      <w:r>
        <w:rPr>
          <w:noProof/>
          <w:lang w:val="en-GB"/>
        </w:rPr>
        <w:drawing>
          <wp:inline distT="0" distB="0" distL="0" distR="0" wp14:anchorId="0CAEF3D8" wp14:editId="5B87AF28">
            <wp:extent cx="6108204" cy="3593599"/>
            <wp:effectExtent l="0" t="0" r="6985" b="6985"/>
            <wp:docPr id="4" name="Picture 4" descr="A line graph showing the locally-acquired case rates per 100,000 population per week, of confirmed COVID-19 cases with onset dates from 29 November 2021 to 13 February 2022, by age group.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ne graph showing the locally-acquired case rates per 100,000 population per week, of confirmed COVID-19 cases with onset dates from 29 November 2021 to 13 February 2022, by age group.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08204" cy="3593599"/>
                    </a:xfrm>
                    <a:prstGeom prst="rect">
                      <a:avLst/>
                    </a:prstGeom>
                  </pic:spPr>
                </pic:pic>
              </a:graphicData>
            </a:graphic>
          </wp:inline>
        </w:drawing>
      </w:r>
    </w:p>
    <w:p w14:paraId="1DD6AB3A" w14:textId="41CE265B" w:rsidR="00A24E2F" w:rsidRPr="00A24E2F" w:rsidRDefault="00A24E2F" w:rsidP="00A24E2F">
      <w:pPr>
        <w:pStyle w:val="CDIfootnotes"/>
        <w:rPr>
          <w:lang w:val="en-GB"/>
        </w:rPr>
      </w:pPr>
      <w:r>
        <w:rPr>
          <w:lang w:val="en-GB"/>
        </w:rPr>
        <w:t>a</w:t>
      </w:r>
      <w:r>
        <w:rPr>
          <w:lang w:val="en-GB"/>
        </w:rPr>
        <w:tab/>
        <w:t>Source: NINDSS, extract from 14 February 2022 for notifications from 29 November 2021 to 13 February 2022.</w:t>
      </w:r>
    </w:p>
    <w:p w14:paraId="1AB006E8" w14:textId="77777777" w:rsidR="0020431E" w:rsidRDefault="0020431E">
      <w:pPr>
        <w:rPr>
          <w:rStyle w:val="Strong"/>
          <w:bCs w:val="0"/>
        </w:rPr>
      </w:pPr>
      <w:r>
        <w:rPr>
          <w:rStyle w:val="Strong"/>
          <w:b w:val="0"/>
          <w:bCs w:val="0"/>
        </w:rPr>
        <w:br w:type="page"/>
      </w:r>
    </w:p>
    <w:p w14:paraId="5A499089" w14:textId="00D8DD57" w:rsidR="0020431E" w:rsidRPr="003C5E60" w:rsidRDefault="0020431E" w:rsidP="0020431E">
      <w:pPr>
        <w:pStyle w:val="CDIFigures"/>
      </w:pPr>
      <w:r w:rsidRPr="003C5E60">
        <w:rPr>
          <w:rStyle w:val="Strong"/>
          <w:b/>
          <w:bCs w:val="0"/>
        </w:rPr>
        <w:lastRenderedPageBreak/>
        <w:t>Figure 3: Locally-acquired COVID-19 case rates among children by age group by week, Australia, 29 November 2021 – 13 February 2022</w:t>
      </w:r>
      <w:r w:rsidRPr="003C5E60">
        <w:rPr>
          <w:rStyle w:val="Strong"/>
          <w:b/>
          <w:bCs w:val="0"/>
          <w:vertAlign w:val="superscript"/>
        </w:rPr>
        <w:t>a</w:t>
      </w:r>
    </w:p>
    <w:p w14:paraId="533ACF21" w14:textId="77777777" w:rsidR="0020431E" w:rsidRDefault="0020431E" w:rsidP="0020431E">
      <w:pPr>
        <w:pStyle w:val="NormalWeb"/>
        <w:rPr>
          <w:lang w:val="en-GB"/>
        </w:rPr>
      </w:pPr>
      <w:r>
        <w:rPr>
          <w:noProof/>
          <w:lang w:val="en-GB"/>
        </w:rPr>
        <w:drawing>
          <wp:inline distT="0" distB="0" distL="0" distR="0" wp14:anchorId="4BCD2547" wp14:editId="7F578524">
            <wp:extent cx="6105156" cy="3425959"/>
            <wp:effectExtent l="0" t="0" r="0" b="3175"/>
            <wp:docPr id="13" name="Picture 13" descr="A line graph showing the locally-acquired case rates per 100,000 population per week, of confirmed COVID-19 cases with onset dates from 29 November 2021 to 13 February 2022, by age group for children aged 0 to 4, 5 to 11, and 12 to 17 years. Within this cohort, the highest case rate observed was in the 12–17 years age group with a rate of approximately 1,400 cases per 100,000 population per week for the week ending 9 January 2022. For the 5–11 and 0–4 years age groups, the highest weekly case rates were seen for the week ending 16 January 2022, with respective rates of 1,000 per 100,000 population per week and 900 per 100,000 population per week. For the weeks ending 26 December 2021 to 16 January 2022, weekly case rates in the 12–17 years age group were higher than those in the younger age groups. Weekly case rates in each of these age groups have dropped substantially since mid-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line graph showing the locally-acquired case rates per 100,000 population per week, of confirmed COVID-19 cases with onset dates from 29 November 2021 to 13 February 2022, by age group for children aged 0 to 4, 5 to 11, and 12 to 17 years. Within this cohort, the highest case rate observed was in the 12–17 years age group with a rate of approximately 1,400 cases per 100,000 population per week for the week ending 9 January 2022. For the 5–11 and 0–4 years age groups, the highest weekly case rates were seen for the week ending 16 January 2022, with respective rates of 1,000 per 100,000 population per week and 900 per 100,000 population per week. For the weeks ending 26 December 2021 to 16 January 2022, weekly case rates in the 12–17 years age group were higher than those in the younger age groups. Weekly case rates in each of these age groups have dropped substantially since mid-January."/>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05156" cy="3425959"/>
                    </a:xfrm>
                    <a:prstGeom prst="rect">
                      <a:avLst/>
                    </a:prstGeom>
                  </pic:spPr>
                </pic:pic>
              </a:graphicData>
            </a:graphic>
          </wp:inline>
        </w:drawing>
      </w:r>
    </w:p>
    <w:p w14:paraId="12290C64" w14:textId="77777777" w:rsidR="0020431E" w:rsidRDefault="0020431E" w:rsidP="0020431E">
      <w:pPr>
        <w:pStyle w:val="CDIfootnotes"/>
        <w:rPr>
          <w:lang w:val="en-GB"/>
        </w:rPr>
      </w:pPr>
      <w:r>
        <w:rPr>
          <w:lang w:val="en-GB"/>
        </w:rPr>
        <w:t>a</w:t>
      </w:r>
      <w:r>
        <w:rPr>
          <w:lang w:val="en-GB"/>
        </w:rPr>
        <w:tab/>
        <w:t>Source: NINDSS, extract from 14 February 2022 for notifications from 29 November 2021 to 13 February 2022.</w:t>
      </w:r>
    </w:p>
    <w:p w14:paraId="7907E0DE" w14:textId="6A140A29" w:rsidR="00B660A9" w:rsidRDefault="00347868" w:rsidP="00D82386">
      <w:pPr>
        <w:pStyle w:val="Heading2"/>
        <w:rPr>
          <w:rFonts w:eastAsia="Times New Roman"/>
        </w:rPr>
      </w:pPr>
      <w:r>
        <w:rPr>
          <w:rFonts w:eastAsia="Times New Roman"/>
        </w:rPr>
        <w:t>Aboriginal and Torres Strait Islander persons</w:t>
      </w:r>
    </w:p>
    <w:p w14:paraId="6A1B8D56" w14:textId="2D282B0A" w:rsidR="00347868" w:rsidRPr="00B660A9" w:rsidRDefault="00347868" w:rsidP="00B660A9">
      <w:pPr>
        <w:pStyle w:val="Heading3"/>
        <w:rPr>
          <w:rFonts w:eastAsia="Times New Roman"/>
          <w:i/>
          <w:iCs/>
        </w:rPr>
      </w:pPr>
      <w:r w:rsidRPr="00B660A9">
        <w:rPr>
          <w:rFonts w:eastAsia="Times New Roman"/>
          <w:i/>
          <w:iCs/>
        </w:rPr>
        <w:t xml:space="preserve">(NINDSS) </w:t>
      </w:r>
    </w:p>
    <w:p w14:paraId="3E0A11E1" w14:textId="47936396" w:rsidR="00347868" w:rsidRDefault="00347868" w:rsidP="00D82386">
      <w:r>
        <w:t xml:space="preserve">During the reporting period, there were 16,907 new cases notified in Aboriginal and Torres Strait Islander people. The number of cases notified each week decreased over the four weeks, in line with decreases in the general community (Table 2). In the current Omicron wave (15 December 2021 – 13 February 2022) there have been 38,829 confirmed cases of COVID-19 notified in Aboriginal and Torres Strait Islander people, representing 2.4% (38,829/1,639,839) of all confirmed cases. </w:t>
      </w:r>
    </w:p>
    <w:p w14:paraId="6F5AA790" w14:textId="77777777" w:rsidR="00321B88" w:rsidRDefault="00321B88">
      <w:pPr>
        <w:rPr>
          <w:rStyle w:val="Strong"/>
          <w:bCs w:val="0"/>
        </w:rPr>
      </w:pPr>
      <w:r>
        <w:rPr>
          <w:rStyle w:val="Strong"/>
          <w:b w:val="0"/>
          <w:bCs w:val="0"/>
        </w:rPr>
        <w:br w:type="page"/>
      </w:r>
    </w:p>
    <w:p w14:paraId="1314A620" w14:textId="38715871" w:rsidR="00321B88" w:rsidRPr="006D0A20" w:rsidRDefault="00321B88" w:rsidP="00321B88">
      <w:pPr>
        <w:pStyle w:val="CDIFigures"/>
      </w:pPr>
      <w:r w:rsidRPr="006D0A20">
        <w:rPr>
          <w:rStyle w:val="Strong"/>
          <w:b/>
          <w:bCs w:val="0"/>
        </w:rPr>
        <w:lastRenderedPageBreak/>
        <w:t>Table 2: Confirmed cases of COVID-19 among Aboriginal and Torres Strait Islander peoples by jurisdiction and calendar year, by date of notification, 31 December 2021 – 13 February 2022</w:t>
      </w:r>
      <w:r w:rsidRPr="006D0A20">
        <w:rPr>
          <w:rStyle w:val="Strong"/>
          <w:b/>
          <w:bCs w:val="0"/>
          <w:vertAlign w:val="superscript"/>
        </w:rPr>
        <w:t>a</w:t>
      </w:r>
      <w:r w:rsidRPr="006D0A20">
        <w:t xml:space="preserve"> </w:t>
      </w:r>
    </w:p>
    <w:tbl>
      <w:tblPr>
        <w:tblStyle w:val="CDI-StandardTable"/>
        <w:tblW w:w="0" w:type="auto"/>
        <w:tblLook w:val="04A0" w:firstRow="1" w:lastRow="0" w:firstColumn="1" w:lastColumn="0" w:noHBand="0" w:noVBand="1"/>
        <w:tblDescription w:val="Table 2 shows the number of confirmed cases of COVID-19, among Aboriginal and Torres Strait Islander people, within each jurisdiction for each of the four weeks of the latest reporting period, as well as cumulatively for the Omicron wave to date (15 December 2021 – 13 February 2022). Within this reporting period, there were 6,509 cases notified among Aboriginal and Torres Strait Islander people in the first week of the current reporting period (17–23 January 2022), 4,939 cases notified in the second week (24–30 January 2022), then 3,679 cases notified in the third week (31 January – 6 February 2022), and 1,780 cases notified in the most recent week (7–13 February 2022). For each of the first three weeks of the latest reporting period, notifications among Aboriginal and Torres Strait Islander people were predominantly reported in Queensland, followed by New South Wales; in the most recent week cases were predominantly notified in New South Wales, South Australia and Queensland. Throughout the Omicron wave to date, there have been 38,829 cases notified among Aboriginal and Torres Strait Islander people, with the largest numbers of notifications in New South Wales (15,582 cases) and Queensland (13,967 cases). Notably few cases among Aboriginal and Torres Strait Islander people in Western Australia have been reported for the Omicron wave to date (21 cases), although a majority of those (11 cases) have been reported in the most recent week of the current reporting period. Notifications for the Northern Territory were unavailable for the current reporting period.&#10;"/>
      </w:tblPr>
      <w:tblGrid>
        <w:gridCol w:w="2268"/>
        <w:gridCol w:w="1276"/>
        <w:gridCol w:w="1276"/>
        <w:gridCol w:w="1417"/>
        <w:gridCol w:w="1418"/>
        <w:gridCol w:w="2811"/>
      </w:tblGrid>
      <w:tr w:rsidR="00321B88" w:rsidRPr="00693638" w14:paraId="4CC44F4B" w14:textId="77777777" w:rsidTr="00540C47">
        <w:trPr>
          <w:cnfStyle w:val="100000000000" w:firstRow="1" w:lastRow="0" w:firstColumn="0" w:lastColumn="0" w:oddVBand="0" w:evenVBand="0" w:oddHBand="0" w:evenHBand="0" w:firstRowFirstColumn="0" w:firstRowLastColumn="0" w:lastRowFirstColumn="0" w:lastRowLastColumn="0"/>
        </w:trPr>
        <w:tc>
          <w:tcPr>
            <w:tcW w:w="2268" w:type="dxa"/>
            <w:tcBorders>
              <w:right w:val="single" w:sz="2" w:space="0" w:color="886E49"/>
            </w:tcBorders>
            <w:hideMark/>
          </w:tcPr>
          <w:p w14:paraId="1A35DC64" w14:textId="77777777" w:rsidR="00321B88" w:rsidRPr="00693638" w:rsidRDefault="00321B88" w:rsidP="00540C47">
            <w:pPr>
              <w:pStyle w:val="NormalWeb"/>
              <w:rPr>
                <w:color w:val="FFFFFF" w:themeColor="background1"/>
                <w:sz w:val="18"/>
                <w:szCs w:val="18"/>
              </w:rPr>
            </w:pPr>
            <w:r w:rsidRPr="00693638">
              <w:rPr>
                <w:color w:val="FFFFFF" w:themeColor="background1"/>
                <w:sz w:val="18"/>
                <w:szCs w:val="18"/>
              </w:rPr>
              <w:t>State</w:t>
            </w:r>
          </w:p>
        </w:tc>
        <w:tc>
          <w:tcPr>
            <w:tcW w:w="1276" w:type="dxa"/>
            <w:tcBorders>
              <w:left w:val="single" w:sz="2" w:space="0" w:color="886E49"/>
              <w:right w:val="single" w:sz="2" w:space="0" w:color="886E49"/>
            </w:tcBorders>
            <w:hideMark/>
          </w:tcPr>
          <w:p w14:paraId="1F5495BD" w14:textId="77777777" w:rsidR="00321B88" w:rsidRPr="00693638" w:rsidRDefault="00321B88" w:rsidP="00540C47">
            <w:pPr>
              <w:pStyle w:val="NormalWeb"/>
              <w:jc w:val="center"/>
              <w:rPr>
                <w:color w:val="FFFFFF" w:themeColor="background1"/>
                <w:sz w:val="18"/>
                <w:szCs w:val="18"/>
              </w:rPr>
            </w:pPr>
            <w:r w:rsidRPr="00693638">
              <w:rPr>
                <w:color w:val="FFFFFF" w:themeColor="background1"/>
                <w:sz w:val="18"/>
                <w:szCs w:val="18"/>
              </w:rPr>
              <w:t>17–23 January 2022</w:t>
            </w:r>
          </w:p>
        </w:tc>
        <w:tc>
          <w:tcPr>
            <w:tcW w:w="1276" w:type="dxa"/>
            <w:tcBorders>
              <w:left w:val="single" w:sz="2" w:space="0" w:color="886E49"/>
              <w:right w:val="single" w:sz="2" w:space="0" w:color="886E49"/>
            </w:tcBorders>
            <w:hideMark/>
          </w:tcPr>
          <w:p w14:paraId="0B0129FD" w14:textId="77777777" w:rsidR="00321B88" w:rsidRPr="00693638" w:rsidRDefault="00321B88" w:rsidP="00540C47">
            <w:pPr>
              <w:pStyle w:val="NormalWeb"/>
              <w:jc w:val="center"/>
              <w:rPr>
                <w:color w:val="FFFFFF" w:themeColor="background1"/>
                <w:sz w:val="18"/>
                <w:szCs w:val="18"/>
              </w:rPr>
            </w:pPr>
            <w:r w:rsidRPr="00693638">
              <w:rPr>
                <w:color w:val="FFFFFF" w:themeColor="background1"/>
                <w:sz w:val="18"/>
                <w:szCs w:val="18"/>
              </w:rPr>
              <w:t>24–30 January 2022</w:t>
            </w:r>
          </w:p>
        </w:tc>
        <w:tc>
          <w:tcPr>
            <w:tcW w:w="1417" w:type="dxa"/>
            <w:tcBorders>
              <w:left w:val="single" w:sz="2" w:space="0" w:color="886E49"/>
              <w:right w:val="single" w:sz="2" w:space="0" w:color="886E49"/>
            </w:tcBorders>
            <w:hideMark/>
          </w:tcPr>
          <w:p w14:paraId="46B47679" w14:textId="77777777" w:rsidR="00321B88" w:rsidRPr="00693638" w:rsidRDefault="00321B88" w:rsidP="00540C47">
            <w:pPr>
              <w:pStyle w:val="NormalWeb"/>
              <w:jc w:val="center"/>
              <w:rPr>
                <w:color w:val="FFFFFF" w:themeColor="background1"/>
                <w:sz w:val="18"/>
                <w:szCs w:val="18"/>
              </w:rPr>
            </w:pPr>
            <w:r w:rsidRPr="00693638">
              <w:rPr>
                <w:color w:val="FFFFFF" w:themeColor="background1"/>
                <w:sz w:val="18"/>
                <w:szCs w:val="18"/>
              </w:rPr>
              <w:t>31 January – 6 February 2022</w:t>
            </w:r>
          </w:p>
        </w:tc>
        <w:tc>
          <w:tcPr>
            <w:tcW w:w="1418" w:type="dxa"/>
            <w:tcBorders>
              <w:left w:val="single" w:sz="2" w:space="0" w:color="886E49"/>
              <w:right w:val="single" w:sz="2" w:space="0" w:color="886E49"/>
            </w:tcBorders>
            <w:hideMark/>
          </w:tcPr>
          <w:p w14:paraId="1431D634" w14:textId="77777777" w:rsidR="00321B88" w:rsidRPr="00693638" w:rsidRDefault="00321B88" w:rsidP="00540C47">
            <w:pPr>
              <w:pStyle w:val="NormalWeb"/>
              <w:jc w:val="center"/>
              <w:rPr>
                <w:color w:val="FFFFFF" w:themeColor="background1"/>
                <w:sz w:val="18"/>
                <w:szCs w:val="18"/>
              </w:rPr>
            </w:pPr>
            <w:r w:rsidRPr="00693638">
              <w:rPr>
                <w:color w:val="FFFFFF" w:themeColor="background1"/>
                <w:sz w:val="18"/>
                <w:szCs w:val="18"/>
              </w:rPr>
              <w:t>7–13 February 2022</w:t>
            </w:r>
          </w:p>
        </w:tc>
        <w:tc>
          <w:tcPr>
            <w:tcW w:w="2811" w:type="dxa"/>
            <w:tcBorders>
              <w:left w:val="single" w:sz="2" w:space="0" w:color="886E49"/>
            </w:tcBorders>
            <w:hideMark/>
          </w:tcPr>
          <w:p w14:paraId="56F33EFD" w14:textId="77777777" w:rsidR="00321B88" w:rsidRPr="00693638" w:rsidRDefault="00321B88" w:rsidP="00540C47">
            <w:pPr>
              <w:pStyle w:val="NormalWeb"/>
              <w:jc w:val="center"/>
              <w:rPr>
                <w:color w:val="FFFFFF" w:themeColor="background1"/>
                <w:sz w:val="18"/>
                <w:szCs w:val="18"/>
              </w:rPr>
            </w:pPr>
            <w:r w:rsidRPr="00693638">
              <w:rPr>
                <w:color w:val="FFFFFF" w:themeColor="background1"/>
                <w:sz w:val="18"/>
                <w:szCs w:val="18"/>
              </w:rPr>
              <w:t>15 December 2021 – 13 February 2022 (Omicron wave)</w:t>
            </w:r>
          </w:p>
        </w:tc>
      </w:tr>
      <w:tr w:rsidR="00321B88" w:rsidRPr="00693638" w14:paraId="799AE05A" w14:textId="77777777" w:rsidTr="00540C47">
        <w:tblPrEx>
          <w:tblCellMar>
            <w:top w:w="57" w:type="dxa"/>
            <w:left w:w="57" w:type="dxa"/>
            <w:bottom w:w="57" w:type="dxa"/>
            <w:right w:w="57" w:type="dxa"/>
          </w:tblCellMar>
        </w:tblPrEx>
        <w:tc>
          <w:tcPr>
            <w:tcW w:w="2268" w:type="dxa"/>
            <w:hideMark/>
          </w:tcPr>
          <w:p w14:paraId="2222D2DB" w14:textId="77777777" w:rsidR="00321B88" w:rsidRPr="00693638" w:rsidRDefault="00321B88" w:rsidP="00540C47">
            <w:pPr>
              <w:pStyle w:val="NormalWeb"/>
              <w:rPr>
                <w:sz w:val="18"/>
                <w:szCs w:val="18"/>
              </w:rPr>
            </w:pPr>
            <w:r w:rsidRPr="00693638">
              <w:rPr>
                <w:sz w:val="18"/>
                <w:szCs w:val="18"/>
              </w:rPr>
              <w:t>Australian Capital Territory</w:t>
            </w:r>
          </w:p>
        </w:tc>
        <w:tc>
          <w:tcPr>
            <w:tcW w:w="1276" w:type="dxa"/>
            <w:hideMark/>
          </w:tcPr>
          <w:p w14:paraId="2CFFD089" w14:textId="77777777" w:rsidR="00321B88" w:rsidRPr="00693638" w:rsidRDefault="00321B88" w:rsidP="00540C47">
            <w:pPr>
              <w:pStyle w:val="NormalWeb"/>
              <w:jc w:val="center"/>
              <w:rPr>
                <w:sz w:val="18"/>
                <w:szCs w:val="18"/>
              </w:rPr>
            </w:pPr>
            <w:r w:rsidRPr="00693638">
              <w:rPr>
                <w:sz w:val="18"/>
                <w:szCs w:val="18"/>
              </w:rPr>
              <w:t>54</w:t>
            </w:r>
          </w:p>
        </w:tc>
        <w:tc>
          <w:tcPr>
            <w:tcW w:w="1276" w:type="dxa"/>
            <w:hideMark/>
          </w:tcPr>
          <w:p w14:paraId="6CEFDB5A" w14:textId="77777777" w:rsidR="00321B88" w:rsidRPr="00693638" w:rsidRDefault="00321B88" w:rsidP="00540C47">
            <w:pPr>
              <w:pStyle w:val="NormalWeb"/>
              <w:jc w:val="center"/>
              <w:rPr>
                <w:sz w:val="18"/>
                <w:szCs w:val="18"/>
              </w:rPr>
            </w:pPr>
            <w:r w:rsidRPr="00693638">
              <w:rPr>
                <w:sz w:val="18"/>
                <w:szCs w:val="18"/>
              </w:rPr>
              <w:t>86</w:t>
            </w:r>
          </w:p>
        </w:tc>
        <w:tc>
          <w:tcPr>
            <w:tcW w:w="1417" w:type="dxa"/>
            <w:hideMark/>
          </w:tcPr>
          <w:p w14:paraId="48BF05C1" w14:textId="77777777" w:rsidR="00321B88" w:rsidRPr="00693638" w:rsidRDefault="00321B88" w:rsidP="00540C47">
            <w:pPr>
              <w:pStyle w:val="NormalWeb"/>
              <w:jc w:val="center"/>
              <w:rPr>
                <w:sz w:val="18"/>
                <w:szCs w:val="18"/>
              </w:rPr>
            </w:pPr>
            <w:r w:rsidRPr="00693638">
              <w:rPr>
                <w:sz w:val="18"/>
                <w:szCs w:val="18"/>
              </w:rPr>
              <w:t>40</w:t>
            </w:r>
          </w:p>
        </w:tc>
        <w:tc>
          <w:tcPr>
            <w:tcW w:w="1418" w:type="dxa"/>
            <w:hideMark/>
          </w:tcPr>
          <w:p w14:paraId="634C92E8" w14:textId="77777777" w:rsidR="00321B88" w:rsidRPr="00693638" w:rsidRDefault="00321B88" w:rsidP="00540C47">
            <w:pPr>
              <w:pStyle w:val="NormalWeb"/>
              <w:jc w:val="center"/>
              <w:rPr>
                <w:sz w:val="18"/>
                <w:szCs w:val="18"/>
              </w:rPr>
            </w:pPr>
            <w:r w:rsidRPr="00693638">
              <w:rPr>
                <w:sz w:val="18"/>
                <w:szCs w:val="18"/>
              </w:rPr>
              <w:t>24</w:t>
            </w:r>
          </w:p>
        </w:tc>
        <w:tc>
          <w:tcPr>
            <w:tcW w:w="2811" w:type="dxa"/>
            <w:hideMark/>
          </w:tcPr>
          <w:p w14:paraId="0BACA74D" w14:textId="77777777" w:rsidR="00321B88" w:rsidRPr="00693638" w:rsidRDefault="00321B88" w:rsidP="00540C47">
            <w:pPr>
              <w:pStyle w:val="NormalWeb"/>
              <w:jc w:val="center"/>
              <w:rPr>
                <w:sz w:val="18"/>
                <w:szCs w:val="18"/>
              </w:rPr>
            </w:pPr>
            <w:r w:rsidRPr="00693638">
              <w:rPr>
                <w:sz w:val="18"/>
                <w:szCs w:val="18"/>
              </w:rPr>
              <w:t>515</w:t>
            </w:r>
          </w:p>
        </w:tc>
      </w:tr>
      <w:tr w:rsidR="00321B88" w:rsidRPr="00693638" w14:paraId="2C104DF5"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459DE36B" w14:textId="77777777" w:rsidR="00321B88" w:rsidRPr="00693638" w:rsidRDefault="00321B88" w:rsidP="00540C47">
            <w:pPr>
              <w:pStyle w:val="NormalWeb"/>
              <w:rPr>
                <w:sz w:val="18"/>
                <w:szCs w:val="18"/>
              </w:rPr>
            </w:pPr>
            <w:r w:rsidRPr="00693638">
              <w:rPr>
                <w:sz w:val="18"/>
                <w:szCs w:val="18"/>
              </w:rPr>
              <w:t>New South Wales</w:t>
            </w:r>
          </w:p>
        </w:tc>
        <w:tc>
          <w:tcPr>
            <w:tcW w:w="1276" w:type="dxa"/>
            <w:hideMark/>
          </w:tcPr>
          <w:p w14:paraId="552A4A20" w14:textId="77777777" w:rsidR="00321B88" w:rsidRPr="00693638" w:rsidRDefault="00321B88" w:rsidP="00540C47">
            <w:pPr>
              <w:pStyle w:val="NormalWeb"/>
              <w:jc w:val="center"/>
              <w:rPr>
                <w:sz w:val="18"/>
                <w:szCs w:val="18"/>
              </w:rPr>
            </w:pPr>
            <w:r w:rsidRPr="00693638">
              <w:rPr>
                <w:sz w:val="18"/>
                <w:szCs w:val="18"/>
              </w:rPr>
              <w:t>1,661</w:t>
            </w:r>
          </w:p>
        </w:tc>
        <w:tc>
          <w:tcPr>
            <w:tcW w:w="1276" w:type="dxa"/>
            <w:hideMark/>
          </w:tcPr>
          <w:p w14:paraId="526A87B0" w14:textId="77777777" w:rsidR="00321B88" w:rsidRPr="00693638" w:rsidRDefault="00321B88" w:rsidP="00540C47">
            <w:pPr>
              <w:pStyle w:val="NormalWeb"/>
              <w:jc w:val="center"/>
              <w:rPr>
                <w:sz w:val="18"/>
                <w:szCs w:val="18"/>
              </w:rPr>
            </w:pPr>
            <w:r w:rsidRPr="00693638">
              <w:rPr>
                <w:sz w:val="18"/>
                <w:szCs w:val="18"/>
              </w:rPr>
              <w:t>1,166</w:t>
            </w:r>
          </w:p>
        </w:tc>
        <w:tc>
          <w:tcPr>
            <w:tcW w:w="1417" w:type="dxa"/>
            <w:hideMark/>
          </w:tcPr>
          <w:p w14:paraId="5BE45183" w14:textId="77777777" w:rsidR="00321B88" w:rsidRPr="00693638" w:rsidRDefault="00321B88" w:rsidP="00540C47">
            <w:pPr>
              <w:pStyle w:val="NormalWeb"/>
              <w:jc w:val="center"/>
              <w:rPr>
                <w:sz w:val="18"/>
                <w:szCs w:val="18"/>
              </w:rPr>
            </w:pPr>
            <w:r w:rsidRPr="00693638">
              <w:rPr>
                <w:sz w:val="18"/>
                <w:szCs w:val="18"/>
              </w:rPr>
              <w:t>807</w:t>
            </w:r>
          </w:p>
        </w:tc>
        <w:tc>
          <w:tcPr>
            <w:tcW w:w="1418" w:type="dxa"/>
            <w:hideMark/>
          </w:tcPr>
          <w:p w14:paraId="611801FA" w14:textId="77777777" w:rsidR="00321B88" w:rsidRPr="00693638" w:rsidRDefault="00321B88" w:rsidP="00540C47">
            <w:pPr>
              <w:pStyle w:val="NormalWeb"/>
              <w:jc w:val="center"/>
              <w:rPr>
                <w:sz w:val="18"/>
                <w:szCs w:val="18"/>
              </w:rPr>
            </w:pPr>
            <w:r w:rsidRPr="00693638">
              <w:rPr>
                <w:sz w:val="18"/>
                <w:szCs w:val="18"/>
              </w:rPr>
              <w:t>491</w:t>
            </w:r>
          </w:p>
        </w:tc>
        <w:tc>
          <w:tcPr>
            <w:tcW w:w="2811" w:type="dxa"/>
            <w:hideMark/>
          </w:tcPr>
          <w:p w14:paraId="7110C988" w14:textId="77777777" w:rsidR="00321B88" w:rsidRPr="00693638" w:rsidRDefault="00321B88" w:rsidP="00540C47">
            <w:pPr>
              <w:pStyle w:val="NormalWeb"/>
              <w:jc w:val="center"/>
              <w:rPr>
                <w:sz w:val="18"/>
                <w:szCs w:val="18"/>
              </w:rPr>
            </w:pPr>
            <w:r w:rsidRPr="00693638">
              <w:rPr>
                <w:sz w:val="18"/>
                <w:szCs w:val="18"/>
              </w:rPr>
              <w:t>15,582</w:t>
            </w:r>
          </w:p>
        </w:tc>
      </w:tr>
      <w:tr w:rsidR="00321B88" w:rsidRPr="00693638" w14:paraId="53435103" w14:textId="77777777" w:rsidTr="00540C47">
        <w:tblPrEx>
          <w:tblCellMar>
            <w:top w:w="57" w:type="dxa"/>
            <w:left w:w="57" w:type="dxa"/>
            <w:bottom w:w="57" w:type="dxa"/>
            <w:right w:w="57" w:type="dxa"/>
          </w:tblCellMar>
        </w:tblPrEx>
        <w:tc>
          <w:tcPr>
            <w:tcW w:w="2268" w:type="dxa"/>
            <w:hideMark/>
          </w:tcPr>
          <w:p w14:paraId="088B8B0C" w14:textId="77777777" w:rsidR="00321B88" w:rsidRPr="00693638" w:rsidRDefault="00321B88" w:rsidP="00540C47">
            <w:pPr>
              <w:pStyle w:val="NormalWeb"/>
              <w:rPr>
                <w:sz w:val="18"/>
                <w:szCs w:val="18"/>
              </w:rPr>
            </w:pPr>
            <w:r w:rsidRPr="00693638">
              <w:rPr>
                <w:sz w:val="18"/>
                <w:szCs w:val="18"/>
              </w:rPr>
              <w:t xml:space="preserve">Northern </w:t>
            </w:r>
            <w:proofErr w:type="spellStart"/>
            <w:r w:rsidRPr="00693638">
              <w:rPr>
                <w:sz w:val="18"/>
                <w:szCs w:val="18"/>
              </w:rPr>
              <w:t>Territory</w:t>
            </w:r>
            <w:r w:rsidRPr="00693638">
              <w:rPr>
                <w:sz w:val="18"/>
                <w:szCs w:val="18"/>
                <w:vertAlign w:val="superscript"/>
              </w:rPr>
              <w:t>b</w:t>
            </w:r>
            <w:proofErr w:type="spellEnd"/>
          </w:p>
        </w:tc>
        <w:tc>
          <w:tcPr>
            <w:tcW w:w="1276" w:type="dxa"/>
            <w:hideMark/>
          </w:tcPr>
          <w:p w14:paraId="6C61F312" w14:textId="77777777" w:rsidR="00321B88" w:rsidRPr="00693638" w:rsidRDefault="00321B88" w:rsidP="00540C47">
            <w:pPr>
              <w:pStyle w:val="NormalWeb"/>
              <w:jc w:val="center"/>
              <w:rPr>
                <w:sz w:val="18"/>
                <w:szCs w:val="18"/>
              </w:rPr>
            </w:pPr>
            <w:r w:rsidRPr="00693638">
              <w:rPr>
                <w:sz w:val="18"/>
                <w:szCs w:val="18"/>
              </w:rPr>
              <w:t>Not avail.</w:t>
            </w:r>
          </w:p>
        </w:tc>
        <w:tc>
          <w:tcPr>
            <w:tcW w:w="1276" w:type="dxa"/>
            <w:hideMark/>
          </w:tcPr>
          <w:p w14:paraId="04B6DDB9" w14:textId="77777777" w:rsidR="00321B88" w:rsidRPr="00693638" w:rsidRDefault="00321B88" w:rsidP="00540C47">
            <w:pPr>
              <w:pStyle w:val="NormalWeb"/>
              <w:jc w:val="center"/>
              <w:rPr>
                <w:sz w:val="18"/>
                <w:szCs w:val="18"/>
              </w:rPr>
            </w:pPr>
            <w:r w:rsidRPr="00693638">
              <w:rPr>
                <w:sz w:val="18"/>
                <w:szCs w:val="18"/>
              </w:rPr>
              <w:t>Not avail.</w:t>
            </w:r>
          </w:p>
        </w:tc>
        <w:tc>
          <w:tcPr>
            <w:tcW w:w="1417" w:type="dxa"/>
            <w:hideMark/>
          </w:tcPr>
          <w:p w14:paraId="7664B023" w14:textId="77777777" w:rsidR="00321B88" w:rsidRPr="00693638" w:rsidRDefault="00321B88" w:rsidP="00540C47">
            <w:pPr>
              <w:pStyle w:val="NormalWeb"/>
              <w:jc w:val="center"/>
              <w:rPr>
                <w:sz w:val="18"/>
                <w:szCs w:val="18"/>
              </w:rPr>
            </w:pPr>
            <w:r w:rsidRPr="00693638">
              <w:rPr>
                <w:sz w:val="18"/>
                <w:szCs w:val="18"/>
              </w:rPr>
              <w:t>Not avail.</w:t>
            </w:r>
          </w:p>
        </w:tc>
        <w:tc>
          <w:tcPr>
            <w:tcW w:w="1418" w:type="dxa"/>
            <w:hideMark/>
          </w:tcPr>
          <w:p w14:paraId="0FC615D2" w14:textId="77777777" w:rsidR="00321B88" w:rsidRPr="00693638" w:rsidRDefault="00321B88" w:rsidP="00540C47">
            <w:pPr>
              <w:pStyle w:val="NormalWeb"/>
              <w:jc w:val="center"/>
              <w:rPr>
                <w:sz w:val="18"/>
                <w:szCs w:val="18"/>
              </w:rPr>
            </w:pPr>
            <w:r w:rsidRPr="00693638">
              <w:rPr>
                <w:sz w:val="18"/>
                <w:szCs w:val="18"/>
              </w:rPr>
              <w:t>Not avail.</w:t>
            </w:r>
          </w:p>
        </w:tc>
        <w:tc>
          <w:tcPr>
            <w:tcW w:w="2811" w:type="dxa"/>
            <w:hideMark/>
          </w:tcPr>
          <w:p w14:paraId="3D3FCA5E" w14:textId="77777777" w:rsidR="00321B88" w:rsidRPr="00693638" w:rsidRDefault="00321B88" w:rsidP="00540C47">
            <w:pPr>
              <w:pStyle w:val="NormalWeb"/>
              <w:jc w:val="center"/>
              <w:rPr>
                <w:sz w:val="18"/>
                <w:szCs w:val="18"/>
              </w:rPr>
            </w:pPr>
            <w:r w:rsidRPr="00693638">
              <w:rPr>
                <w:sz w:val="18"/>
                <w:szCs w:val="18"/>
              </w:rPr>
              <w:t>379</w:t>
            </w:r>
            <w:r w:rsidRPr="00693638">
              <w:rPr>
                <w:sz w:val="18"/>
                <w:szCs w:val="18"/>
                <w:vertAlign w:val="superscript"/>
              </w:rPr>
              <w:t>b</w:t>
            </w:r>
          </w:p>
        </w:tc>
      </w:tr>
      <w:tr w:rsidR="00321B88" w:rsidRPr="00693638" w14:paraId="2BC3825D"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5887CA43" w14:textId="77777777" w:rsidR="00321B88" w:rsidRPr="00693638" w:rsidRDefault="00321B88" w:rsidP="00540C47">
            <w:pPr>
              <w:pStyle w:val="NormalWeb"/>
              <w:rPr>
                <w:sz w:val="18"/>
                <w:szCs w:val="18"/>
              </w:rPr>
            </w:pPr>
            <w:r w:rsidRPr="00693638">
              <w:rPr>
                <w:sz w:val="18"/>
                <w:szCs w:val="18"/>
              </w:rPr>
              <w:t>Queensland</w:t>
            </w:r>
          </w:p>
        </w:tc>
        <w:tc>
          <w:tcPr>
            <w:tcW w:w="1276" w:type="dxa"/>
            <w:hideMark/>
          </w:tcPr>
          <w:p w14:paraId="6C6754F0" w14:textId="77777777" w:rsidR="00321B88" w:rsidRPr="00693638" w:rsidRDefault="00321B88" w:rsidP="00540C47">
            <w:pPr>
              <w:pStyle w:val="NormalWeb"/>
              <w:jc w:val="center"/>
              <w:rPr>
                <w:sz w:val="18"/>
                <w:szCs w:val="18"/>
              </w:rPr>
            </w:pPr>
            <w:r w:rsidRPr="00693638">
              <w:rPr>
                <w:sz w:val="18"/>
                <w:szCs w:val="18"/>
              </w:rPr>
              <w:t>3,437</w:t>
            </w:r>
          </w:p>
        </w:tc>
        <w:tc>
          <w:tcPr>
            <w:tcW w:w="1276" w:type="dxa"/>
            <w:hideMark/>
          </w:tcPr>
          <w:p w14:paraId="53326AE8" w14:textId="77777777" w:rsidR="00321B88" w:rsidRPr="00693638" w:rsidRDefault="00321B88" w:rsidP="00540C47">
            <w:pPr>
              <w:pStyle w:val="NormalWeb"/>
              <w:jc w:val="center"/>
              <w:rPr>
                <w:sz w:val="18"/>
                <w:szCs w:val="18"/>
              </w:rPr>
            </w:pPr>
            <w:r w:rsidRPr="00693638">
              <w:rPr>
                <w:sz w:val="18"/>
                <w:szCs w:val="18"/>
              </w:rPr>
              <w:t>2,517</w:t>
            </w:r>
          </w:p>
        </w:tc>
        <w:tc>
          <w:tcPr>
            <w:tcW w:w="1417" w:type="dxa"/>
            <w:hideMark/>
          </w:tcPr>
          <w:p w14:paraId="503C1987" w14:textId="77777777" w:rsidR="00321B88" w:rsidRPr="00693638" w:rsidRDefault="00321B88" w:rsidP="00540C47">
            <w:pPr>
              <w:pStyle w:val="NormalWeb"/>
              <w:jc w:val="center"/>
              <w:rPr>
                <w:sz w:val="18"/>
                <w:szCs w:val="18"/>
              </w:rPr>
            </w:pPr>
            <w:r w:rsidRPr="00693638">
              <w:rPr>
                <w:sz w:val="18"/>
                <w:szCs w:val="18"/>
              </w:rPr>
              <w:t>1,821</w:t>
            </w:r>
          </w:p>
        </w:tc>
        <w:tc>
          <w:tcPr>
            <w:tcW w:w="1418" w:type="dxa"/>
            <w:hideMark/>
          </w:tcPr>
          <w:p w14:paraId="2CAC2251" w14:textId="77777777" w:rsidR="00321B88" w:rsidRPr="00693638" w:rsidRDefault="00321B88" w:rsidP="00540C47">
            <w:pPr>
              <w:pStyle w:val="NormalWeb"/>
              <w:jc w:val="center"/>
              <w:rPr>
                <w:sz w:val="18"/>
                <w:szCs w:val="18"/>
              </w:rPr>
            </w:pPr>
            <w:r w:rsidRPr="00693638">
              <w:rPr>
                <w:sz w:val="18"/>
                <w:szCs w:val="18"/>
              </w:rPr>
              <w:t>469</w:t>
            </w:r>
          </w:p>
        </w:tc>
        <w:tc>
          <w:tcPr>
            <w:tcW w:w="2811" w:type="dxa"/>
            <w:hideMark/>
          </w:tcPr>
          <w:p w14:paraId="62AD41D5" w14:textId="77777777" w:rsidR="00321B88" w:rsidRPr="00693638" w:rsidRDefault="00321B88" w:rsidP="00540C47">
            <w:pPr>
              <w:pStyle w:val="NormalWeb"/>
              <w:jc w:val="center"/>
              <w:rPr>
                <w:sz w:val="18"/>
                <w:szCs w:val="18"/>
              </w:rPr>
            </w:pPr>
            <w:r w:rsidRPr="00693638">
              <w:rPr>
                <w:sz w:val="18"/>
                <w:szCs w:val="18"/>
              </w:rPr>
              <w:t>13,967</w:t>
            </w:r>
          </w:p>
        </w:tc>
      </w:tr>
      <w:tr w:rsidR="00321B88" w:rsidRPr="00693638" w14:paraId="198B4C03" w14:textId="77777777" w:rsidTr="00540C47">
        <w:tblPrEx>
          <w:tblCellMar>
            <w:top w:w="57" w:type="dxa"/>
            <w:left w:w="57" w:type="dxa"/>
            <w:bottom w:w="57" w:type="dxa"/>
            <w:right w:w="57" w:type="dxa"/>
          </w:tblCellMar>
        </w:tblPrEx>
        <w:tc>
          <w:tcPr>
            <w:tcW w:w="2268" w:type="dxa"/>
            <w:hideMark/>
          </w:tcPr>
          <w:p w14:paraId="066CF88A" w14:textId="77777777" w:rsidR="00321B88" w:rsidRPr="00693638" w:rsidRDefault="00321B88" w:rsidP="00540C47">
            <w:pPr>
              <w:pStyle w:val="NormalWeb"/>
              <w:rPr>
                <w:sz w:val="18"/>
                <w:szCs w:val="18"/>
              </w:rPr>
            </w:pPr>
            <w:r w:rsidRPr="00693638">
              <w:rPr>
                <w:sz w:val="18"/>
                <w:szCs w:val="18"/>
              </w:rPr>
              <w:t>South Australia</w:t>
            </w:r>
          </w:p>
        </w:tc>
        <w:tc>
          <w:tcPr>
            <w:tcW w:w="1276" w:type="dxa"/>
            <w:hideMark/>
          </w:tcPr>
          <w:p w14:paraId="1D8775F1" w14:textId="77777777" w:rsidR="00321B88" w:rsidRPr="00693638" w:rsidRDefault="00321B88" w:rsidP="00540C47">
            <w:pPr>
              <w:pStyle w:val="NormalWeb"/>
              <w:jc w:val="center"/>
              <w:rPr>
                <w:sz w:val="18"/>
                <w:szCs w:val="18"/>
              </w:rPr>
            </w:pPr>
            <w:r w:rsidRPr="00693638">
              <w:rPr>
                <w:sz w:val="18"/>
                <w:szCs w:val="18"/>
              </w:rPr>
              <w:t>644</w:t>
            </w:r>
          </w:p>
        </w:tc>
        <w:tc>
          <w:tcPr>
            <w:tcW w:w="1276" w:type="dxa"/>
            <w:hideMark/>
          </w:tcPr>
          <w:p w14:paraId="70C44DAE" w14:textId="77777777" w:rsidR="00321B88" w:rsidRPr="00693638" w:rsidRDefault="00321B88" w:rsidP="00540C47">
            <w:pPr>
              <w:pStyle w:val="NormalWeb"/>
              <w:jc w:val="center"/>
              <w:rPr>
                <w:sz w:val="18"/>
                <w:szCs w:val="18"/>
              </w:rPr>
            </w:pPr>
            <w:r w:rsidRPr="00693638">
              <w:rPr>
                <w:sz w:val="18"/>
                <w:szCs w:val="18"/>
              </w:rPr>
              <w:t>641</w:t>
            </w:r>
          </w:p>
        </w:tc>
        <w:tc>
          <w:tcPr>
            <w:tcW w:w="1417" w:type="dxa"/>
            <w:hideMark/>
          </w:tcPr>
          <w:p w14:paraId="35E4EFB7" w14:textId="77777777" w:rsidR="00321B88" w:rsidRPr="00693638" w:rsidRDefault="00321B88" w:rsidP="00540C47">
            <w:pPr>
              <w:pStyle w:val="NormalWeb"/>
              <w:jc w:val="center"/>
              <w:rPr>
                <w:sz w:val="18"/>
                <w:szCs w:val="18"/>
              </w:rPr>
            </w:pPr>
            <w:r w:rsidRPr="00693638">
              <w:rPr>
                <w:sz w:val="18"/>
                <w:szCs w:val="18"/>
              </w:rPr>
              <w:t>561</w:t>
            </w:r>
          </w:p>
        </w:tc>
        <w:tc>
          <w:tcPr>
            <w:tcW w:w="1418" w:type="dxa"/>
            <w:hideMark/>
          </w:tcPr>
          <w:p w14:paraId="2ACD21B7" w14:textId="77777777" w:rsidR="00321B88" w:rsidRPr="00693638" w:rsidRDefault="00321B88" w:rsidP="00540C47">
            <w:pPr>
              <w:pStyle w:val="NormalWeb"/>
              <w:jc w:val="center"/>
              <w:rPr>
                <w:sz w:val="18"/>
                <w:szCs w:val="18"/>
              </w:rPr>
            </w:pPr>
            <w:r w:rsidRPr="00693638">
              <w:rPr>
                <w:sz w:val="18"/>
                <w:szCs w:val="18"/>
              </w:rPr>
              <w:t>478</w:t>
            </w:r>
          </w:p>
        </w:tc>
        <w:tc>
          <w:tcPr>
            <w:tcW w:w="2811" w:type="dxa"/>
            <w:hideMark/>
          </w:tcPr>
          <w:p w14:paraId="1A9321FB" w14:textId="77777777" w:rsidR="00321B88" w:rsidRPr="00693638" w:rsidRDefault="00321B88" w:rsidP="00540C47">
            <w:pPr>
              <w:pStyle w:val="NormalWeb"/>
              <w:jc w:val="center"/>
              <w:rPr>
                <w:sz w:val="18"/>
                <w:szCs w:val="18"/>
              </w:rPr>
            </w:pPr>
            <w:r w:rsidRPr="00693638">
              <w:rPr>
                <w:sz w:val="18"/>
                <w:szCs w:val="18"/>
              </w:rPr>
              <w:t>3,737</w:t>
            </w:r>
          </w:p>
        </w:tc>
      </w:tr>
      <w:tr w:rsidR="00321B88" w:rsidRPr="00693638" w14:paraId="4991203B"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0FEFE0EA" w14:textId="77777777" w:rsidR="00321B88" w:rsidRPr="00693638" w:rsidRDefault="00321B88" w:rsidP="00540C47">
            <w:pPr>
              <w:pStyle w:val="NormalWeb"/>
              <w:rPr>
                <w:sz w:val="18"/>
                <w:szCs w:val="18"/>
              </w:rPr>
            </w:pPr>
            <w:r w:rsidRPr="00693638">
              <w:rPr>
                <w:sz w:val="18"/>
                <w:szCs w:val="18"/>
              </w:rPr>
              <w:t>Tasmania</w:t>
            </w:r>
          </w:p>
        </w:tc>
        <w:tc>
          <w:tcPr>
            <w:tcW w:w="1276" w:type="dxa"/>
            <w:hideMark/>
          </w:tcPr>
          <w:p w14:paraId="009431FA" w14:textId="77777777" w:rsidR="00321B88" w:rsidRPr="00693638" w:rsidRDefault="00321B88" w:rsidP="00540C47">
            <w:pPr>
              <w:pStyle w:val="NormalWeb"/>
              <w:jc w:val="center"/>
              <w:rPr>
                <w:sz w:val="18"/>
                <w:szCs w:val="18"/>
              </w:rPr>
            </w:pPr>
            <w:r w:rsidRPr="00693638">
              <w:rPr>
                <w:sz w:val="18"/>
                <w:szCs w:val="18"/>
              </w:rPr>
              <w:t>70</w:t>
            </w:r>
          </w:p>
        </w:tc>
        <w:tc>
          <w:tcPr>
            <w:tcW w:w="1276" w:type="dxa"/>
            <w:hideMark/>
          </w:tcPr>
          <w:p w14:paraId="504DE370" w14:textId="77777777" w:rsidR="00321B88" w:rsidRPr="00693638" w:rsidRDefault="00321B88" w:rsidP="00540C47">
            <w:pPr>
              <w:pStyle w:val="NormalWeb"/>
              <w:jc w:val="center"/>
              <w:rPr>
                <w:sz w:val="18"/>
                <w:szCs w:val="18"/>
              </w:rPr>
            </w:pPr>
            <w:r w:rsidRPr="00693638">
              <w:rPr>
                <w:sz w:val="18"/>
                <w:szCs w:val="18"/>
              </w:rPr>
              <w:t>46</w:t>
            </w:r>
          </w:p>
        </w:tc>
        <w:tc>
          <w:tcPr>
            <w:tcW w:w="1417" w:type="dxa"/>
            <w:hideMark/>
          </w:tcPr>
          <w:p w14:paraId="571B328D" w14:textId="77777777" w:rsidR="00321B88" w:rsidRPr="00693638" w:rsidRDefault="00321B88" w:rsidP="00540C47">
            <w:pPr>
              <w:pStyle w:val="NormalWeb"/>
              <w:jc w:val="center"/>
              <w:rPr>
                <w:sz w:val="18"/>
                <w:szCs w:val="18"/>
              </w:rPr>
            </w:pPr>
            <w:r w:rsidRPr="00693638">
              <w:rPr>
                <w:sz w:val="18"/>
                <w:szCs w:val="18"/>
              </w:rPr>
              <w:t>44</w:t>
            </w:r>
          </w:p>
        </w:tc>
        <w:tc>
          <w:tcPr>
            <w:tcW w:w="1418" w:type="dxa"/>
            <w:hideMark/>
          </w:tcPr>
          <w:p w14:paraId="496F41FC" w14:textId="77777777" w:rsidR="00321B88" w:rsidRPr="00693638" w:rsidRDefault="00321B88" w:rsidP="00540C47">
            <w:pPr>
              <w:pStyle w:val="NormalWeb"/>
              <w:jc w:val="center"/>
              <w:rPr>
                <w:sz w:val="18"/>
                <w:szCs w:val="18"/>
              </w:rPr>
            </w:pPr>
            <w:r w:rsidRPr="00693638">
              <w:rPr>
                <w:sz w:val="18"/>
                <w:szCs w:val="18"/>
              </w:rPr>
              <w:t>34</w:t>
            </w:r>
          </w:p>
        </w:tc>
        <w:tc>
          <w:tcPr>
            <w:tcW w:w="2811" w:type="dxa"/>
            <w:hideMark/>
          </w:tcPr>
          <w:p w14:paraId="4C433690" w14:textId="77777777" w:rsidR="00321B88" w:rsidRPr="00693638" w:rsidRDefault="00321B88" w:rsidP="00540C47">
            <w:pPr>
              <w:pStyle w:val="NormalWeb"/>
              <w:jc w:val="center"/>
              <w:rPr>
                <w:sz w:val="18"/>
                <w:szCs w:val="18"/>
              </w:rPr>
            </w:pPr>
            <w:r w:rsidRPr="00693638">
              <w:rPr>
                <w:sz w:val="18"/>
                <w:szCs w:val="18"/>
              </w:rPr>
              <w:t>462</w:t>
            </w:r>
          </w:p>
        </w:tc>
      </w:tr>
      <w:tr w:rsidR="00321B88" w:rsidRPr="00693638" w14:paraId="0C7F3D13" w14:textId="77777777" w:rsidTr="00540C47">
        <w:tblPrEx>
          <w:tblCellMar>
            <w:top w:w="57" w:type="dxa"/>
            <w:left w:w="57" w:type="dxa"/>
            <w:bottom w:w="57" w:type="dxa"/>
            <w:right w:w="57" w:type="dxa"/>
          </w:tblCellMar>
        </w:tblPrEx>
        <w:tc>
          <w:tcPr>
            <w:tcW w:w="2268" w:type="dxa"/>
            <w:hideMark/>
          </w:tcPr>
          <w:p w14:paraId="5F8E632E" w14:textId="77777777" w:rsidR="00321B88" w:rsidRPr="00693638" w:rsidRDefault="00321B88" w:rsidP="00540C47">
            <w:pPr>
              <w:pStyle w:val="NormalWeb"/>
              <w:rPr>
                <w:sz w:val="18"/>
                <w:szCs w:val="18"/>
              </w:rPr>
            </w:pPr>
            <w:r w:rsidRPr="00693638">
              <w:rPr>
                <w:sz w:val="18"/>
                <w:szCs w:val="18"/>
              </w:rPr>
              <w:t>Victoria</w:t>
            </w:r>
          </w:p>
        </w:tc>
        <w:tc>
          <w:tcPr>
            <w:tcW w:w="1276" w:type="dxa"/>
            <w:hideMark/>
          </w:tcPr>
          <w:p w14:paraId="747FBD31" w14:textId="77777777" w:rsidR="00321B88" w:rsidRPr="00693638" w:rsidRDefault="00321B88" w:rsidP="00540C47">
            <w:pPr>
              <w:pStyle w:val="NormalWeb"/>
              <w:jc w:val="center"/>
              <w:rPr>
                <w:sz w:val="18"/>
                <w:szCs w:val="18"/>
              </w:rPr>
            </w:pPr>
            <w:r w:rsidRPr="00693638">
              <w:rPr>
                <w:sz w:val="18"/>
                <w:szCs w:val="18"/>
              </w:rPr>
              <w:t>627</w:t>
            </w:r>
          </w:p>
        </w:tc>
        <w:tc>
          <w:tcPr>
            <w:tcW w:w="1276" w:type="dxa"/>
            <w:hideMark/>
          </w:tcPr>
          <w:p w14:paraId="6389E6B4" w14:textId="77777777" w:rsidR="00321B88" w:rsidRPr="00693638" w:rsidRDefault="00321B88" w:rsidP="00540C47">
            <w:pPr>
              <w:pStyle w:val="NormalWeb"/>
              <w:jc w:val="center"/>
              <w:rPr>
                <w:sz w:val="18"/>
                <w:szCs w:val="18"/>
              </w:rPr>
            </w:pPr>
            <w:r w:rsidRPr="00693638">
              <w:rPr>
                <w:sz w:val="18"/>
                <w:szCs w:val="18"/>
              </w:rPr>
              <w:t>480</w:t>
            </w:r>
          </w:p>
        </w:tc>
        <w:tc>
          <w:tcPr>
            <w:tcW w:w="1417" w:type="dxa"/>
            <w:hideMark/>
          </w:tcPr>
          <w:p w14:paraId="3C64626E" w14:textId="77777777" w:rsidR="00321B88" w:rsidRPr="00693638" w:rsidRDefault="00321B88" w:rsidP="00540C47">
            <w:pPr>
              <w:pStyle w:val="NormalWeb"/>
              <w:jc w:val="center"/>
              <w:rPr>
                <w:sz w:val="18"/>
                <w:szCs w:val="18"/>
              </w:rPr>
            </w:pPr>
            <w:r w:rsidRPr="00693638">
              <w:rPr>
                <w:sz w:val="18"/>
                <w:szCs w:val="18"/>
              </w:rPr>
              <w:t>400</w:t>
            </w:r>
          </w:p>
        </w:tc>
        <w:tc>
          <w:tcPr>
            <w:tcW w:w="1418" w:type="dxa"/>
            <w:hideMark/>
          </w:tcPr>
          <w:p w14:paraId="7220E409" w14:textId="77777777" w:rsidR="00321B88" w:rsidRPr="00693638" w:rsidRDefault="00321B88" w:rsidP="00540C47">
            <w:pPr>
              <w:pStyle w:val="NormalWeb"/>
              <w:jc w:val="center"/>
              <w:rPr>
                <w:sz w:val="18"/>
                <w:szCs w:val="18"/>
              </w:rPr>
            </w:pPr>
            <w:r w:rsidRPr="00693638">
              <w:rPr>
                <w:sz w:val="18"/>
                <w:szCs w:val="18"/>
              </w:rPr>
              <w:t>273</w:t>
            </w:r>
          </w:p>
        </w:tc>
        <w:tc>
          <w:tcPr>
            <w:tcW w:w="2811" w:type="dxa"/>
            <w:hideMark/>
          </w:tcPr>
          <w:p w14:paraId="72D91172" w14:textId="77777777" w:rsidR="00321B88" w:rsidRPr="00693638" w:rsidRDefault="00321B88" w:rsidP="00540C47">
            <w:pPr>
              <w:pStyle w:val="NormalWeb"/>
              <w:jc w:val="center"/>
              <w:rPr>
                <w:sz w:val="18"/>
                <w:szCs w:val="18"/>
              </w:rPr>
            </w:pPr>
            <w:r w:rsidRPr="00693638">
              <w:rPr>
                <w:sz w:val="18"/>
                <w:szCs w:val="18"/>
              </w:rPr>
              <w:t>4,166</w:t>
            </w:r>
          </w:p>
        </w:tc>
      </w:tr>
      <w:tr w:rsidR="00321B88" w:rsidRPr="00693638" w14:paraId="0B7C2A37"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0856C2B8" w14:textId="77777777" w:rsidR="00321B88" w:rsidRPr="00693638" w:rsidRDefault="00321B88" w:rsidP="00540C47">
            <w:pPr>
              <w:pStyle w:val="NormalWeb"/>
              <w:rPr>
                <w:sz w:val="18"/>
                <w:szCs w:val="18"/>
              </w:rPr>
            </w:pPr>
            <w:r w:rsidRPr="00693638">
              <w:rPr>
                <w:sz w:val="18"/>
                <w:szCs w:val="18"/>
              </w:rPr>
              <w:t>Western Australia</w:t>
            </w:r>
          </w:p>
        </w:tc>
        <w:tc>
          <w:tcPr>
            <w:tcW w:w="1276" w:type="dxa"/>
            <w:hideMark/>
          </w:tcPr>
          <w:p w14:paraId="0378C4E5" w14:textId="77777777" w:rsidR="00321B88" w:rsidRPr="00693638" w:rsidRDefault="00321B88" w:rsidP="00540C47">
            <w:pPr>
              <w:pStyle w:val="NormalWeb"/>
              <w:jc w:val="center"/>
              <w:rPr>
                <w:sz w:val="18"/>
                <w:szCs w:val="18"/>
              </w:rPr>
            </w:pPr>
            <w:r w:rsidRPr="00693638">
              <w:rPr>
                <w:sz w:val="18"/>
                <w:szCs w:val="18"/>
              </w:rPr>
              <w:t>1</w:t>
            </w:r>
          </w:p>
        </w:tc>
        <w:tc>
          <w:tcPr>
            <w:tcW w:w="1276" w:type="dxa"/>
            <w:hideMark/>
          </w:tcPr>
          <w:p w14:paraId="4B263392" w14:textId="77777777" w:rsidR="00321B88" w:rsidRPr="00693638" w:rsidRDefault="00321B88" w:rsidP="00540C47">
            <w:pPr>
              <w:pStyle w:val="NormalWeb"/>
              <w:jc w:val="center"/>
              <w:rPr>
                <w:sz w:val="18"/>
                <w:szCs w:val="18"/>
              </w:rPr>
            </w:pPr>
            <w:r w:rsidRPr="00693638">
              <w:rPr>
                <w:sz w:val="18"/>
                <w:szCs w:val="18"/>
              </w:rPr>
              <w:t>2</w:t>
            </w:r>
          </w:p>
        </w:tc>
        <w:tc>
          <w:tcPr>
            <w:tcW w:w="1417" w:type="dxa"/>
            <w:hideMark/>
          </w:tcPr>
          <w:p w14:paraId="13955297" w14:textId="77777777" w:rsidR="00321B88" w:rsidRPr="00693638" w:rsidRDefault="00321B88" w:rsidP="00540C47">
            <w:pPr>
              <w:pStyle w:val="NormalWeb"/>
              <w:jc w:val="center"/>
              <w:rPr>
                <w:sz w:val="18"/>
                <w:szCs w:val="18"/>
              </w:rPr>
            </w:pPr>
            <w:r w:rsidRPr="00693638">
              <w:rPr>
                <w:sz w:val="18"/>
                <w:szCs w:val="18"/>
              </w:rPr>
              <w:t>5</w:t>
            </w:r>
          </w:p>
        </w:tc>
        <w:tc>
          <w:tcPr>
            <w:tcW w:w="1418" w:type="dxa"/>
            <w:hideMark/>
          </w:tcPr>
          <w:p w14:paraId="628E2992" w14:textId="77777777" w:rsidR="00321B88" w:rsidRPr="00693638" w:rsidRDefault="00321B88" w:rsidP="00540C47">
            <w:pPr>
              <w:pStyle w:val="NormalWeb"/>
              <w:jc w:val="center"/>
              <w:rPr>
                <w:sz w:val="18"/>
                <w:szCs w:val="18"/>
              </w:rPr>
            </w:pPr>
            <w:r w:rsidRPr="00693638">
              <w:rPr>
                <w:sz w:val="18"/>
                <w:szCs w:val="18"/>
              </w:rPr>
              <w:t>11</w:t>
            </w:r>
          </w:p>
        </w:tc>
        <w:tc>
          <w:tcPr>
            <w:tcW w:w="2811" w:type="dxa"/>
            <w:hideMark/>
          </w:tcPr>
          <w:p w14:paraId="02DDA128" w14:textId="77777777" w:rsidR="00321B88" w:rsidRPr="00693638" w:rsidRDefault="00321B88" w:rsidP="00540C47">
            <w:pPr>
              <w:pStyle w:val="NormalWeb"/>
              <w:jc w:val="center"/>
              <w:rPr>
                <w:sz w:val="18"/>
                <w:szCs w:val="18"/>
              </w:rPr>
            </w:pPr>
            <w:r w:rsidRPr="00693638">
              <w:rPr>
                <w:sz w:val="18"/>
                <w:szCs w:val="18"/>
              </w:rPr>
              <w:t>21</w:t>
            </w:r>
          </w:p>
        </w:tc>
      </w:tr>
      <w:tr w:rsidR="00321B88" w:rsidRPr="00693638" w14:paraId="33CF8EA5" w14:textId="77777777" w:rsidTr="00540C47">
        <w:tblPrEx>
          <w:tblCellMar>
            <w:top w:w="57" w:type="dxa"/>
            <w:left w:w="57" w:type="dxa"/>
            <w:bottom w:w="57" w:type="dxa"/>
            <w:right w:w="57" w:type="dxa"/>
          </w:tblCellMar>
        </w:tblPrEx>
        <w:tc>
          <w:tcPr>
            <w:tcW w:w="2268" w:type="dxa"/>
            <w:shd w:val="clear" w:color="auto" w:fill="E3B77B"/>
            <w:hideMark/>
          </w:tcPr>
          <w:p w14:paraId="356C39AE" w14:textId="77777777" w:rsidR="00321B88" w:rsidRPr="00693638" w:rsidRDefault="00321B88" w:rsidP="00540C47">
            <w:pPr>
              <w:pStyle w:val="NormalWeb"/>
              <w:rPr>
                <w:b/>
                <w:bCs/>
                <w:sz w:val="18"/>
                <w:szCs w:val="18"/>
              </w:rPr>
            </w:pPr>
            <w:r w:rsidRPr="00693638">
              <w:rPr>
                <w:b/>
                <w:bCs/>
                <w:sz w:val="18"/>
                <w:szCs w:val="18"/>
              </w:rPr>
              <w:t>Total</w:t>
            </w:r>
          </w:p>
        </w:tc>
        <w:tc>
          <w:tcPr>
            <w:tcW w:w="1276" w:type="dxa"/>
            <w:shd w:val="clear" w:color="auto" w:fill="E3B77B"/>
            <w:hideMark/>
          </w:tcPr>
          <w:p w14:paraId="13ED8D70" w14:textId="77777777" w:rsidR="00321B88" w:rsidRPr="00693638" w:rsidRDefault="00321B88" w:rsidP="00540C47">
            <w:pPr>
              <w:pStyle w:val="NormalWeb"/>
              <w:jc w:val="center"/>
              <w:rPr>
                <w:b/>
                <w:bCs/>
                <w:sz w:val="18"/>
                <w:szCs w:val="18"/>
              </w:rPr>
            </w:pPr>
            <w:r w:rsidRPr="00693638">
              <w:rPr>
                <w:b/>
                <w:bCs/>
                <w:sz w:val="18"/>
                <w:szCs w:val="18"/>
              </w:rPr>
              <w:t>6,509</w:t>
            </w:r>
          </w:p>
        </w:tc>
        <w:tc>
          <w:tcPr>
            <w:tcW w:w="1276" w:type="dxa"/>
            <w:shd w:val="clear" w:color="auto" w:fill="E3B77B"/>
            <w:hideMark/>
          </w:tcPr>
          <w:p w14:paraId="1B57C5F3" w14:textId="77777777" w:rsidR="00321B88" w:rsidRPr="00693638" w:rsidRDefault="00321B88" w:rsidP="00540C47">
            <w:pPr>
              <w:pStyle w:val="NormalWeb"/>
              <w:jc w:val="center"/>
              <w:rPr>
                <w:b/>
                <w:bCs/>
                <w:sz w:val="18"/>
                <w:szCs w:val="18"/>
              </w:rPr>
            </w:pPr>
            <w:r w:rsidRPr="00693638">
              <w:rPr>
                <w:b/>
                <w:bCs/>
                <w:sz w:val="18"/>
                <w:szCs w:val="18"/>
              </w:rPr>
              <w:t>4,939</w:t>
            </w:r>
          </w:p>
        </w:tc>
        <w:tc>
          <w:tcPr>
            <w:tcW w:w="1417" w:type="dxa"/>
            <w:shd w:val="clear" w:color="auto" w:fill="E3B77B"/>
            <w:hideMark/>
          </w:tcPr>
          <w:p w14:paraId="1151C0F7" w14:textId="77777777" w:rsidR="00321B88" w:rsidRPr="00693638" w:rsidRDefault="00321B88" w:rsidP="00540C47">
            <w:pPr>
              <w:pStyle w:val="NormalWeb"/>
              <w:jc w:val="center"/>
              <w:rPr>
                <w:b/>
                <w:bCs/>
                <w:sz w:val="18"/>
                <w:szCs w:val="18"/>
              </w:rPr>
            </w:pPr>
            <w:r w:rsidRPr="00693638">
              <w:rPr>
                <w:b/>
                <w:bCs/>
                <w:sz w:val="18"/>
                <w:szCs w:val="18"/>
              </w:rPr>
              <w:t>3,679</w:t>
            </w:r>
          </w:p>
        </w:tc>
        <w:tc>
          <w:tcPr>
            <w:tcW w:w="1418" w:type="dxa"/>
            <w:shd w:val="clear" w:color="auto" w:fill="E3B77B"/>
            <w:hideMark/>
          </w:tcPr>
          <w:p w14:paraId="0864745D" w14:textId="77777777" w:rsidR="00321B88" w:rsidRPr="00693638" w:rsidRDefault="00321B88" w:rsidP="00540C47">
            <w:pPr>
              <w:pStyle w:val="NormalWeb"/>
              <w:jc w:val="center"/>
              <w:rPr>
                <w:b/>
                <w:bCs/>
                <w:sz w:val="18"/>
                <w:szCs w:val="18"/>
              </w:rPr>
            </w:pPr>
            <w:r w:rsidRPr="00693638">
              <w:rPr>
                <w:b/>
                <w:bCs/>
                <w:sz w:val="18"/>
                <w:szCs w:val="18"/>
              </w:rPr>
              <w:t>1,780</w:t>
            </w:r>
          </w:p>
        </w:tc>
        <w:tc>
          <w:tcPr>
            <w:tcW w:w="2811" w:type="dxa"/>
            <w:shd w:val="clear" w:color="auto" w:fill="E3B77B"/>
            <w:hideMark/>
          </w:tcPr>
          <w:p w14:paraId="10D0C2D8" w14:textId="77777777" w:rsidR="00321B88" w:rsidRPr="00693638" w:rsidRDefault="00321B88" w:rsidP="00540C47">
            <w:pPr>
              <w:pStyle w:val="NormalWeb"/>
              <w:jc w:val="center"/>
              <w:rPr>
                <w:b/>
                <w:bCs/>
                <w:sz w:val="18"/>
                <w:szCs w:val="18"/>
              </w:rPr>
            </w:pPr>
            <w:r w:rsidRPr="00693638">
              <w:rPr>
                <w:b/>
                <w:bCs/>
                <w:sz w:val="18"/>
                <w:szCs w:val="18"/>
              </w:rPr>
              <w:t>38,829</w:t>
            </w:r>
          </w:p>
        </w:tc>
      </w:tr>
    </w:tbl>
    <w:p w14:paraId="3CA00FEE" w14:textId="77777777" w:rsidR="00321B88" w:rsidRDefault="00321B88" w:rsidP="00321B88">
      <w:pPr>
        <w:pStyle w:val="CDIfootnotes"/>
        <w:rPr>
          <w:lang w:val="en-GB"/>
        </w:rPr>
      </w:pPr>
      <w:r>
        <w:rPr>
          <w:lang w:val="en-GB"/>
        </w:rPr>
        <w:t>a</w:t>
      </w:r>
      <w:r>
        <w:rPr>
          <w:lang w:val="en-GB"/>
        </w:rPr>
        <w:tab/>
        <w:t>Source: NINDSS, extract from 14 February 2022 for notifications from to 13 February 2022.</w:t>
      </w:r>
    </w:p>
    <w:p w14:paraId="7C603D17" w14:textId="7E23A4AC" w:rsidR="00321B88" w:rsidRPr="00321B88" w:rsidRDefault="00321B88" w:rsidP="00321B88">
      <w:pPr>
        <w:pStyle w:val="CDIfootnotes"/>
        <w:rPr>
          <w:lang w:val="en-GB"/>
        </w:rPr>
      </w:pPr>
      <w:r>
        <w:rPr>
          <w:lang w:val="en-GB"/>
        </w:rPr>
        <w:t xml:space="preserve">b </w:t>
      </w:r>
      <w:r>
        <w:rPr>
          <w:lang w:val="en-GB"/>
        </w:rPr>
        <w:tab/>
        <w:t>Data are not available for the Northern Territory for cases notified since 10 January 2022. The number of cases reported for NT in the current wave will be incomplete.</w:t>
      </w:r>
    </w:p>
    <w:p w14:paraId="235CC553" w14:textId="77777777" w:rsidR="00347868" w:rsidRDefault="00347868" w:rsidP="00D82386">
      <w:r>
        <w:t xml:space="preserve">Of the </w:t>
      </w:r>
      <w:proofErr w:type="gramStart"/>
      <w:r>
        <w:t>locally-acquired</w:t>
      </w:r>
      <w:proofErr w:type="gramEnd"/>
      <w:r>
        <w:t xml:space="preserve"> cases notified in Aboriginal and Torres Strait Islander people from 15 December 2021 to date, 49.2% (19,114/38,811) resided in a regional or remote area (Table 3). The proportion of </w:t>
      </w:r>
      <w:proofErr w:type="gramStart"/>
      <w:r>
        <w:t>locally-acquired</w:t>
      </w:r>
      <w:proofErr w:type="gramEnd"/>
      <w:r>
        <w:t xml:space="preserve"> cases in Aboriginal and Torres Strait Islander people who are residents of regional or remote areas has steadily increased since mid-December 2021, from 31.5% in the week ending 19 December 2021, to 63.4% in the week ending 13 February 2022. It should be noted that the reliance on RATs for diagnosing COVID-19 is greater in regional and remote areas than in major cities, resulting in a larger under-count of cases in regional and remote areas than in major cities when counting PCR confirmed cases only. </w:t>
      </w:r>
    </w:p>
    <w:p w14:paraId="3C548AD2" w14:textId="77777777" w:rsidR="000726F0" w:rsidRDefault="000726F0">
      <w:pPr>
        <w:rPr>
          <w:rStyle w:val="Strong"/>
          <w:bCs w:val="0"/>
        </w:rPr>
      </w:pPr>
      <w:r>
        <w:rPr>
          <w:rStyle w:val="Strong"/>
          <w:b w:val="0"/>
          <w:bCs w:val="0"/>
        </w:rPr>
        <w:br w:type="page"/>
      </w:r>
    </w:p>
    <w:p w14:paraId="60B66473" w14:textId="07BEC33C" w:rsidR="000726F0" w:rsidRPr="00E442B4" w:rsidRDefault="000726F0" w:rsidP="000726F0">
      <w:pPr>
        <w:pStyle w:val="CDIFigures"/>
      </w:pPr>
      <w:r w:rsidRPr="00E442B4">
        <w:rPr>
          <w:rStyle w:val="Strong"/>
          <w:b/>
          <w:bCs w:val="0"/>
        </w:rPr>
        <w:lastRenderedPageBreak/>
        <w:t>Table 3: Confirmed cases of COVID-19 among Aboriginal and Torres Strait Islander people by place of acquisition and area of remoteness, 15 December 2021 – 13 February 2022</w:t>
      </w:r>
      <w:r w:rsidRPr="00E442B4">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13 February 2022), among Aboriginal and Torres Strait Islander people, by jurisdiction, place of acquisition, and area of remoteness. Across the Omicron wave to date, there have been 38,829 confirmed cases among Aboriginal and Torres Strait Islander people (15,582 in New South Wales, 13,967 in Queensland, 4,166 in Victoria, 3,737 in South Australia, 515 in the Australian Capital Territory, 462 in Tasmania, 379 in the Northern Territory and 21 in Western Australia, noting however that data are not currently available for Northern Territory cases notified after 10 January 2022). While approximately 50% of cases in Aboriginal and Torres Strait Islander people during the Omicron wave to date (19,459/38,839 cases) have been locally acquired in a ‘major city’ setting, there have also been many such cases in ‘regional’ and ‘remote’ settings, principally in New South Wales, Queensland, South Australia and Victoria. Among cases notified in Aboriginal and Torres Strait Islander peoples in the Northern Territory, Queensland and Tasmania during the Omicron wave to date, more than 50% were ‘regional’ and ‘remote’ cases.&#10;"/>
      </w:tblPr>
      <w:tblGrid>
        <w:gridCol w:w="1143"/>
        <w:gridCol w:w="842"/>
        <w:gridCol w:w="1445"/>
        <w:gridCol w:w="1390"/>
        <w:gridCol w:w="1134"/>
        <w:gridCol w:w="1701"/>
        <w:gridCol w:w="1134"/>
        <w:gridCol w:w="1055"/>
        <w:gridCol w:w="622"/>
      </w:tblGrid>
      <w:tr w:rsidR="000726F0" w:rsidRPr="00693638" w14:paraId="602A43D0"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886E49"/>
              <w:right w:val="single" w:sz="2" w:space="0" w:color="886E49"/>
            </w:tcBorders>
            <w:hideMark/>
          </w:tcPr>
          <w:p w14:paraId="503872FB" w14:textId="77777777" w:rsidR="000726F0" w:rsidRPr="00693638" w:rsidRDefault="000726F0" w:rsidP="00540C47">
            <w:pPr>
              <w:rPr>
                <w:color w:val="FFFFFF" w:themeColor="background1"/>
                <w:sz w:val="18"/>
                <w:szCs w:val="18"/>
                <w:lang w:val="en-GB"/>
              </w:rPr>
            </w:pPr>
          </w:p>
        </w:tc>
        <w:tc>
          <w:tcPr>
            <w:tcW w:w="7646" w:type="dxa"/>
            <w:gridSpan w:val="6"/>
            <w:tcBorders>
              <w:left w:val="single" w:sz="2" w:space="0" w:color="886E49"/>
              <w:bottom w:val="single" w:sz="2" w:space="0" w:color="886E49"/>
              <w:right w:val="single" w:sz="2" w:space="0" w:color="886E49"/>
            </w:tcBorders>
            <w:hideMark/>
          </w:tcPr>
          <w:p w14:paraId="209FF3E8"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 xml:space="preserve">Locally acquired, </w:t>
            </w:r>
            <w:proofErr w:type="spellStart"/>
            <w:r w:rsidRPr="00693638">
              <w:rPr>
                <w:color w:val="FFFFFF" w:themeColor="background1"/>
                <w:sz w:val="18"/>
                <w:szCs w:val="18"/>
              </w:rPr>
              <w:t>Australia</w:t>
            </w:r>
            <w:r w:rsidRPr="00693638">
              <w:rPr>
                <w:color w:val="FFFFFF" w:themeColor="background1"/>
                <w:sz w:val="18"/>
                <w:szCs w:val="18"/>
                <w:vertAlign w:val="superscript"/>
              </w:rPr>
              <w:t>b</w:t>
            </w:r>
            <w:proofErr w:type="spellEnd"/>
          </w:p>
        </w:tc>
        <w:tc>
          <w:tcPr>
            <w:tcW w:w="1055" w:type="dxa"/>
            <w:vMerge w:val="restart"/>
            <w:tcBorders>
              <w:left w:val="single" w:sz="2" w:space="0" w:color="886E49"/>
              <w:bottom w:val="single" w:sz="2" w:space="0" w:color="886E49"/>
              <w:right w:val="single" w:sz="2" w:space="0" w:color="886E49"/>
            </w:tcBorders>
            <w:vAlign w:val="center"/>
            <w:hideMark/>
          </w:tcPr>
          <w:p w14:paraId="335CD443"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Overseas acquired</w:t>
            </w:r>
          </w:p>
        </w:tc>
        <w:tc>
          <w:tcPr>
            <w:tcW w:w="0" w:type="auto"/>
            <w:vMerge w:val="restart"/>
            <w:tcBorders>
              <w:left w:val="single" w:sz="2" w:space="0" w:color="886E49"/>
              <w:bottom w:val="single" w:sz="2" w:space="0" w:color="886E49"/>
            </w:tcBorders>
            <w:vAlign w:val="center"/>
            <w:hideMark/>
          </w:tcPr>
          <w:p w14:paraId="0B47E509"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Total</w:t>
            </w:r>
          </w:p>
        </w:tc>
      </w:tr>
      <w:tr w:rsidR="000726F0" w:rsidRPr="00693638" w14:paraId="003A14AE"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886E49"/>
              <w:right w:val="single" w:sz="2" w:space="0" w:color="886E49"/>
            </w:tcBorders>
            <w:hideMark/>
          </w:tcPr>
          <w:p w14:paraId="50786F95" w14:textId="77777777" w:rsidR="000726F0" w:rsidRPr="00693638" w:rsidRDefault="000726F0" w:rsidP="00540C47">
            <w:pPr>
              <w:pStyle w:val="NormalWeb"/>
              <w:rPr>
                <w:color w:val="FFFFFF" w:themeColor="background1"/>
                <w:sz w:val="18"/>
                <w:szCs w:val="18"/>
              </w:rPr>
            </w:pPr>
            <w:proofErr w:type="spellStart"/>
            <w:r w:rsidRPr="00693638">
              <w:rPr>
                <w:color w:val="FFFFFF" w:themeColor="background1"/>
                <w:sz w:val="18"/>
                <w:szCs w:val="18"/>
              </w:rPr>
              <w:t>Jurisdiction</w:t>
            </w:r>
            <w:r w:rsidRPr="00693638">
              <w:rPr>
                <w:color w:val="FFFFFF" w:themeColor="background1"/>
                <w:sz w:val="18"/>
                <w:szCs w:val="18"/>
                <w:vertAlign w:val="superscript"/>
              </w:rPr>
              <w:t>c</w:t>
            </w:r>
            <w:proofErr w:type="spellEnd"/>
          </w:p>
        </w:tc>
        <w:tc>
          <w:tcPr>
            <w:tcW w:w="842" w:type="dxa"/>
            <w:tcBorders>
              <w:top w:val="single" w:sz="2" w:space="0" w:color="886E49"/>
              <w:left w:val="single" w:sz="2" w:space="0" w:color="886E49"/>
              <w:right w:val="single" w:sz="2" w:space="0" w:color="886E49"/>
            </w:tcBorders>
            <w:hideMark/>
          </w:tcPr>
          <w:p w14:paraId="375D8BFC"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Major city</w:t>
            </w:r>
          </w:p>
        </w:tc>
        <w:tc>
          <w:tcPr>
            <w:tcW w:w="1445" w:type="dxa"/>
            <w:tcBorders>
              <w:top w:val="single" w:sz="2" w:space="0" w:color="886E49"/>
              <w:left w:val="single" w:sz="2" w:space="0" w:color="886E49"/>
              <w:right w:val="single" w:sz="2" w:space="0" w:color="886E49"/>
            </w:tcBorders>
            <w:hideMark/>
          </w:tcPr>
          <w:p w14:paraId="1AD008C2"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Inner regional</w:t>
            </w:r>
          </w:p>
        </w:tc>
        <w:tc>
          <w:tcPr>
            <w:tcW w:w="1390" w:type="dxa"/>
            <w:tcBorders>
              <w:top w:val="single" w:sz="2" w:space="0" w:color="886E49"/>
              <w:left w:val="single" w:sz="2" w:space="0" w:color="886E49"/>
              <w:right w:val="single" w:sz="2" w:space="0" w:color="886E49"/>
            </w:tcBorders>
            <w:hideMark/>
          </w:tcPr>
          <w:p w14:paraId="39ECB585"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Outer regional</w:t>
            </w:r>
          </w:p>
        </w:tc>
        <w:tc>
          <w:tcPr>
            <w:tcW w:w="1134" w:type="dxa"/>
            <w:tcBorders>
              <w:top w:val="single" w:sz="2" w:space="0" w:color="886E49"/>
              <w:left w:val="single" w:sz="2" w:space="0" w:color="886E49"/>
              <w:right w:val="single" w:sz="2" w:space="0" w:color="886E49"/>
            </w:tcBorders>
            <w:hideMark/>
          </w:tcPr>
          <w:p w14:paraId="48FC8E40"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Remote</w:t>
            </w:r>
            <w:r w:rsidRPr="0012123B">
              <w:rPr>
                <w:color w:val="FFFFFF" w:themeColor="background1"/>
                <w:sz w:val="18"/>
                <w:szCs w:val="18"/>
                <w:vertAlign w:val="superscript"/>
              </w:rPr>
              <w:t>d</w:t>
            </w:r>
          </w:p>
        </w:tc>
        <w:tc>
          <w:tcPr>
            <w:tcW w:w="1701" w:type="dxa"/>
            <w:tcBorders>
              <w:top w:val="single" w:sz="2" w:space="0" w:color="886E49"/>
              <w:left w:val="single" w:sz="2" w:space="0" w:color="886E49"/>
              <w:right w:val="single" w:sz="2" w:space="0" w:color="886E49"/>
            </w:tcBorders>
            <w:hideMark/>
          </w:tcPr>
          <w:p w14:paraId="1BEA0C69"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Overseas resident</w:t>
            </w:r>
          </w:p>
        </w:tc>
        <w:tc>
          <w:tcPr>
            <w:tcW w:w="1134" w:type="dxa"/>
            <w:tcBorders>
              <w:top w:val="single" w:sz="2" w:space="0" w:color="886E49"/>
              <w:left w:val="single" w:sz="2" w:space="0" w:color="886E49"/>
              <w:right w:val="single" w:sz="2" w:space="0" w:color="886E49"/>
            </w:tcBorders>
            <w:hideMark/>
          </w:tcPr>
          <w:p w14:paraId="7CEAE5D7" w14:textId="77777777" w:rsidR="000726F0" w:rsidRPr="00693638" w:rsidRDefault="000726F0" w:rsidP="00540C47">
            <w:pPr>
              <w:pStyle w:val="NormalWeb"/>
              <w:jc w:val="center"/>
              <w:rPr>
                <w:color w:val="FFFFFF" w:themeColor="background1"/>
                <w:sz w:val="18"/>
                <w:szCs w:val="18"/>
              </w:rPr>
            </w:pPr>
            <w:r w:rsidRPr="00693638">
              <w:rPr>
                <w:color w:val="FFFFFF" w:themeColor="background1"/>
                <w:sz w:val="18"/>
                <w:szCs w:val="18"/>
              </w:rPr>
              <w:t>Unknown</w:t>
            </w:r>
          </w:p>
        </w:tc>
        <w:tc>
          <w:tcPr>
            <w:tcW w:w="1055" w:type="dxa"/>
            <w:vMerge/>
            <w:tcBorders>
              <w:top w:val="single" w:sz="2" w:space="0" w:color="886E49"/>
              <w:left w:val="single" w:sz="2" w:space="0" w:color="886E49"/>
              <w:right w:val="single" w:sz="2" w:space="0" w:color="886E49"/>
            </w:tcBorders>
            <w:hideMark/>
          </w:tcPr>
          <w:p w14:paraId="5A80772B" w14:textId="77777777" w:rsidR="000726F0" w:rsidRPr="00693638" w:rsidRDefault="000726F0" w:rsidP="00540C47">
            <w:pPr>
              <w:jc w:val="center"/>
              <w:rPr>
                <w:color w:val="FFFFFF" w:themeColor="background1"/>
                <w:sz w:val="18"/>
                <w:szCs w:val="18"/>
              </w:rPr>
            </w:pPr>
          </w:p>
        </w:tc>
        <w:tc>
          <w:tcPr>
            <w:tcW w:w="0" w:type="auto"/>
            <w:vMerge/>
            <w:tcBorders>
              <w:top w:val="single" w:sz="2" w:space="0" w:color="886E49"/>
              <w:left w:val="single" w:sz="2" w:space="0" w:color="886E49"/>
            </w:tcBorders>
            <w:hideMark/>
          </w:tcPr>
          <w:p w14:paraId="0D689573" w14:textId="77777777" w:rsidR="000726F0" w:rsidRPr="00693638" w:rsidRDefault="000726F0" w:rsidP="00540C47">
            <w:pPr>
              <w:jc w:val="center"/>
              <w:rPr>
                <w:color w:val="FFFFFF" w:themeColor="background1"/>
                <w:sz w:val="18"/>
                <w:szCs w:val="18"/>
              </w:rPr>
            </w:pPr>
          </w:p>
        </w:tc>
      </w:tr>
      <w:tr w:rsidR="000726F0" w:rsidRPr="00693638" w14:paraId="0AB1B49E" w14:textId="77777777" w:rsidTr="00540C47">
        <w:tblPrEx>
          <w:tblCellMar>
            <w:top w:w="57" w:type="dxa"/>
            <w:left w:w="57" w:type="dxa"/>
            <w:bottom w:w="57" w:type="dxa"/>
            <w:right w:w="57" w:type="dxa"/>
          </w:tblCellMar>
        </w:tblPrEx>
        <w:tc>
          <w:tcPr>
            <w:tcW w:w="0" w:type="auto"/>
            <w:hideMark/>
          </w:tcPr>
          <w:p w14:paraId="4F37F7A7" w14:textId="77777777" w:rsidR="000726F0" w:rsidRPr="00693638" w:rsidRDefault="000726F0" w:rsidP="00540C47">
            <w:pPr>
              <w:pStyle w:val="NormalWeb"/>
              <w:rPr>
                <w:sz w:val="18"/>
                <w:szCs w:val="18"/>
              </w:rPr>
            </w:pPr>
            <w:r w:rsidRPr="00693638">
              <w:rPr>
                <w:sz w:val="18"/>
                <w:szCs w:val="18"/>
              </w:rPr>
              <w:t>ACT</w:t>
            </w:r>
          </w:p>
        </w:tc>
        <w:tc>
          <w:tcPr>
            <w:tcW w:w="842" w:type="dxa"/>
            <w:hideMark/>
          </w:tcPr>
          <w:p w14:paraId="3124B476" w14:textId="77777777" w:rsidR="000726F0" w:rsidRPr="00693638" w:rsidRDefault="000726F0" w:rsidP="00540C47">
            <w:pPr>
              <w:pStyle w:val="NormalWeb"/>
              <w:jc w:val="center"/>
              <w:rPr>
                <w:sz w:val="18"/>
                <w:szCs w:val="18"/>
              </w:rPr>
            </w:pPr>
            <w:r w:rsidRPr="00693638">
              <w:rPr>
                <w:sz w:val="18"/>
                <w:szCs w:val="18"/>
              </w:rPr>
              <w:t>490</w:t>
            </w:r>
          </w:p>
        </w:tc>
        <w:tc>
          <w:tcPr>
            <w:tcW w:w="1445" w:type="dxa"/>
            <w:hideMark/>
          </w:tcPr>
          <w:p w14:paraId="682BDF38" w14:textId="77777777" w:rsidR="000726F0" w:rsidRPr="00693638" w:rsidRDefault="000726F0" w:rsidP="00540C47">
            <w:pPr>
              <w:pStyle w:val="NormalWeb"/>
              <w:jc w:val="center"/>
              <w:rPr>
                <w:sz w:val="18"/>
                <w:szCs w:val="18"/>
              </w:rPr>
            </w:pPr>
            <w:r w:rsidRPr="00693638">
              <w:rPr>
                <w:sz w:val="18"/>
                <w:szCs w:val="18"/>
              </w:rPr>
              <w:t>15</w:t>
            </w:r>
          </w:p>
        </w:tc>
        <w:tc>
          <w:tcPr>
            <w:tcW w:w="1390" w:type="dxa"/>
            <w:hideMark/>
          </w:tcPr>
          <w:p w14:paraId="761F44B4" w14:textId="77777777" w:rsidR="000726F0" w:rsidRPr="00693638" w:rsidRDefault="000726F0" w:rsidP="00540C47">
            <w:pPr>
              <w:pStyle w:val="NormalWeb"/>
              <w:jc w:val="center"/>
              <w:rPr>
                <w:sz w:val="18"/>
                <w:szCs w:val="18"/>
              </w:rPr>
            </w:pPr>
            <w:r w:rsidRPr="00693638">
              <w:rPr>
                <w:sz w:val="18"/>
                <w:szCs w:val="18"/>
              </w:rPr>
              <w:t>4</w:t>
            </w:r>
          </w:p>
        </w:tc>
        <w:tc>
          <w:tcPr>
            <w:tcW w:w="1134" w:type="dxa"/>
            <w:hideMark/>
          </w:tcPr>
          <w:p w14:paraId="289B93AB" w14:textId="77777777" w:rsidR="000726F0" w:rsidRPr="00693638" w:rsidRDefault="000726F0" w:rsidP="00540C47">
            <w:pPr>
              <w:pStyle w:val="NormalWeb"/>
              <w:jc w:val="center"/>
              <w:rPr>
                <w:sz w:val="18"/>
                <w:szCs w:val="18"/>
              </w:rPr>
            </w:pPr>
            <w:r w:rsidRPr="00693638">
              <w:rPr>
                <w:sz w:val="18"/>
                <w:szCs w:val="18"/>
              </w:rPr>
              <w:t>0</w:t>
            </w:r>
          </w:p>
        </w:tc>
        <w:tc>
          <w:tcPr>
            <w:tcW w:w="1701" w:type="dxa"/>
            <w:hideMark/>
          </w:tcPr>
          <w:p w14:paraId="737CDEB6"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1878D2EC" w14:textId="77777777" w:rsidR="000726F0" w:rsidRPr="00693638" w:rsidRDefault="000726F0" w:rsidP="00540C47">
            <w:pPr>
              <w:pStyle w:val="NormalWeb"/>
              <w:jc w:val="center"/>
              <w:rPr>
                <w:sz w:val="18"/>
                <w:szCs w:val="18"/>
              </w:rPr>
            </w:pPr>
            <w:r w:rsidRPr="00693638">
              <w:rPr>
                <w:sz w:val="18"/>
                <w:szCs w:val="18"/>
              </w:rPr>
              <w:t>6</w:t>
            </w:r>
          </w:p>
        </w:tc>
        <w:tc>
          <w:tcPr>
            <w:tcW w:w="1055" w:type="dxa"/>
            <w:hideMark/>
          </w:tcPr>
          <w:p w14:paraId="6E40634D" w14:textId="77777777" w:rsidR="000726F0" w:rsidRPr="00693638" w:rsidRDefault="000726F0" w:rsidP="00540C47">
            <w:pPr>
              <w:pStyle w:val="NormalWeb"/>
              <w:jc w:val="center"/>
              <w:rPr>
                <w:sz w:val="18"/>
                <w:szCs w:val="18"/>
              </w:rPr>
            </w:pPr>
            <w:r w:rsidRPr="00693638">
              <w:rPr>
                <w:sz w:val="18"/>
                <w:szCs w:val="18"/>
              </w:rPr>
              <w:t>0</w:t>
            </w:r>
          </w:p>
        </w:tc>
        <w:tc>
          <w:tcPr>
            <w:tcW w:w="0" w:type="auto"/>
            <w:hideMark/>
          </w:tcPr>
          <w:p w14:paraId="372E6A53" w14:textId="77777777" w:rsidR="000726F0" w:rsidRPr="00693638" w:rsidRDefault="000726F0" w:rsidP="00540C47">
            <w:pPr>
              <w:pStyle w:val="NormalWeb"/>
              <w:jc w:val="center"/>
              <w:rPr>
                <w:sz w:val="18"/>
                <w:szCs w:val="18"/>
              </w:rPr>
            </w:pPr>
            <w:r w:rsidRPr="00693638">
              <w:rPr>
                <w:sz w:val="18"/>
                <w:szCs w:val="18"/>
              </w:rPr>
              <w:t>515</w:t>
            </w:r>
          </w:p>
        </w:tc>
      </w:tr>
      <w:tr w:rsidR="000726F0" w:rsidRPr="00693638" w14:paraId="36D3D902"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6AC94B" w14:textId="77777777" w:rsidR="000726F0" w:rsidRPr="00693638" w:rsidRDefault="000726F0" w:rsidP="00540C47">
            <w:pPr>
              <w:pStyle w:val="NormalWeb"/>
              <w:rPr>
                <w:sz w:val="18"/>
                <w:szCs w:val="18"/>
              </w:rPr>
            </w:pPr>
            <w:r w:rsidRPr="00693638">
              <w:rPr>
                <w:sz w:val="18"/>
                <w:szCs w:val="18"/>
              </w:rPr>
              <w:t>NSW</w:t>
            </w:r>
          </w:p>
        </w:tc>
        <w:tc>
          <w:tcPr>
            <w:tcW w:w="842" w:type="dxa"/>
            <w:hideMark/>
          </w:tcPr>
          <w:p w14:paraId="41B92F6B" w14:textId="77777777" w:rsidR="000726F0" w:rsidRPr="00693638" w:rsidRDefault="000726F0" w:rsidP="00540C47">
            <w:pPr>
              <w:pStyle w:val="NormalWeb"/>
              <w:jc w:val="center"/>
              <w:rPr>
                <w:sz w:val="18"/>
                <w:szCs w:val="18"/>
              </w:rPr>
            </w:pPr>
            <w:r w:rsidRPr="00693638">
              <w:rPr>
                <w:sz w:val="18"/>
                <w:szCs w:val="18"/>
              </w:rPr>
              <w:t>8,860</w:t>
            </w:r>
          </w:p>
        </w:tc>
        <w:tc>
          <w:tcPr>
            <w:tcW w:w="1445" w:type="dxa"/>
            <w:hideMark/>
          </w:tcPr>
          <w:p w14:paraId="785CE84B" w14:textId="77777777" w:rsidR="000726F0" w:rsidRPr="00693638" w:rsidRDefault="000726F0" w:rsidP="00540C47">
            <w:pPr>
              <w:pStyle w:val="NormalWeb"/>
              <w:jc w:val="center"/>
              <w:rPr>
                <w:sz w:val="18"/>
                <w:szCs w:val="18"/>
              </w:rPr>
            </w:pPr>
            <w:r w:rsidRPr="00693638">
              <w:rPr>
                <w:sz w:val="18"/>
                <w:szCs w:val="18"/>
              </w:rPr>
              <w:t>4,662</w:t>
            </w:r>
          </w:p>
        </w:tc>
        <w:tc>
          <w:tcPr>
            <w:tcW w:w="1390" w:type="dxa"/>
            <w:hideMark/>
          </w:tcPr>
          <w:p w14:paraId="1F488FF1" w14:textId="77777777" w:rsidR="000726F0" w:rsidRPr="00693638" w:rsidRDefault="000726F0" w:rsidP="00540C47">
            <w:pPr>
              <w:pStyle w:val="NormalWeb"/>
              <w:jc w:val="center"/>
              <w:rPr>
                <w:sz w:val="18"/>
                <w:szCs w:val="18"/>
              </w:rPr>
            </w:pPr>
            <w:r w:rsidRPr="00693638">
              <w:rPr>
                <w:sz w:val="18"/>
                <w:szCs w:val="18"/>
              </w:rPr>
              <w:t>1,523</w:t>
            </w:r>
          </w:p>
        </w:tc>
        <w:tc>
          <w:tcPr>
            <w:tcW w:w="1134" w:type="dxa"/>
            <w:hideMark/>
          </w:tcPr>
          <w:p w14:paraId="3DC6CC6B" w14:textId="77777777" w:rsidR="000726F0" w:rsidRPr="00693638" w:rsidRDefault="000726F0" w:rsidP="00540C47">
            <w:pPr>
              <w:pStyle w:val="NormalWeb"/>
              <w:jc w:val="center"/>
              <w:rPr>
                <w:sz w:val="18"/>
                <w:szCs w:val="18"/>
              </w:rPr>
            </w:pPr>
            <w:r w:rsidRPr="00693638">
              <w:rPr>
                <w:sz w:val="18"/>
                <w:szCs w:val="18"/>
              </w:rPr>
              <w:t>414</w:t>
            </w:r>
          </w:p>
        </w:tc>
        <w:tc>
          <w:tcPr>
            <w:tcW w:w="1701" w:type="dxa"/>
            <w:hideMark/>
          </w:tcPr>
          <w:p w14:paraId="0E9D03BC" w14:textId="77777777" w:rsidR="000726F0" w:rsidRPr="00693638" w:rsidRDefault="000726F0" w:rsidP="00540C47">
            <w:pPr>
              <w:pStyle w:val="NormalWeb"/>
              <w:jc w:val="center"/>
              <w:rPr>
                <w:sz w:val="18"/>
                <w:szCs w:val="18"/>
              </w:rPr>
            </w:pPr>
            <w:r w:rsidRPr="00693638">
              <w:rPr>
                <w:sz w:val="18"/>
                <w:szCs w:val="18"/>
              </w:rPr>
              <w:t>7</w:t>
            </w:r>
          </w:p>
        </w:tc>
        <w:tc>
          <w:tcPr>
            <w:tcW w:w="1134" w:type="dxa"/>
            <w:hideMark/>
          </w:tcPr>
          <w:p w14:paraId="38A4F520" w14:textId="77777777" w:rsidR="000726F0" w:rsidRPr="00693638" w:rsidRDefault="000726F0" w:rsidP="00540C47">
            <w:pPr>
              <w:pStyle w:val="NormalWeb"/>
              <w:jc w:val="center"/>
              <w:rPr>
                <w:sz w:val="18"/>
                <w:szCs w:val="18"/>
              </w:rPr>
            </w:pPr>
            <w:r w:rsidRPr="00693638">
              <w:rPr>
                <w:sz w:val="18"/>
                <w:szCs w:val="18"/>
              </w:rPr>
              <w:t>105</w:t>
            </w:r>
          </w:p>
        </w:tc>
        <w:tc>
          <w:tcPr>
            <w:tcW w:w="1055" w:type="dxa"/>
            <w:hideMark/>
          </w:tcPr>
          <w:p w14:paraId="2B5C9E73" w14:textId="77777777" w:rsidR="000726F0" w:rsidRPr="00693638" w:rsidRDefault="000726F0" w:rsidP="00540C47">
            <w:pPr>
              <w:pStyle w:val="NormalWeb"/>
              <w:jc w:val="center"/>
              <w:rPr>
                <w:sz w:val="18"/>
                <w:szCs w:val="18"/>
              </w:rPr>
            </w:pPr>
            <w:r w:rsidRPr="00693638">
              <w:rPr>
                <w:sz w:val="18"/>
                <w:szCs w:val="18"/>
              </w:rPr>
              <w:t>11</w:t>
            </w:r>
          </w:p>
        </w:tc>
        <w:tc>
          <w:tcPr>
            <w:tcW w:w="0" w:type="auto"/>
            <w:hideMark/>
          </w:tcPr>
          <w:p w14:paraId="1B3762BE" w14:textId="77777777" w:rsidR="000726F0" w:rsidRPr="00693638" w:rsidRDefault="000726F0" w:rsidP="00540C47">
            <w:pPr>
              <w:pStyle w:val="NormalWeb"/>
              <w:jc w:val="center"/>
              <w:rPr>
                <w:sz w:val="18"/>
                <w:szCs w:val="18"/>
              </w:rPr>
            </w:pPr>
            <w:r w:rsidRPr="00693638">
              <w:rPr>
                <w:sz w:val="18"/>
                <w:szCs w:val="18"/>
              </w:rPr>
              <w:t>15,582</w:t>
            </w:r>
          </w:p>
        </w:tc>
      </w:tr>
      <w:tr w:rsidR="000726F0" w:rsidRPr="00693638" w14:paraId="7BBC7FBE" w14:textId="77777777" w:rsidTr="00540C47">
        <w:tblPrEx>
          <w:tblCellMar>
            <w:top w:w="57" w:type="dxa"/>
            <w:left w:w="57" w:type="dxa"/>
            <w:bottom w:w="57" w:type="dxa"/>
            <w:right w:w="57" w:type="dxa"/>
          </w:tblCellMar>
        </w:tblPrEx>
        <w:tc>
          <w:tcPr>
            <w:tcW w:w="0" w:type="auto"/>
            <w:hideMark/>
          </w:tcPr>
          <w:p w14:paraId="7838EE3A" w14:textId="77777777" w:rsidR="000726F0" w:rsidRPr="00693638" w:rsidRDefault="000726F0" w:rsidP="00540C47">
            <w:pPr>
              <w:pStyle w:val="NormalWeb"/>
              <w:rPr>
                <w:sz w:val="18"/>
                <w:szCs w:val="18"/>
              </w:rPr>
            </w:pPr>
            <w:proofErr w:type="spellStart"/>
            <w:r w:rsidRPr="00693638">
              <w:rPr>
                <w:sz w:val="18"/>
                <w:szCs w:val="18"/>
              </w:rPr>
              <w:t>NT</w:t>
            </w:r>
            <w:r w:rsidRPr="00693638">
              <w:rPr>
                <w:sz w:val="18"/>
                <w:szCs w:val="18"/>
                <w:vertAlign w:val="superscript"/>
              </w:rPr>
              <w:t>e</w:t>
            </w:r>
            <w:proofErr w:type="spellEnd"/>
          </w:p>
        </w:tc>
        <w:tc>
          <w:tcPr>
            <w:tcW w:w="842" w:type="dxa"/>
            <w:hideMark/>
          </w:tcPr>
          <w:p w14:paraId="3B18125E" w14:textId="77777777" w:rsidR="000726F0" w:rsidRPr="00693638" w:rsidRDefault="000726F0" w:rsidP="00540C47">
            <w:pPr>
              <w:pStyle w:val="NormalWeb"/>
              <w:jc w:val="center"/>
              <w:rPr>
                <w:sz w:val="18"/>
                <w:szCs w:val="18"/>
              </w:rPr>
            </w:pPr>
            <w:r w:rsidRPr="00693638">
              <w:rPr>
                <w:sz w:val="18"/>
                <w:szCs w:val="18"/>
              </w:rPr>
              <w:t>0</w:t>
            </w:r>
          </w:p>
        </w:tc>
        <w:tc>
          <w:tcPr>
            <w:tcW w:w="1445" w:type="dxa"/>
            <w:hideMark/>
          </w:tcPr>
          <w:p w14:paraId="25857E2F" w14:textId="77777777" w:rsidR="000726F0" w:rsidRPr="00693638" w:rsidRDefault="000726F0" w:rsidP="00540C47">
            <w:pPr>
              <w:pStyle w:val="NormalWeb"/>
              <w:jc w:val="center"/>
              <w:rPr>
                <w:sz w:val="18"/>
                <w:szCs w:val="18"/>
              </w:rPr>
            </w:pPr>
            <w:r w:rsidRPr="00693638">
              <w:rPr>
                <w:sz w:val="18"/>
                <w:szCs w:val="18"/>
              </w:rPr>
              <w:t>0</w:t>
            </w:r>
          </w:p>
        </w:tc>
        <w:tc>
          <w:tcPr>
            <w:tcW w:w="1390" w:type="dxa"/>
            <w:hideMark/>
          </w:tcPr>
          <w:p w14:paraId="0D46A958" w14:textId="77777777" w:rsidR="000726F0" w:rsidRPr="00693638" w:rsidRDefault="000726F0" w:rsidP="00540C47">
            <w:pPr>
              <w:pStyle w:val="NormalWeb"/>
              <w:jc w:val="center"/>
              <w:rPr>
                <w:sz w:val="18"/>
                <w:szCs w:val="18"/>
              </w:rPr>
            </w:pPr>
            <w:r w:rsidRPr="00693638">
              <w:rPr>
                <w:sz w:val="18"/>
                <w:szCs w:val="18"/>
              </w:rPr>
              <w:t>155</w:t>
            </w:r>
          </w:p>
        </w:tc>
        <w:tc>
          <w:tcPr>
            <w:tcW w:w="1134" w:type="dxa"/>
            <w:hideMark/>
          </w:tcPr>
          <w:p w14:paraId="6ADB4765" w14:textId="77777777" w:rsidR="000726F0" w:rsidRPr="00693638" w:rsidRDefault="000726F0" w:rsidP="00540C47">
            <w:pPr>
              <w:pStyle w:val="NormalWeb"/>
              <w:jc w:val="center"/>
              <w:rPr>
                <w:sz w:val="18"/>
                <w:szCs w:val="18"/>
              </w:rPr>
            </w:pPr>
            <w:r w:rsidRPr="00693638">
              <w:rPr>
                <w:sz w:val="18"/>
                <w:szCs w:val="18"/>
              </w:rPr>
              <w:t>200</w:t>
            </w:r>
          </w:p>
        </w:tc>
        <w:tc>
          <w:tcPr>
            <w:tcW w:w="1701" w:type="dxa"/>
            <w:hideMark/>
          </w:tcPr>
          <w:p w14:paraId="794ED0E5"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5FB0CDE9" w14:textId="77777777" w:rsidR="000726F0" w:rsidRPr="00693638" w:rsidRDefault="000726F0" w:rsidP="00540C47">
            <w:pPr>
              <w:pStyle w:val="NormalWeb"/>
              <w:jc w:val="center"/>
              <w:rPr>
                <w:sz w:val="18"/>
                <w:szCs w:val="18"/>
              </w:rPr>
            </w:pPr>
            <w:r w:rsidRPr="00693638">
              <w:rPr>
                <w:sz w:val="18"/>
                <w:szCs w:val="18"/>
              </w:rPr>
              <w:t>21</w:t>
            </w:r>
          </w:p>
        </w:tc>
        <w:tc>
          <w:tcPr>
            <w:tcW w:w="1055" w:type="dxa"/>
            <w:hideMark/>
          </w:tcPr>
          <w:p w14:paraId="1CD85311" w14:textId="77777777" w:rsidR="000726F0" w:rsidRPr="00693638" w:rsidRDefault="000726F0" w:rsidP="00540C47">
            <w:pPr>
              <w:pStyle w:val="NormalWeb"/>
              <w:jc w:val="center"/>
              <w:rPr>
                <w:sz w:val="18"/>
                <w:szCs w:val="18"/>
              </w:rPr>
            </w:pPr>
            <w:r w:rsidRPr="00693638">
              <w:rPr>
                <w:sz w:val="18"/>
                <w:szCs w:val="18"/>
              </w:rPr>
              <w:t>3</w:t>
            </w:r>
          </w:p>
        </w:tc>
        <w:tc>
          <w:tcPr>
            <w:tcW w:w="0" w:type="auto"/>
            <w:hideMark/>
          </w:tcPr>
          <w:p w14:paraId="31F76A79" w14:textId="77777777" w:rsidR="000726F0" w:rsidRPr="00693638" w:rsidRDefault="000726F0" w:rsidP="00540C47">
            <w:pPr>
              <w:pStyle w:val="NormalWeb"/>
              <w:jc w:val="center"/>
              <w:rPr>
                <w:sz w:val="18"/>
                <w:szCs w:val="18"/>
              </w:rPr>
            </w:pPr>
            <w:r w:rsidRPr="00693638">
              <w:rPr>
                <w:sz w:val="18"/>
                <w:szCs w:val="18"/>
              </w:rPr>
              <w:t>379</w:t>
            </w:r>
          </w:p>
        </w:tc>
      </w:tr>
      <w:tr w:rsidR="000726F0" w:rsidRPr="00693638" w14:paraId="0BFEE1E0"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97D896C" w14:textId="77777777" w:rsidR="000726F0" w:rsidRPr="00693638" w:rsidRDefault="000726F0" w:rsidP="00540C47">
            <w:pPr>
              <w:pStyle w:val="NormalWeb"/>
              <w:rPr>
                <w:sz w:val="18"/>
                <w:szCs w:val="18"/>
              </w:rPr>
            </w:pPr>
            <w:r w:rsidRPr="00693638">
              <w:rPr>
                <w:sz w:val="18"/>
                <w:szCs w:val="18"/>
              </w:rPr>
              <w:t>Qld</w:t>
            </w:r>
          </w:p>
        </w:tc>
        <w:tc>
          <w:tcPr>
            <w:tcW w:w="842" w:type="dxa"/>
            <w:hideMark/>
          </w:tcPr>
          <w:p w14:paraId="300DAF34" w14:textId="77777777" w:rsidR="000726F0" w:rsidRPr="00693638" w:rsidRDefault="000726F0" w:rsidP="00540C47">
            <w:pPr>
              <w:pStyle w:val="NormalWeb"/>
              <w:jc w:val="center"/>
              <w:rPr>
                <w:sz w:val="18"/>
                <w:szCs w:val="18"/>
              </w:rPr>
            </w:pPr>
            <w:r w:rsidRPr="00693638">
              <w:rPr>
                <w:sz w:val="18"/>
                <w:szCs w:val="18"/>
              </w:rPr>
              <w:t>5,182</w:t>
            </w:r>
          </w:p>
        </w:tc>
        <w:tc>
          <w:tcPr>
            <w:tcW w:w="1445" w:type="dxa"/>
            <w:hideMark/>
          </w:tcPr>
          <w:p w14:paraId="180735DC" w14:textId="77777777" w:rsidR="000726F0" w:rsidRPr="00693638" w:rsidRDefault="000726F0" w:rsidP="00540C47">
            <w:pPr>
              <w:pStyle w:val="NormalWeb"/>
              <w:jc w:val="center"/>
              <w:rPr>
                <w:sz w:val="18"/>
                <w:szCs w:val="18"/>
              </w:rPr>
            </w:pPr>
            <w:r w:rsidRPr="00693638">
              <w:rPr>
                <w:sz w:val="18"/>
                <w:szCs w:val="18"/>
              </w:rPr>
              <w:t>2,330</w:t>
            </w:r>
          </w:p>
        </w:tc>
        <w:tc>
          <w:tcPr>
            <w:tcW w:w="1390" w:type="dxa"/>
            <w:hideMark/>
          </w:tcPr>
          <w:p w14:paraId="67A9F5D6" w14:textId="77777777" w:rsidR="000726F0" w:rsidRPr="00693638" w:rsidRDefault="000726F0" w:rsidP="00540C47">
            <w:pPr>
              <w:pStyle w:val="NormalWeb"/>
              <w:jc w:val="center"/>
              <w:rPr>
                <w:sz w:val="18"/>
                <w:szCs w:val="18"/>
              </w:rPr>
            </w:pPr>
            <w:r w:rsidRPr="00693638">
              <w:rPr>
                <w:sz w:val="18"/>
                <w:szCs w:val="18"/>
              </w:rPr>
              <w:t>5,209</w:t>
            </w:r>
          </w:p>
        </w:tc>
        <w:tc>
          <w:tcPr>
            <w:tcW w:w="1134" w:type="dxa"/>
            <w:hideMark/>
          </w:tcPr>
          <w:p w14:paraId="7E49066E" w14:textId="77777777" w:rsidR="000726F0" w:rsidRPr="00693638" w:rsidRDefault="000726F0" w:rsidP="00540C47">
            <w:pPr>
              <w:pStyle w:val="NormalWeb"/>
              <w:jc w:val="center"/>
              <w:rPr>
                <w:sz w:val="18"/>
                <w:szCs w:val="18"/>
              </w:rPr>
            </w:pPr>
            <w:r w:rsidRPr="00693638">
              <w:rPr>
                <w:sz w:val="18"/>
                <w:szCs w:val="18"/>
              </w:rPr>
              <w:t>1,208</w:t>
            </w:r>
          </w:p>
        </w:tc>
        <w:tc>
          <w:tcPr>
            <w:tcW w:w="1701" w:type="dxa"/>
            <w:hideMark/>
          </w:tcPr>
          <w:p w14:paraId="5288952F" w14:textId="77777777" w:rsidR="000726F0" w:rsidRPr="00693638" w:rsidRDefault="000726F0" w:rsidP="00540C47">
            <w:pPr>
              <w:pStyle w:val="NormalWeb"/>
              <w:jc w:val="center"/>
              <w:rPr>
                <w:sz w:val="18"/>
                <w:szCs w:val="18"/>
              </w:rPr>
            </w:pPr>
            <w:r w:rsidRPr="00693638">
              <w:rPr>
                <w:sz w:val="18"/>
                <w:szCs w:val="18"/>
              </w:rPr>
              <w:t>1</w:t>
            </w:r>
          </w:p>
        </w:tc>
        <w:tc>
          <w:tcPr>
            <w:tcW w:w="1134" w:type="dxa"/>
            <w:hideMark/>
          </w:tcPr>
          <w:p w14:paraId="5CD00337" w14:textId="77777777" w:rsidR="000726F0" w:rsidRPr="00693638" w:rsidRDefault="000726F0" w:rsidP="00540C47">
            <w:pPr>
              <w:pStyle w:val="NormalWeb"/>
              <w:jc w:val="center"/>
              <w:rPr>
                <w:sz w:val="18"/>
                <w:szCs w:val="18"/>
              </w:rPr>
            </w:pPr>
            <w:r w:rsidRPr="00693638">
              <w:rPr>
                <w:sz w:val="18"/>
                <w:szCs w:val="18"/>
              </w:rPr>
              <w:t>37</w:t>
            </w:r>
          </w:p>
        </w:tc>
        <w:tc>
          <w:tcPr>
            <w:tcW w:w="1055" w:type="dxa"/>
            <w:hideMark/>
          </w:tcPr>
          <w:p w14:paraId="33183856" w14:textId="77777777" w:rsidR="000726F0" w:rsidRPr="00693638" w:rsidRDefault="000726F0" w:rsidP="00540C47">
            <w:pPr>
              <w:pStyle w:val="NormalWeb"/>
              <w:jc w:val="center"/>
              <w:rPr>
                <w:sz w:val="18"/>
                <w:szCs w:val="18"/>
              </w:rPr>
            </w:pPr>
            <w:r w:rsidRPr="00693638">
              <w:rPr>
                <w:sz w:val="18"/>
                <w:szCs w:val="18"/>
              </w:rPr>
              <w:t>0</w:t>
            </w:r>
          </w:p>
        </w:tc>
        <w:tc>
          <w:tcPr>
            <w:tcW w:w="0" w:type="auto"/>
            <w:hideMark/>
          </w:tcPr>
          <w:p w14:paraId="43360F89" w14:textId="77777777" w:rsidR="000726F0" w:rsidRPr="00693638" w:rsidRDefault="000726F0" w:rsidP="00540C47">
            <w:pPr>
              <w:pStyle w:val="NormalWeb"/>
              <w:jc w:val="center"/>
              <w:rPr>
                <w:sz w:val="18"/>
                <w:szCs w:val="18"/>
              </w:rPr>
            </w:pPr>
            <w:r w:rsidRPr="00693638">
              <w:rPr>
                <w:sz w:val="18"/>
                <w:szCs w:val="18"/>
              </w:rPr>
              <w:t>13,967</w:t>
            </w:r>
          </w:p>
        </w:tc>
      </w:tr>
      <w:tr w:rsidR="000726F0" w:rsidRPr="00693638" w14:paraId="07191CE9" w14:textId="77777777" w:rsidTr="00540C47">
        <w:tblPrEx>
          <w:tblCellMar>
            <w:top w:w="57" w:type="dxa"/>
            <w:left w:w="57" w:type="dxa"/>
            <w:bottom w:w="57" w:type="dxa"/>
            <w:right w:w="57" w:type="dxa"/>
          </w:tblCellMar>
        </w:tblPrEx>
        <w:tc>
          <w:tcPr>
            <w:tcW w:w="0" w:type="auto"/>
            <w:hideMark/>
          </w:tcPr>
          <w:p w14:paraId="4C2BFF74" w14:textId="77777777" w:rsidR="000726F0" w:rsidRPr="00693638" w:rsidRDefault="000726F0" w:rsidP="00540C47">
            <w:pPr>
              <w:pStyle w:val="NormalWeb"/>
              <w:rPr>
                <w:sz w:val="18"/>
                <w:szCs w:val="18"/>
              </w:rPr>
            </w:pPr>
            <w:r w:rsidRPr="00693638">
              <w:rPr>
                <w:sz w:val="18"/>
                <w:szCs w:val="18"/>
              </w:rPr>
              <w:t>SA</w:t>
            </w:r>
          </w:p>
        </w:tc>
        <w:tc>
          <w:tcPr>
            <w:tcW w:w="842" w:type="dxa"/>
            <w:hideMark/>
          </w:tcPr>
          <w:p w14:paraId="4EF3DE01" w14:textId="77777777" w:rsidR="000726F0" w:rsidRPr="00693638" w:rsidRDefault="000726F0" w:rsidP="00540C47">
            <w:pPr>
              <w:pStyle w:val="NormalWeb"/>
              <w:jc w:val="center"/>
              <w:rPr>
                <w:sz w:val="18"/>
                <w:szCs w:val="18"/>
              </w:rPr>
            </w:pPr>
            <w:r w:rsidRPr="00693638">
              <w:rPr>
                <w:sz w:val="18"/>
                <w:szCs w:val="18"/>
              </w:rPr>
              <w:t>2,078</w:t>
            </w:r>
          </w:p>
        </w:tc>
        <w:tc>
          <w:tcPr>
            <w:tcW w:w="1445" w:type="dxa"/>
            <w:hideMark/>
          </w:tcPr>
          <w:p w14:paraId="7C98B689" w14:textId="77777777" w:rsidR="000726F0" w:rsidRPr="00693638" w:rsidRDefault="000726F0" w:rsidP="00540C47">
            <w:pPr>
              <w:pStyle w:val="NormalWeb"/>
              <w:jc w:val="center"/>
              <w:rPr>
                <w:sz w:val="18"/>
                <w:szCs w:val="18"/>
              </w:rPr>
            </w:pPr>
            <w:r w:rsidRPr="00693638">
              <w:rPr>
                <w:sz w:val="18"/>
                <w:szCs w:val="18"/>
              </w:rPr>
              <w:t>353</w:t>
            </w:r>
          </w:p>
        </w:tc>
        <w:tc>
          <w:tcPr>
            <w:tcW w:w="1390" w:type="dxa"/>
            <w:hideMark/>
          </w:tcPr>
          <w:p w14:paraId="099F8E60" w14:textId="77777777" w:rsidR="000726F0" w:rsidRPr="00693638" w:rsidRDefault="000726F0" w:rsidP="00540C47">
            <w:pPr>
              <w:pStyle w:val="NormalWeb"/>
              <w:jc w:val="center"/>
              <w:rPr>
                <w:sz w:val="18"/>
                <w:szCs w:val="18"/>
              </w:rPr>
            </w:pPr>
            <w:r w:rsidRPr="00693638">
              <w:rPr>
                <w:sz w:val="18"/>
                <w:szCs w:val="18"/>
              </w:rPr>
              <w:t>772</w:t>
            </w:r>
          </w:p>
        </w:tc>
        <w:tc>
          <w:tcPr>
            <w:tcW w:w="1134" w:type="dxa"/>
            <w:hideMark/>
          </w:tcPr>
          <w:p w14:paraId="49259BDE" w14:textId="77777777" w:rsidR="000726F0" w:rsidRPr="00693638" w:rsidRDefault="000726F0" w:rsidP="00540C47">
            <w:pPr>
              <w:pStyle w:val="NormalWeb"/>
              <w:jc w:val="center"/>
              <w:rPr>
                <w:sz w:val="18"/>
                <w:szCs w:val="18"/>
              </w:rPr>
            </w:pPr>
            <w:r w:rsidRPr="00693638">
              <w:rPr>
                <w:sz w:val="18"/>
                <w:szCs w:val="18"/>
              </w:rPr>
              <w:t>480</w:t>
            </w:r>
          </w:p>
        </w:tc>
        <w:tc>
          <w:tcPr>
            <w:tcW w:w="1701" w:type="dxa"/>
            <w:hideMark/>
          </w:tcPr>
          <w:p w14:paraId="42D966D2" w14:textId="77777777" w:rsidR="000726F0" w:rsidRPr="00693638" w:rsidRDefault="000726F0" w:rsidP="00540C47">
            <w:pPr>
              <w:pStyle w:val="NormalWeb"/>
              <w:jc w:val="center"/>
              <w:rPr>
                <w:sz w:val="18"/>
                <w:szCs w:val="18"/>
              </w:rPr>
            </w:pPr>
            <w:r w:rsidRPr="00693638">
              <w:rPr>
                <w:sz w:val="18"/>
                <w:szCs w:val="18"/>
              </w:rPr>
              <w:t>32</w:t>
            </w:r>
          </w:p>
        </w:tc>
        <w:tc>
          <w:tcPr>
            <w:tcW w:w="1134" w:type="dxa"/>
            <w:hideMark/>
          </w:tcPr>
          <w:p w14:paraId="294A5198" w14:textId="77777777" w:rsidR="000726F0" w:rsidRPr="00693638" w:rsidRDefault="000726F0" w:rsidP="00540C47">
            <w:pPr>
              <w:pStyle w:val="NormalWeb"/>
              <w:jc w:val="center"/>
              <w:rPr>
                <w:sz w:val="18"/>
                <w:szCs w:val="18"/>
              </w:rPr>
            </w:pPr>
            <w:r w:rsidRPr="00693638">
              <w:rPr>
                <w:sz w:val="18"/>
                <w:szCs w:val="18"/>
              </w:rPr>
              <w:t>21</w:t>
            </w:r>
          </w:p>
        </w:tc>
        <w:tc>
          <w:tcPr>
            <w:tcW w:w="1055" w:type="dxa"/>
            <w:hideMark/>
          </w:tcPr>
          <w:p w14:paraId="2328FCC0" w14:textId="77777777" w:rsidR="000726F0" w:rsidRPr="00693638" w:rsidRDefault="000726F0" w:rsidP="00540C47">
            <w:pPr>
              <w:pStyle w:val="NormalWeb"/>
              <w:jc w:val="center"/>
              <w:rPr>
                <w:sz w:val="18"/>
                <w:szCs w:val="18"/>
              </w:rPr>
            </w:pPr>
            <w:r w:rsidRPr="00693638">
              <w:rPr>
                <w:sz w:val="18"/>
                <w:szCs w:val="18"/>
              </w:rPr>
              <w:t>1</w:t>
            </w:r>
          </w:p>
        </w:tc>
        <w:tc>
          <w:tcPr>
            <w:tcW w:w="0" w:type="auto"/>
            <w:hideMark/>
          </w:tcPr>
          <w:p w14:paraId="767524FE" w14:textId="77777777" w:rsidR="000726F0" w:rsidRPr="00693638" w:rsidRDefault="000726F0" w:rsidP="00540C47">
            <w:pPr>
              <w:pStyle w:val="NormalWeb"/>
              <w:jc w:val="center"/>
              <w:rPr>
                <w:sz w:val="18"/>
                <w:szCs w:val="18"/>
              </w:rPr>
            </w:pPr>
            <w:r w:rsidRPr="00693638">
              <w:rPr>
                <w:sz w:val="18"/>
                <w:szCs w:val="18"/>
              </w:rPr>
              <w:t>3,737</w:t>
            </w:r>
          </w:p>
        </w:tc>
      </w:tr>
      <w:tr w:rsidR="000726F0" w:rsidRPr="00693638" w14:paraId="40BEF419"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76DB34" w14:textId="77777777" w:rsidR="000726F0" w:rsidRPr="00693638" w:rsidRDefault="000726F0" w:rsidP="00540C47">
            <w:pPr>
              <w:pStyle w:val="NormalWeb"/>
              <w:rPr>
                <w:sz w:val="18"/>
                <w:szCs w:val="18"/>
              </w:rPr>
            </w:pPr>
            <w:r w:rsidRPr="00693638">
              <w:rPr>
                <w:sz w:val="18"/>
                <w:szCs w:val="18"/>
              </w:rPr>
              <w:t>Tas.</w:t>
            </w:r>
          </w:p>
        </w:tc>
        <w:tc>
          <w:tcPr>
            <w:tcW w:w="842" w:type="dxa"/>
            <w:hideMark/>
          </w:tcPr>
          <w:p w14:paraId="0FC43B73" w14:textId="77777777" w:rsidR="000726F0" w:rsidRPr="00693638" w:rsidRDefault="000726F0" w:rsidP="00540C47">
            <w:pPr>
              <w:pStyle w:val="NormalWeb"/>
              <w:jc w:val="center"/>
              <w:rPr>
                <w:sz w:val="18"/>
                <w:szCs w:val="18"/>
              </w:rPr>
            </w:pPr>
            <w:r w:rsidRPr="00693638">
              <w:rPr>
                <w:sz w:val="18"/>
                <w:szCs w:val="18"/>
              </w:rPr>
              <w:t>9</w:t>
            </w:r>
          </w:p>
        </w:tc>
        <w:tc>
          <w:tcPr>
            <w:tcW w:w="1445" w:type="dxa"/>
            <w:hideMark/>
          </w:tcPr>
          <w:p w14:paraId="76297148" w14:textId="77777777" w:rsidR="000726F0" w:rsidRPr="00693638" w:rsidRDefault="000726F0" w:rsidP="00540C47">
            <w:pPr>
              <w:pStyle w:val="NormalWeb"/>
              <w:jc w:val="center"/>
              <w:rPr>
                <w:sz w:val="18"/>
                <w:szCs w:val="18"/>
              </w:rPr>
            </w:pPr>
            <w:r w:rsidRPr="00693638">
              <w:rPr>
                <w:sz w:val="18"/>
                <w:szCs w:val="18"/>
              </w:rPr>
              <w:t>291</w:t>
            </w:r>
          </w:p>
        </w:tc>
        <w:tc>
          <w:tcPr>
            <w:tcW w:w="1390" w:type="dxa"/>
            <w:hideMark/>
          </w:tcPr>
          <w:p w14:paraId="2EEBD470" w14:textId="77777777" w:rsidR="000726F0" w:rsidRPr="00693638" w:rsidRDefault="000726F0" w:rsidP="00540C47">
            <w:pPr>
              <w:pStyle w:val="NormalWeb"/>
              <w:jc w:val="center"/>
              <w:rPr>
                <w:sz w:val="18"/>
                <w:szCs w:val="18"/>
              </w:rPr>
            </w:pPr>
            <w:r w:rsidRPr="00693638">
              <w:rPr>
                <w:sz w:val="18"/>
                <w:szCs w:val="18"/>
              </w:rPr>
              <w:t>154</w:t>
            </w:r>
          </w:p>
        </w:tc>
        <w:tc>
          <w:tcPr>
            <w:tcW w:w="1134" w:type="dxa"/>
            <w:hideMark/>
          </w:tcPr>
          <w:p w14:paraId="28419B24" w14:textId="77777777" w:rsidR="000726F0" w:rsidRPr="00693638" w:rsidRDefault="000726F0" w:rsidP="00540C47">
            <w:pPr>
              <w:pStyle w:val="NormalWeb"/>
              <w:jc w:val="center"/>
              <w:rPr>
                <w:sz w:val="18"/>
                <w:szCs w:val="18"/>
              </w:rPr>
            </w:pPr>
            <w:r w:rsidRPr="00693638">
              <w:rPr>
                <w:sz w:val="18"/>
                <w:szCs w:val="18"/>
              </w:rPr>
              <w:t>5</w:t>
            </w:r>
          </w:p>
        </w:tc>
        <w:tc>
          <w:tcPr>
            <w:tcW w:w="1701" w:type="dxa"/>
            <w:hideMark/>
          </w:tcPr>
          <w:p w14:paraId="77E96E5F"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513C187D" w14:textId="77777777" w:rsidR="000726F0" w:rsidRPr="00693638" w:rsidRDefault="000726F0" w:rsidP="00540C47">
            <w:pPr>
              <w:pStyle w:val="NormalWeb"/>
              <w:jc w:val="center"/>
              <w:rPr>
                <w:sz w:val="18"/>
                <w:szCs w:val="18"/>
              </w:rPr>
            </w:pPr>
            <w:r w:rsidRPr="00693638">
              <w:rPr>
                <w:sz w:val="18"/>
                <w:szCs w:val="18"/>
              </w:rPr>
              <w:t>1</w:t>
            </w:r>
          </w:p>
        </w:tc>
        <w:tc>
          <w:tcPr>
            <w:tcW w:w="1055" w:type="dxa"/>
            <w:hideMark/>
          </w:tcPr>
          <w:p w14:paraId="0984557F" w14:textId="77777777" w:rsidR="000726F0" w:rsidRPr="00693638" w:rsidRDefault="000726F0" w:rsidP="00540C47">
            <w:pPr>
              <w:pStyle w:val="NormalWeb"/>
              <w:jc w:val="center"/>
              <w:rPr>
                <w:sz w:val="18"/>
                <w:szCs w:val="18"/>
              </w:rPr>
            </w:pPr>
            <w:r w:rsidRPr="00693638">
              <w:rPr>
                <w:sz w:val="18"/>
                <w:szCs w:val="18"/>
              </w:rPr>
              <w:t>2</w:t>
            </w:r>
          </w:p>
        </w:tc>
        <w:tc>
          <w:tcPr>
            <w:tcW w:w="0" w:type="auto"/>
            <w:hideMark/>
          </w:tcPr>
          <w:p w14:paraId="34D093B2" w14:textId="77777777" w:rsidR="000726F0" w:rsidRPr="00693638" w:rsidRDefault="000726F0" w:rsidP="00540C47">
            <w:pPr>
              <w:pStyle w:val="NormalWeb"/>
              <w:jc w:val="center"/>
              <w:rPr>
                <w:sz w:val="18"/>
                <w:szCs w:val="18"/>
              </w:rPr>
            </w:pPr>
            <w:r w:rsidRPr="00693638">
              <w:rPr>
                <w:sz w:val="18"/>
                <w:szCs w:val="18"/>
              </w:rPr>
              <w:t>462</w:t>
            </w:r>
          </w:p>
        </w:tc>
      </w:tr>
      <w:tr w:rsidR="000726F0" w:rsidRPr="00693638" w14:paraId="26B26D36" w14:textId="77777777" w:rsidTr="00540C47">
        <w:tblPrEx>
          <w:tblCellMar>
            <w:top w:w="57" w:type="dxa"/>
            <w:left w:w="57" w:type="dxa"/>
            <w:bottom w:w="57" w:type="dxa"/>
            <w:right w:w="57" w:type="dxa"/>
          </w:tblCellMar>
        </w:tblPrEx>
        <w:tc>
          <w:tcPr>
            <w:tcW w:w="0" w:type="auto"/>
            <w:hideMark/>
          </w:tcPr>
          <w:p w14:paraId="78A73427" w14:textId="77777777" w:rsidR="000726F0" w:rsidRPr="00693638" w:rsidRDefault="000726F0" w:rsidP="00540C47">
            <w:pPr>
              <w:pStyle w:val="NormalWeb"/>
              <w:rPr>
                <w:sz w:val="18"/>
                <w:szCs w:val="18"/>
              </w:rPr>
            </w:pPr>
            <w:r w:rsidRPr="00693638">
              <w:rPr>
                <w:sz w:val="18"/>
                <w:szCs w:val="18"/>
              </w:rPr>
              <w:t>Vic.</w:t>
            </w:r>
          </w:p>
        </w:tc>
        <w:tc>
          <w:tcPr>
            <w:tcW w:w="842" w:type="dxa"/>
            <w:hideMark/>
          </w:tcPr>
          <w:p w14:paraId="4188AA8A" w14:textId="77777777" w:rsidR="000726F0" w:rsidRPr="00693638" w:rsidRDefault="000726F0" w:rsidP="00540C47">
            <w:pPr>
              <w:pStyle w:val="NormalWeb"/>
              <w:jc w:val="center"/>
              <w:rPr>
                <w:sz w:val="18"/>
                <w:szCs w:val="18"/>
              </w:rPr>
            </w:pPr>
            <w:r w:rsidRPr="00693638">
              <w:rPr>
                <w:sz w:val="18"/>
                <w:szCs w:val="18"/>
              </w:rPr>
              <w:t>2,821</w:t>
            </w:r>
          </w:p>
        </w:tc>
        <w:tc>
          <w:tcPr>
            <w:tcW w:w="1445" w:type="dxa"/>
            <w:hideMark/>
          </w:tcPr>
          <w:p w14:paraId="3303390A" w14:textId="77777777" w:rsidR="000726F0" w:rsidRPr="00693638" w:rsidRDefault="000726F0" w:rsidP="00540C47">
            <w:pPr>
              <w:pStyle w:val="NormalWeb"/>
              <w:jc w:val="center"/>
              <w:rPr>
                <w:sz w:val="18"/>
                <w:szCs w:val="18"/>
              </w:rPr>
            </w:pPr>
            <w:r w:rsidRPr="00693638">
              <w:rPr>
                <w:sz w:val="18"/>
                <w:szCs w:val="18"/>
              </w:rPr>
              <w:t>1,054</w:t>
            </w:r>
          </w:p>
        </w:tc>
        <w:tc>
          <w:tcPr>
            <w:tcW w:w="1390" w:type="dxa"/>
            <w:hideMark/>
          </w:tcPr>
          <w:p w14:paraId="1DB0045C" w14:textId="77777777" w:rsidR="000726F0" w:rsidRPr="00693638" w:rsidRDefault="000726F0" w:rsidP="00540C47">
            <w:pPr>
              <w:pStyle w:val="NormalWeb"/>
              <w:jc w:val="center"/>
              <w:rPr>
                <w:sz w:val="18"/>
                <w:szCs w:val="18"/>
              </w:rPr>
            </w:pPr>
            <w:r w:rsidRPr="00693638">
              <w:rPr>
                <w:sz w:val="18"/>
                <w:szCs w:val="18"/>
              </w:rPr>
              <w:t>283</w:t>
            </w:r>
          </w:p>
        </w:tc>
        <w:tc>
          <w:tcPr>
            <w:tcW w:w="1134" w:type="dxa"/>
            <w:hideMark/>
          </w:tcPr>
          <w:p w14:paraId="04A3FB18" w14:textId="77777777" w:rsidR="000726F0" w:rsidRPr="00693638" w:rsidRDefault="000726F0" w:rsidP="00540C47">
            <w:pPr>
              <w:pStyle w:val="NormalWeb"/>
              <w:jc w:val="center"/>
              <w:rPr>
                <w:sz w:val="18"/>
                <w:szCs w:val="18"/>
              </w:rPr>
            </w:pPr>
            <w:r w:rsidRPr="00693638">
              <w:rPr>
                <w:sz w:val="18"/>
                <w:szCs w:val="18"/>
              </w:rPr>
              <w:t>0</w:t>
            </w:r>
          </w:p>
        </w:tc>
        <w:tc>
          <w:tcPr>
            <w:tcW w:w="1701" w:type="dxa"/>
            <w:hideMark/>
          </w:tcPr>
          <w:p w14:paraId="21E467A4"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5268C097" w14:textId="77777777" w:rsidR="000726F0" w:rsidRPr="00693638" w:rsidRDefault="000726F0" w:rsidP="00540C47">
            <w:pPr>
              <w:pStyle w:val="NormalWeb"/>
              <w:jc w:val="center"/>
              <w:rPr>
                <w:sz w:val="18"/>
                <w:szCs w:val="18"/>
              </w:rPr>
            </w:pPr>
            <w:r w:rsidRPr="00693638">
              <w:rPr>
                <w:sz w:val="18"/>
                <w:szCs w:val="18"/>
              </w:rPr>
              <w:t>7</w:t>
            </w:r>
          </w:p>
        </w:tc>
        <w:tc>
          <w:tcPr>
            <w:tcW w:w="1055" w:type="dxa"/>
            <w:hideMark/>
          </w:tcPr>
          <w:p w14:paraId="17B13BAC" w14:textId="77777777" w:rsidR="000726F0" w:rsidRPr="00693638" w:rsidRDefault="000726F0" w:rsidP="00540C47">
            <w:pPr>
              <w:pStyle w:val="NormalWeb"/>
              <w:jc w:val="center"/>
              <w:rPr>
                <w:sz w:val="18"/>
                <w:szCs w:val="18"/>
              </w:rPr>
            </w:pPr>
            <w:r w:rsidRPr="00693638">
              <w:rPr>
                <w:sz w:val="18"/>
                <w:szCs w:val="18"/>
              </w:rPr>
              <w:t>1</w:t>
            </w:r>
          </w:p>
        </w:tc>
        <w:tc>
          <w:tcPr>
            <w:tcW w:w="0" w:type="auto"/>
            <w:hideMark/>
          </w:tcPr>
          <w:p w14:paraId="054AEEA9" w14:textId="77777777" w:rsidR="000726F0" w:rsidRPr="00693638" w:rsidRDefault="000726F0" w:rsidP="00540C47">
            <w:pPr>
              <w:pStyle w:val="NormalWeb"/>
              <w:jc w:val="center"/>
              <w:rPr>
                <w:sz w:val="18"/>
                <w:szCs w:val="18"/>
              </w:rPr>
            </w:pPr>
            <w:r w:rsidRPr="00693638">
              <w:rPr>
                <w:sz w:val="18"/>
                <w:szCs w:val="18"/>
              </w:rPr>
              <w:t>4,166</w:t>
            </w:r>
          </w:p>
        </w:tc>
      </w:tr>
      <w:tr w:rsidR="000726F0" w:rsidRPr="00693638" w14:paraId="2FF4251E"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61483B7" w14:textId="77777777" w:rsidR="000726F0" w:rsidRPr="00693638" w:rsidRDefault="000726F0" w:rsidP="00540C47">
            <w:pPr>
              <w:pStyle w:val="NormalWeb"/>
              <w:rPr>
                <w:sz w:val="18"/>
                <w:szCs w:val="18"/>
              </w:rPr>
            </w:pPr>
            <w:r w:rsidRPr="00693638">
              <w:rPr>
                <w:sz w:val="18"/>
                <w:szCs w:val="18"/>
              </w:rPr>
              <w:t>WA</w:t>
            </w:r>
          </w:p>
        </w:tc>
        <w:tc>
          <w:tcPr>
            <w:tcW w:w="842" w:type="dxa"/>
            <w:hideMark/>
          </w:tcPr>
          <w:p w14:paraId="7C0DC7D0" w14:textId="77777777" w:rsidR="000726F0" w:rsidRPr="00693638" w:rsidRDefault="000726F0" w:rsidP="00540C47">
            <w:pPr>
              <w:pStyle w:val="NormalWeb"/>
              <w:jc w:val="center"/>
              <w:rPr>
                <w:sz w:val="18"/>
                <w:szCs w:val="18"/>
              </w:rPr>
            </w:pPr>
            <w:r w:rsidRPr="00693638">
              <w:rPr>
                <w:sz w:val="18"/>
                <w:szCs w:val="18"/>
              </w:rPr>
              <w:t>19</w:t>
            </w:r>
          </w:p>
        </w:tc>
        <w:tc>
          <w:tcPr>
            <w:tcW w:w="1445" w:type="dxa"/>
            <w:hideMark/>
          </w:tcPr>
          <w:p w14:paraId="37B76994" w14:textId="77777777" w:rsidR="000726F0" w:rsidRPr="00693638" w:rsidRDefault="000726F0" w:rsidP="00540C47">
            <w:pPr>
              <w:pStyle w:val="NormalWeb"/>
              <w:jc w:val="center"/>
              <w:rPr>
                <w:sz w:val="18"/>
                <w:szCs w:val="18"/>
              </w:rPr>
            </w:pPr>
            <w:r w:rsidRPr="00693638">
              <w:rPr>
                <w:sz w:val="18"/>
                <w:szCs w:val="18"/>
              </w:rPr>
              <w:t>1</w:t>
            </w:r>
          </w:p>
        </w:tc>
        <w:tc>
          <w:tcPr>
            <w:tcW w:w="1390" w:type="dxa"/>
            <w:hideMark/>
          </w:tcPr>
          <w:p w14:paraId="125A25B7"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276593E1" w14:textId="77777777" w:rsidR="000726F0" w:rsidRPr="00693638" w:rsidRDefault="000726F0" w:rsidP="00540C47">
            <w:pPr>
              <w:pStyle w:val="NormalWeb"/>
              <w:jc w:val="center"/>
              <w:rPr>
                <w:sz w:val="18"/>
                <w:szCs w:val="18"/>
              </w:rPr>
            </w:pPr>
            <w:r w:rsidRPr="00693638">
              <w:rPr>
                <w:sz w:val="18"/>
                <w:szCs w:val="18"/>
              </w:rPr>
              <w:t>1</w:t>
            </w:r>
          </w:p>
        </w:tc>
        <w:tc>
          <w:tcPr>
            <w:tcW w:w="1701" w:type="dxa"/>
            <w:hideMark/>
          </w:tcPr>
          <w:p w14:paraId="7EE6F3A1" w14:textId="77777777" w:rsidR="000726F0" w:rsidRPr="00693638" w:rsidRDefault="000726F0" w:rsidP="00540C47">
            <w:pPr>
              <w:pStyle w:val="NormalWeb"/>
              <w:jc w:val="center"/>
              <w:rPr>
                <w:sz w:val="18"/>
                <w:szCs w:val="18"/>
              </w:rPr>
            </w:pPr>
            <w:r w:rsidRPr="00693638">
              <w:rPr>
                <w:sz w:val="18"/>
                <w:szCs w:val="18"/>
              </w:rPr>
              <w:t>0</w:t>
            </w:r>
          </w:p>
        </w:tc>
        <w:tc>
          <w:tcPr>
            <w:tcW w:w="1134" w:type="dxa"/>
            <w:hideMark/>
          </w:tcPr>
          <w:p w14:paraId="7D1D5FF8" w14:textId="77777777" w:rsidR="000726F0" w:rsidRPr="00693638" w:rsidRDefault="000726F0" w:rsidP="00540C47">
            <w:pPr>
              <w:pStyle w:val="NormalWeb"/>
              <w:jc w:val="center"/>
              <w:rPr>
                <w:sz w:val="18"/>
                <w:szCs w:val="18"/>
              </w:rPr>
            </w:pPr>
            <w:r w:rsidRPr="00693638">
              <w:rPr>
                <w:sz w:val="18"/>
                <w:szCs w:val="18"/>
              </w:rPr>
              <w:t>0</w:t>
            </w:r>
          </w:p>
        </w:tc>
        <w:tc>
          <w:tcPr>
            <w:tcW w:w="1055" w:type="dxa"/>
            <w:hideMark/>
          </w:tcPr>
          <w:p w14:paraId="6AF7B04A" w14:textId="77777777" w:rsidR="000726F0" w:rsidRPr="00693638" w:rsidRDefault="000726F0" w:rsidP="00540C47">
            <w:pPr>
              <w:pStyle w:val="NormalWeb"/>
              <w:jc w:val="center"/>
              <w:rPr>
                <w:sz w:val="18"/>
                <w:szCs w:val="18"/>
              </w:rPr>
            </w:pPr>
            <w:r w:rsidRPr="00693638">
              <w:rPr>
                <w:sz w:val="18"/>
                <w:szCs w:val="18"/>
              </w:rPr>
              <w:t>0</w:t>
            </w:r>
          </w:p>
        </w:tc>
        <w:tc>
          <w:tcPr>
            <w:tcW w:w="0" w:type="auto"/>
            <w:hideMark/>
          </w:tcPr>
          <w:p w14:paraId="3B33092F" w14:textId="77777777" w:rsidR="000726F0" w:rsidRPr="00693638" w:rsidRDefault="000726F0" w:rsidP="00540C47">
            <w:pPr>
              <w:pStyle w:val="NormalWeb"/>
              <w:jc w:val="center"/>
              <w:rPr>
                <w:sz w:val="18"/>
                <w:szCs w:val="18"/>
              </w:rPr>
            </w:pPr>
            <w:r w:rsidRPr="00693638">
              <w:rPr>
                <w:sz w:val="18"/>
                <w:szCs w:val="18"/>
              </w:rPr>
              <w:t>21</w:t>
            </w:r>
          </w:p>
        </w:tc>
      </w:tr>
      <w:tr w:rsidR="000726F0" w:rsidRPr="00693638" w14:paraId="34ED0829" w14:textId="77777777" w:rsidTr="00540C47">
        <w:tblPrEx>
          <w:tblCellMar>
            <w:top w:w="57" w:type="dxa"/>
            <w:left w:w="57" w:type="dxa"/>
            <w:bottom w:w="57" w:type="dxa"/>
            <w:right w:w="57" w:type="dxa"/>
          </w:tblCellMar>
        </w:tblPrEx>
        <w:tc>
          <w:tcPr>
            <w:tcW w:w="0" w:type="auto"/>
            <w:shd w:val="clear" w:color="auto" w:fill="E3B77B"/>
            <w:hideMark/>
          </w:tcPr>
          <w:p w14:paraId="4440CFF5" w14:textId="77777777" w:rsidR="000726F0" w:rsidRPr="00693638" w:rsidRDefault="000726F0" w:rsidP="00540C47">
            <w:pPr>
              <w:pStyle w:val="NormalWeb"/>
              <w:rPr>
                <w:b/>
                <w:bCs/>
                <w:sz w:val="18"/>
                <w:szCs w:val="18"/>
              </w:rPr>
            </w:pPr>
            <w:r w:rsidRPr="00693638">
              <w:rPr>
                <w:b/>
                <w:bCs/>
                <w:sz w:val="18"/>
                <w:szCs w:val="18"/>
              </w:rPr>
              <w:t>Australia</w:t>
            </w:r>
          </w:p>
        </w:tc>
        <w:tc>
          <w:tcPr>
            <w:tcW w:w="842" w:type="dxa"/>
            <w:shd w:val="clear" w:color="auto" w:fill="E3B77B"/>
            <w:hideMark/>
          </w:tcPr>
          <w:p w14:paraId="0576BE9A" w14:textId="77777777" w:rsidR="000726F0" w:rsidRPr="00693638" w:rsidRDefault="000726F0" w:rsidP="00540C47">
            <w:pPr>
              <w:pStyle w:val="NormalWeb"/>
              <w:jc w:val="center"/>
              <w:rPr>
                <w:b/>
                <w:bCs/>
                <w:sz w:val="18"/>
                <w:szCs w:val="18"/>
              </w:rPr>
            </w:pPr>
            <w:r w:rsidRPr="00693638">
              <w:rPr>
                <w:b/>
                <w:bCs/>
                <w:sz w:val="18"/>
                <w:szCs w:val="18"/>
              </w:rPr>
              <w:t>19,459</w:t>
            </w:r>
          </w:p>
        </w:tc>
        <w:tc>
          <w:tcPr>
            <w:tcW w:w="1445" w:type="dxa"/>
            <w:shd w:val="clear" w:color="auto" w:fill="E3B77B"/>
            <w:hideMark/>
          </w:tcPr>
          <w:p w14:paraId="377AD032" w14:textId="77777777" w:rsidR="000726F0" w:rsidRPr="00693638" w:rsidRDefault="000726F0" w:rsidP="00540C47">
            <w:pPr>
              <w:pStyle w:val="NormalWeb"/>
              <w:jc w:val="center"/>
              <w:rPr>
                <w:b/>
                <w:bCs/>
                <w:sz w:val="18"/>
                <w:szCs w:val="18"/>
              </w:rPr>
            </w:pPr>
            <w:r w:rsidRPr="00693638">
              <w:rPr>
                <w:b/>
                <w:bCs/>
                <w:sz w:val="18"/>
                <w:szCs w:val="18"/>
              </w:rPr>
              <w:t>8,706</w:t>
            </w:r>
          </w:p>
        </w:tc>
        <w:tc>
          <w:tcPr>
            <w:tcW w:w="1390" w:type="dxa"/>
            <w:shd w:val="clear" w:color="auto" w:fill="E3B77B"/>
            <w:hideMark/>
          </w:tcPr>
          <w:p w14:paraId="7D91D51E" w14:textId="77777777" w:rsidR="000726F0" w:rsidRPr="00693638" w:rsidRDefault="000726F0" w:rsidP="00540C47">
            <w:pPr>
              <w:pStyle w:val="NormalWeb"/>
              <w:jc w:val="center"/>
              <w:rPr>
                <w:b/>
                <w:bCs/>
                <w:sz w:val="18"/>
                <w:szCs w:val="18"/>
              </w:rPr>
            </w:pPr>
            <w:r w:rsidRPr="00693638">
              <w:rPr>
                <w:b/>
                <w:bCs/>
                <w:sz w:val="18"/>
                <w:szCs w:val="18"/>
              </w:rPr>
              <w:t>8,100</w:t>
            </w:r>
          </w:p>
        </w:tc>
        <w:tc>
          <w:tcPr>
            <w:tcW w:w="1134" w:type="dxa"/>
            <w:shd w:val="clear" w:color="auto" w:fill="E3B77B"/>
            <w:hideMark/>
          </w:tcPr>
          <w:p w14:paraId="5EA9E0A0" w14:textId="77777777" w:rsidR="000726F0" w:rsidRPr="00693638" w:rsidRDefault="000726F0" w:rsidP="00540C47">
            <w:pPr>
              <w:pStyle w:val="NormalWeb"/>
              <w:jc w:val="center"/>
              <w:rPr>
                <w:b/>
                <w:bCs/>
                <w:sz w:val="18"/>
                <w:szCs w:val="18"/>
              </w:rPr>
            </w:pPr>
            <w:r w:rsidRPr="00693638">
              <w:rPr>
                <w:b/>
                <w:bCs/>
                <w:sz w:val="18"/>
                <w:szCs w:val="18"/>
              </w:rPr>
              <w:t>2,308</w:t>
            </w:r>
          </w:p>
        </w:tc>
        <w:tc>
          <w:tcPr>
            <w:tcW w:w="1701" w:type="dxa"/>
            <w:shd w:val="clear" w:color="auto" w:fill="E3B77B"/>
            <w:hideMark/>
          </w:tcPr>
          <w:p w14:paraId="361B365D" w14:textId="77777777" w:rsidR="000726F0" w:rsidRPr="00693638" w:rsidRDefault="000726F0" w:rsidP="00540C47">
            <w:pPr>
              <w:pStyle w:val="NormalWeb"/>
              <w:jc w:val="center"/>
              <w:rPr>
                <w:b/>
                <w:bCs/>
                <w:sz w:val="18"/>
                <w:szCs w:val="18"/>
              </w:rPr>
            </w:pPr>
            <w:r w:rsidRPr="00693638">
              <w:rPr>
                <w:b/>
                <w:bCs/>
                <w:sz w:val="18"/>
                <w:szCs w:val="18"/>
              </w:rPr>
              <w:t>40</w:t>
            </w:r>
          </w:p>
        </w:tc>
        <w:tc>
          <w:tcPr>
            <w:tcW w:w="1134" w:type="dxa"/>
            <w:shd w:val="clear" w:color="auto" w:fill="E3B77B"/>
            <w:hideMark/>
          </w:tcPr>
          <w:p w14:paraId="4D015843" w14:textId="77777777" w:rsidR="000726F0" w:rsidRPr="00693638" w:rsidRDefault="000726F0" w:rsidP="00540C47">
            <w:pPr>
              <w:pStyle w:val="NormalWeb"/>
              <w:jc w:val="center"/>
              <w:rPr>
                <w:b/>
                <w:bCs/>
                <w:sz w:val="18"/>
                <w:szCs w:val="18"/>
              </w:rPr>
            </w:pPr>
            <w:r w:rsidRPr="00693638">
              <w:rPr>
                <w:b/>
                <w:bCs/>
                <w:sz w:val="18"/>
                <w:szCs w:val="18"/>
              </w:rPr>
              <w:t>198</w:t>
            </w:r>
          </w:p>
        </w:tc>
        <w:tc>
          <w:tcPr>
            <w:tcW w:w="1055" w:type="dxa"/>
            <w:shd w:val="clear" w:color="auto" w:fill="E3B77B"/>
            <w:hideMark/>
          </w:tcPr>
          <w:p w14:paraId="47A3F14F" w14:textId="77777777" w:rsidR="000726F0" w:rsidRPr="00693638" w:rsidRDefault="000726F0" w:rsidP="00540C47">
            <w:pPr>
              <w:pStyle w:val="NormalWeb"/>
              <w:jc w:val="center"/>
              <w:rPr>
                <w:b/>
                <w:bCs/>
                <w:sz w:val="18"/>
                <w:szCs w:val="18"/>
              </w:rPr>
            </w:pPr>
            <w:r w:rsidRPr="00693638">
              <w:rPr>
                <w:b/>
                <w:bCs/>
                <w:sz w:val="18"/>
                <w:szCs w:val="18"/>
              </w:rPr>
              <w:t>18</w:t>
            </w:r>
          </w:p>
        </w:tc>
        <w:tc>
          <w:tcPr>
            <w:tcW w:w="0" w:type="auto"/>
            <w:shd w:val="clear" w:color="auto" w:fill="E3B77B"/>
            <w:hideMark/>
          </w:tcPr>
          <w:p w14:paraId="776D3DE9" w14:textId="77777777" w:rsidR="000726F0" w:rsidRPr="00693638" w:rsidRDefault="000726F0" w:rsidP="00540C47">
            <w:pPr>
              <w:pStyle w:val="NormalWeb"/>
              <w:jc w:val="center"/>
              <w:rPr>
                <w:b/>
                <w:bCs/>
                <w:sz w:val="18"/>
                <w:szCs w:val="18"/>
              </w:rPr>
            </w:pPr>
            <w:r w:rsidRPr="00693638">
              <w:rPr>
                <w:b/>
                <w:bCs/>
                <w:sz w:val="18"/>
                <w:szCs w:val="18"/>
              </w:rPr>
              <w:t>38,829</w:t>
            </w:r>
          </w:p>
        </w:tc>
      </w:tr>
    </w:tbl>
    <w:p w14:paraId="045ED1C2" w14:textId="77777777" w:rsidR="000726F0" w:rsidRDefault="000726F0" w:rsidP="000726F0">
      <w:pPr>
        <w:pStyle w:val="CDIfootnotes"/>
        <w:rPr>
          <w:lang w:val="en-GB"/>
        </w:rPr>
      </w:pPr>
      <w:r>
        <w:rPr>
          <w:lang w:val="en-GB"/>
        </w:rPr>
        <w:t>a</w:t>
      </w:r>
      <w:r>
        <w:rPr>
          <w:lang w:val="en-GB"/>
        </w:rPr>
        <w:tab/>
        <w:t>Source: NINDSS, extract from 14 February 2022 for notifications to 13 February 2022.</w:t>
      </w:r>
    </w:p>
    <w:p w14:paraId="44A1B02E" w14:textId="77777777" w:rsidR="000726F0" w:rsidRDefault="000726F0" w:rsidP="000726F0">
      <w:pPr>
        <w:pStyle w:val="CDIfootnotes"/>
        <w:rPr>
          <w:lang w:val="en-GB"/>
        </w:rPr>
      </w:pPr>
      <w:r>
        <w:rPr>
          <w:lang w:val="en-GB"/>
        </w:rPr>
        <w:t>b</w:t>
      </w:r>
      <w:r>
        <w:rPr>
          <w:lang w:val="en-GB"/>
        </w:rPr>
        <w:tab/>
        <w:t>‘Locally acquired’ includes cases under initial investigation and missing a source of acquisition. Note, in reports prior to report 52, ‘locally acquired’ excluded cases under initial investigation.</w:t>
      </w:r>
    </w:p>
    <w:p w14:paraId="09F0B11A" w14:textId="77777777" w:rsidR="000726F0" w:rsidRDefault="000726F0" w:rsidP="000726F0">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71C6E47F" w14:textId="77777777" w:rsidR="000726F0" w:rsidRDefault="000726F0" w:rsidP="000726F0">
      <w:pPr>
        <w:pStyle w:val="CDIfootnotes"/>
        <w:rPr>
          <w:lang w:val="en-GB"/>
        </w:rPr>
      </w:pPr>
      <w:r>
        <w:rPr>
          <w:lang w:val="en-GB"/>
        </w:rPr>
        <w:t>d</w:t>
      </w:r>
      <w:r>
        <w:rPr>
          <w:lang w:val="en-GB"/>
        </w:rPr>
        <w:tab/>
        <w:t>‘Remote’ here also includes areas classified as ‘very remote’.</w:t>
      </w:r>
    </w:p>
    <w:p w14:paraId="135C8DBE" w14:textId="4E114632" w:rsidR="000726F0" w:rsidRPr="000726F0" w:rsidRDefault="000726F0" w:rsidP="000726F0">
      <w:pPr>
        <w:pStyle w:val="CDIfootnotes"/>
        <w:rPr>
          <w:lang w:val="en-GB"/>
        </w:rPr>
      </w:pPr>
      <w:r>
        <w:rPr>
          <w:lang w:val="en-GB"/>
        </w:rPr>
        <w:t>e</w:t>
      </w:r>
      <w:r>
        <w:rPr>
          <w:lang w:val="en-GB"/>
        </w:rPr>
        <w:tab/>
        <w:t>Data are not available for the Northern Territory for cases notified since 10 January 2022. The number of cases reported for NT in the current wave will be incomplete.</w:t>
      </w:r>
    </w:p>
    <w:p w14:paraId="390AB9CD" w14:textId="2E4B21CD" w:rsidR="00347868" w:rsidRDefault="00347868" w:rsidP="00D82386">
      <w:r>
        <w:t xml:space="preserve">Since the start of the pandemic, up to 13 February 2022, there have been 48,391 confirmed cases of COVID-19 reported in Aboriginal and Torres Strait Islander people, representing 2.6% (48,391/1,874,367) of all confirmed cases. Overall, since the start of the pandemic, Indigenous status is unknown for 47.1% (882,404/1,874,367) of confirmed cases. Given the high proportion of cases with unknown Indigenous status, the number of cases classified as Aboriginal and Torres Strait Islander people is likely an underestimate, particularly in recent months. The median age of </w:t>
      </w:r>
      <w:proofErr w:type="gramStart"/>
      <w:r>
        <w:t>locally-acquired</w:t>
      </w:r>
      <w:proofErr w:type="gramEnd"/>
      <w:r>
        <w:t xml:space="preserve"> Aboriginal and Torres Strait Islander cases in the pandemic to date was 24 years old (range: 0 to 99 years; IQR: 14 to 38 years). </w:t>
      </w:r>
    </w:p>
    <w:p w14:paraId="6B86AD3C" w14:textId="77777777" w:rsidR="00347868" w:rsidRDefault="00347868" w:rsidP="00D82386">
      <w:r>
        <w:t xml:space="preserve">Nationally, there have been 57 deaths reported in Aboriginal and Torres Strait Islander people since the start of the pandemic, with 40 from New South Wales, eight from Queensland, four from Victoria, three from the Northern Territory and two from South Australia. An additional 178 Aboriginal and Torres Strait Islander cases have been admitted to intensive care units (ICU) nationally. During the current Omicron wave to date, the overall notification rate, to NINDSS, of severe cases (measured as those who were admitted to ICU or died) in Aboriginal and Torres Strait Islander people was 10.0 per 100,000 population (Table 4). Note that ICU status in NINDSS is likely incomplete. </w:t>
      </w:r>
    </w:p>
    <w:p w14:paraId="4F62555F" w14:textId="77777777" w:rsidR="00F52321" w:rsidRDefault="00F52321">
      <w:pPr>
        <w:rPr>
          <w:rFonts w:asciiTheme="majorHAnsi" w:eastAsia="Times New Roman" w:hAnsiTheme="majorHAnsi" w:cstheme="majorBidi"/>
          <w:b/>
          <w:bCs/>
          <w:sz w:val="26"/>
          <w:szCs w:val="26"/>
        </w:rPr>
      </w:pPr>
      <w:r>
        <w:rPr>
          <w:rFonts w:eastAsia="Times New Roman"/>
        </w:rPr>
        <w:br w:type="page"/>
      </w:r>
    </w:p>
    <w:p w14:paraId="0A71FDB9" w14:textId="2427DC91" w:rsidR="00F52321" w:rsidRPr="0012123B" w:rsidRDefault="00F52321" w:rsidP="00F52321">
      <w:pPr>
        <w:pStyle w:val="NormalWeb"/>
        <w:rPr>
          <w:vertAlign w:val="superscript"/>
          <w:lang w:val="en-GB"/>
        </w:rPr>
      </w:pPr>
      <w:r>
        <w:rPr>
          <w:rStyle w:val="Strong"/>
          <w:lang w:val="en-GB"/>
        </w:rPr>
        <w:lastRenderedPageBreak/>
        <w:t>Figure 4: COVID-19 PCR confirmed case rate per 100,000 population in Aboriginal and Torres Strait Islander people, by remoteness area, Australia, 31 May 2021 to 13 February 2022</w:t>
      </w:r>
      <w:proofErr w:type="gramStart"/>
      <w:r w:rsidR="0012123B">
        <w:rPr>
          <w:rStyle w:val="Strong"/>
          <w:vertAlign w:val="superscript"/>
          <w:lang w:val="en-GB"/>
        </w:rPr>
        <w:t>a,b</w:t>
      </w:r>
      <w:proofErr w:type="gramEnd"/>
    </w:p>
    <w:p w14:paraId="521F5E60" w14:textId="77777777" w:rsidR="00F52321" w:rsidRDefault="00F52321" w:rsidP="00F52321">
      <w:pPr>
        <w:pStyle w:val="CDIfootnotes"/>
        <w:rPr>
          <w:lang w:val="en-GB"/>
        </w:rPr>
      </w:pPr>
      <w:r>
        <w:rPr>
          <w:rFonts w:eastAsia="Times New Roman"/>
          <w:noProof/>
          <w:lang w:val="en-GB"/>
        </w:rPr>
        <w:drawing>
          <wp:inline distT="0" distB="0" distL="0" distR="0" wp14:anchorId="3D8BF78A" wp14:editId="5B9BC0B2">
            <wp:extent cx="6515100" cy="2201968"/>
            <wp:effectExtent l="0" t="0" r="0" b="8255"/>
            <wp:docPr id="5" name="Picture 5" descr="A line graph showing the case rate per 100,000 population per week in Aboriginal and Torres Strait Islander people, by remoteness classification (major cities; inner/outer regional; and remote/very remote), for the weeks ending 6 June 2021 to 13 February 2022. Two distinct waves of infection are evident, corresponding to the Delta wave peaking for Aboriginal and Torres Strait Islander people in major cities on the week ending 19 September 2021 with approximately 200 cases per 100,000 population per week, and the Omicron wave peaking for those in major cities on the week ending 9 January 2022 with approximately 2,000 cases per 100,000 population per week. In both waves the peak case rate in inner/outer regional areas was approximately 60% of that seen in major cities, and was later than the ‘major city’ peak during the Delta wave (occurring on the week ending 7 November 2021); while the inner/outer regional peak case week during the Omicron wave coincided with that seen in major cities (week ending 9 January 2022), the fall in inner/outer regional cases during the Omicron wave has been more gradual than the fall in major cities cases, with the inner/outer regional case rate exceeding that for major cities from the week ending 30 January 2022 to the end of the current reporting period. During both waves, case rates in remote/very remote areas generally remained lower than those seen elsewhere, peaking later than other areas during the Omicron wave on the week ending 23 January 2022 at approximately 300 cases per 100,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showing the case rate per 100,000 population per week in Aboriginal and Torres Strait Islander people, by remoteness classification (major cities; inner/outer regional; and remote/very remote), for the weeks ending 6 June 2021 to 13 February 2022. Two distinct waves of infection are evident, corresponding to the Delta wave peaking for Aboriginal and Torres Strait Islander people in major cities on the week ending 19 September 2021 with approximately 200 cases per 100,000 population per week, and the Omicron wave peaking for those in major cities on the week ending 9 January 2022 with approximately 2,000 cases per 100,000 population per week. In both waves the peak case rate in inner/outer regional areas was approximately 60% of that seen in major cities, and was later than the ‘major city’ peak during the Delta wave (occurring on the week ending 7 November 2021); while the inner/outer regional peak case week during the Omicron wave coincided with that seen in major cities (week ending 9 January 2022), the fall in inner/outer regional cases during the Omicron wave has been more gradual than the fall in major cities cases, with the inner/outer regional case rate exceeding that for major cities from the week ending 30 January 2022 to the end of the current reporting period. During both waves, case rates in remote/very remote areas generally remained lower than those seen elsewhere, peaking later than other areas during the Omicron wave on the week ending 23 January 2022 at approximately 300 cases per 100,000 population per week.&#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23771" cy="2204899"/>
                    </a:xfrm>
                    <a:prstGeom prst="rect">
                      <a:avLst/>
                    </a:prstGeom>
                  </pic:spPr>
                </pic:pic>
              </a:graphicData>
            </a:graphic>
          </wp:inline>
        </w:drawing>
      </w:r>
    </w:p>
    <w:p w14:paraId="18745D3F" w14:textId="77777777" w:rsidR="00F52321" w:rsidRDefault="00F52321" w:rsidP="00F52321">
      <w:pPr>
        <w:pStyle w:val="CDIfootnotes"/>
        <w:rPr>
          <w:lang w:val="en-GB"/>
        </w:rPr>
      </w:pPr>
      <w:r>
        <w:rPr>
          <w:lang w:val="en-GB"/>
        </w:rPr>
        <w:t>a</w:t>
      </w:r>
      <w:r>
        <w:rPr>
          <w:lang w:val="en-GB"/>
        </w:rPr>
        <w:tab/>
        <w:t>Source: NINDSS, extract from 14 February 2022 for notifications to 13 February 2022.</w:t>
      </w:r>
    </w:p>
    <w:p w14:paraId="432A0198" w14:textId="77777777" w:rsidR="00F52321" w:rsidRPr="005D41A7" w:rsidRDefault="00F52321" w:rsidP="00F52321">
      <w:pPr>
        <w:pStyle w:val="CDIfootnotes"/>
        <w:rPr>
          <w:lang w:val="en-GB"/>
        </w:rPr>
      </w:pPr>
      <w:r>
        <w:rPr>
          <w:lang w:val="en-GB"/>
        </w:rPr>
        <w:t>b</w:t>
      </w:r>
      <w:r>
        <w:rPr>
          <w:lang w:val="en-GB"/>
        </w:rPr>
        <w:tab/>
        <w:t>Case rates in regional and remote areas are likely underestimated as the proportion of cases identified through RATs is greater in regional and remote areas than in major cities.</w:t>
      </w:r>
    </w:p>
    <w:p w14:paraId="4B870C3F" w14:textId="77777777" w:rsidR="00783500" w:rsidRPr="00DF0D80" w:rsidRDefault="00783500" w:rsidP="00783500">
      <w:pPr>
        <w:pStyle w:val="CDIFigures"/>
      </w:pPr>
      <w:r w:rsidRPr="00DF0D80">
        <w:rPr>
          <w:rStyle w:val="Strong"/>
          <w:b/>
          <w:bCs w:val="0"/>
        </w:rPr>
        <w:t>Table 4: COVID-19 cases in Aboriginal and Torres Strait Islander people by age and highest level of illness severity, Australia, 1 January 2020 to 13 February 2022</w:t>
      </w:r>
    </w:p>
    <w:tbl>
      <w:tblPr>
        <w:tblStyle w:val="CDI-StandardTable"/>
        <w:tblW w:w="0" w:type="auto"/>
        <w:tblLook w:val="04A0" w:firstRow="1" w:lastRow="0" w:firstColumn="1" w:lastColumn="0" w:noHBand="0" w:noVBand="1"/>
        <w:tblDescription w:val="Table 4 summarises the occurrence of severe illness (defined as cases admitted to ICU and/or died) among Aboriginal and Torres Strait Islander people during the Omicron wave to date (15 December 2021 – 13 February 2022), during the Delta wave (16 June 2021 – 14 December 2021) and for the pandemic to date (commencing 1 January 2020). For the pandemic to date, there have been 213 cases in Aboriginal and Torres Strait Islander people who have been admitted to ICU and/or have died, the majority of which (131 cases of severe illness) have occurred during the Delta wave, Nonetheless, while a lower incidence of severe illness among Aboriginal and Torres Strait Islander people is evident among the Omicron wave to date (80 cases of severe illness overall), the rate of severe illness among those aged 60 years and over has been larger during the Omicron wave to date (70.9 cases per 100,000 population; 40 cases in total, including 22 deaths) than during the Delta wave (58.5 cases per 100,000 population; 33 cases overall, including 14 deaths). Few cases of severe illness among Aboriginal and Torres Strait Islander children (aged 17 years and under) have been reported, with only 13 such cases reported for the pandemic to date, including one death.&#10;"/>
      </w:tblPr>
      <w:tblGrid>
        <w:gridCol w:w="1134"/>
        <w:gridCol w:w="429"/>
        <w:gridCol w:w="508"/>
        <w:gridCol w:w="900"/>
        <w:gridCol w:w="1204"/>
        <w:gridCol w:w="429"/>
        <w:gridCol w:w="508"/>
        <w:gridCol w:w="894"/>
        <w:gridCol w:w="1204"/>
        <w:gridCol w:w="457"/>
        <w:gridCol w:w="541"/>
        <w:gridCol w:w="959"/>
        <w:gridCol w:w="1299"/>
      </w:tblGrid>
      <w:tr w:rsidR="00783500" w:rsidRPr="008C3B64" w14:paraId="32D4C5A8" w14:textId="77777777" w:rsidTr="00540C47">
        <w:trPr>
          <w:cnfStyle w:val="100000000000" w:firstRow="1" w:lastRow="0" w:firstColumn="0" w:lastColumn="0" w:oddVBand="0" w:evenVBand="0" w:oddHBand="0" w:evenHBand="0" w:firstRowFirstColumn="0" w:firstRowLastColumn="0" w:lastRowFirstColumn="0" w:lastRowLastColumn="0"/>
        </w:trPr>
        <w:tc>
          <w:tcPr>
            <w:tcW w:w="1134" w:type="dxa"/>
            <w:tcBorders>
              <w:right w:val="single" w:sz="2" w:space="0" w:color="886E49"/>
            </w:tcBorders>
            <w:hideMark/>
          </w:tcPr>
          <w:p w14:paraId="16EDBB42" w14:textId="77777777" w:rsidR="00783500" w:rsidRPr="008C3B64" w:rsidRDefault="00783500" w:rsidP="00540C47">
            <w:pPr>
              <w:pStyle w:val="NormalWeb"/>
              <w:rPr>
                <w:color w:val="FFFFFF" w:themeColor="background1"/>
                <w:sz w:val="18"/>
                <w:szCs w:val="18"/>
              </w:rPr>
            </w:pPr>
            <w:r w:rsidRPr="008C3B64">
              <w:rPr>
                <w:color w:val="FFFFFF" w:themeColor="background1"/>
                <w:sz w:val="18"/>
                <w:szCs w:val="18"/>
              </w:rPr>
              <w:t>Age groups</w:t>
            </w:r>
          </w:p>
        </w:tc>
        <w:tc>
          <w:tcPr>
            <w:tcW w:w="3047" w:type="dxa"/>
            <w:gridSpan w:val="4"/>
            <w:tcBorders>
              <w:left w:val="single" w:sz="2" w:space="0" w:color="886E49"/>
              <w:right w:val="single" w:sz="2" w:space="0" w:color="886E49"/>
            </w:tcBorders>
            <w:hideMark/>
          </w:tcPr>
          <w:p w14:paraId="39359BCF" w14:textId="77777777" w:rsidR="00783500" w:rsidRPr="008C3B64" w:rsidRDefault="00783500" w:rsidP="00540C47">
            <w:pPr>
              <w:pStyle w:val="NormalWeb"/>
              <w:jc w:val="center"/>
              <w:rPr>
                <w:color w:val="FFFFFF" w:themeColor="background1"/>
                <w:sz w:val="18"/>
                <w:szCs w:val="18"/>
              </w:rPr>
            </w:pPr>
            <w:r w:rsidRPr="008C3B64">
              <w:rPr>
                <w:color w:val="FFFFFF" w:themeColor="background1"/>
                <w:sz w:val="18"/>
                <w:szCs w:val="18"/>
              </w:rPr>
              <w:t>15 Dec 2021 – 13 Feb 2022 (Omicron wave)</w:t>
            </w:r>
          </w:p>
        </w:tc>
        <w:tc>
          <w:tcPr>
            <w:tcW w:w="0" w:type="auto"/>
            <w:gridSpan w:val="4"/>
            <w:tcBorders>
              <w:left w:val="single" w:sz="2" w:space="0" w:color="886E49"/>
              <w:right w:val="single" w:sz="2" w:space="0" w:color="886E49"/>
            </w:tcBorders>
            <w:hideMark/>
          </w:tcPr>
          <w:p w14:paraId="58A71CF4" w14:textId="77777777" w:rsidR="00783500" w:rsidRPr="008C3B64" w:rsidRDefault="00783500" w:rsidP="00540C47">
            <w:pPr>
              <w:pStyle w:val="NormalWeb"/>
              <w:jc w:val="center"/>
              <w:rPr>
                <w:color w:val="FFFFFF" w:themeColor="background1"/>
                <w:sz w:val="18"/>
                <w:szCs w:val="18"/>
              </w:rPr>
            </w:pPr>
            <w:r w:rsidRPr="008C3B64">
              <w:rPr>
                <w:color w:val="FFFFFF" w:themeColor="background1"/>
                <w:sz w:val="18"/>
                <w:szCs w:val="18"/>
              </w:rPr>
              <w:t>16 Jun 2021 – 14 Dec 2021 (Delta wave)</w:t>
            </w:r>
          </w:p>
        </w:tc>
        <w:tc>
          <w:tcPr>
            <w:tcW w:w="0" w:type="auto"/>
            <w:gridSpan w:val="4"/>
            <w:tcBorders>
              <w:left w:val="single" w:sz="2" w:space="0" w:color="886E49"/>
            </w:tcBorders>
            <w:hideMark/>
          </w:tcPr>
          <w:p w14:paraId="1E0EA4CB" w14:textId="77777777" w:rsidR="00783500" w:rsidRPr="008C3B64" w:rsidRDefault="00783500" w:rsidP="00540C47">
            <w:pPr>
              <w:pStyle w:val="NormalWeb"/>
              <w:jc w:val="center"/>
              <w:rPr>
                <w:color w:val="FFFFFF" w:themeColor="background1"/>
                <w:sz w:val="18"/>
                <w:szCs w:val="18"/>
              </w:rPr>
            </w:pPr>
            <w:r w:rsidRPr="008C3B64">
              <w:rPr>
                <w:color w:val="FFFFFF" w:themeColor="background1"/>
                <w:sz w:val="18"/>
                <w:szCs w:val="18"/>
              </w:rPr>
              <w:t>1 Jan 2020 – 13 Feb 2022 (Pandemic to date)</w:t>
            </w:r>
          </w:p>
        </w:tc>
      </w:tr>
      <w:tr w:rsidR="00783500" w:rsidRPr="008C3B64" w14:paraId="41FF0868" w14:textId="77777777" w:rsidTr="00540C47">
        <w:tblPrEx>
          <w:tblCellMar>
            <w:top w:w="57" w:type="dxa"/>
            <w:left w:w="57" w:type="dxa"/>
            <w:bottom w:w="57" w:type="dxa"/>
            <w:right w:w="57" w:type="dxa"/>
          </w:tblCellMar>
        </w:tblPrEx>
        <w:tc>
          <w:tcPr>
            <w:tcW w:w="1134" w:type="dxa"/>
            <w:hideMark/>
          </w:tcPr>
          <w:p w14:paraId="27AF8391" w14:textId="77777777" w:rsidR="00783500" w:rsidRPr="008C3B64" w:rsidRDefault="00783500" w:rsidP="00540C47">
            <w:pPr>
              <w:rPr>
                <w:sz w:val="18"/>
                <w:szCs w:val="18"/>
              </w:rPr>
            </w:pPr>
          </w:p>
        </w:tc>
        <w:tc>
          <w:tcPr>
            <w:tcW w:w="328" w:type="dxa"/>
            <w:hideMark/>
          </w:tcPr>
          <w:p w14:paraId="13571ABC" w14:textId="77777777" w:rsidR="00783500" w:rsidRPr="008C3B64" w:rsidRDefault="00783500" w:rsidP="00540C47">
            <w:pPr>
              <w:pStyle w:val="NormalWeb"/>
              <w:jc w:val="center"/>
              <w:rPr>
                <w:sz w:val="18"/>
                <w:szCs w:val="18"/>
              </w:rPr>
            </w:pPr>
            <w:proofErr w:type="spellStart"/>
            <w:r w:rsidRPr="008C3B64">
              <w:rPr>
                <w:sz w:val="18"/>
                <w:szCs w:val="18"/>
              </w:rPr>
              <w:t>ICU</w:t>
            </w:r>
            <w:r w:rsidRPr="008C3B64">
              <w:rPr>
                <w:sz w:val="18"/>
                <w:szCs w:val="18"/>
                <w:vertAlign w:val="superscript"/>
              </w:rPr>
              <w:t>a</w:t>
            </w:r>
            <w:proofErr w:type="spellEnd"/>
          </w:p>
        </w:tc>
        <w:tc>
          <w:tcPr>
            <w:tcW w:w="0" w:type="auto"/>
            <w:hideMark/>
          </w:tcPr>
          <w:p w14:paraId="0FA95599" w14:textId="77777777" w:rsidR="00783500" w:rsidRPr="008C3B64" w:rsidRDefault="00783500" w:rsidP="00540C47">
            <w:pPr>
              <w:pStyle w:val="NormalWeb"/>
              <w:jc w:val="center"/>
              <w:rPr>
                <w:sz w:val="18"/>
                <w:szCs w:val="18"/>
              </w:rPr>
            </w:pPr>
            <w:proofErr w:type="spellStart"/>
            <w:r w:rsidRPr="008C3B64">
              <w:rPr>
                <w:sz w:val="18"/>
                <w:szCs w:val="18"/>
              </w:rPr>
              <w:t>Died</w:t>
            </w:r>
            <w:r w:rsidRPr="008C3B64">
              <w:rPr>
                <w:sz w:val="18"/>
                <w:szCs w:val="18"/>
                <w:vertAlign w:val="superscript"/>
              </w:rPr>
              <w:t>a</w:t>
            </w:r>
            <w:proofErr w:type="spellEnd"/>
          </w:p>
        </w:tc>
        <w:tc>
          <w:tcPr>
            <w:tcW w:w="0" w:type="auto"/>
            <w:hideMark/>
          </w:tcPr>
          <w:p w14:paraId="6E458401" w14:textId="77777777" w:rsidR="00783500" w:rsidRPr="008C3B64" w:rsidRDefault="00783500" w:rsidP="00540C47">
            <w:pPr>
              <w:pStyle w:val="NormalWeb"/>
              <w:jc w:val="center"/>
              <w:rPr>
                <w:sz w:val="18"/>
                <w:szCs w:val="18"/>
              </w:rPr>
            </w:pPr>
            <w:r w:rsidRPr="008C3B64">
              <w:rPr>
                <w:sz w:val="18"/>
                <w:szCs w:val="18"/>
              </w:rPr>
              <w:t xml:space="preserve">ICU or </w:t>
            </w:r>
            <w:proofErr w:type="spellStart"/>
            <w:r w:rsidRPr="008C3B64">
              <w:rPr>
                <w:sz w:val="18"/>
                <w:szCs w:val="18"/>
              </w:rPr>
              <w:t>died</w:t>
            </w:r>
            <w:r w:rsidRPr="008C3B64">
              <w:rPr>
                <w:sz w:val="18"/>
                <w:szCs w:val="18"/>
                <w:vertAlign w:val="superscript"/>
              </w:rPr>
              <w:t>b</w:t>
            </w:r>
            <w:proofErr w:type="spellEnd"/>
          </w:p>
        </w:tc>
        <w:tc>
          <w:tcPr>
            <w:tcW w:w="0" w:type="auto"/>
            <w:hideMark/>
          </w:tcPr>
          <w:p w14:paraId="7BE607C1" w14:textId="77777777" w:rsidR="00783500" w:rsidRPr="008C3B64" w:rsidRDefault="00783500" w:rsidP="00540C47">
            <w:pPr>
              <w:pStyle w:val="NormalWeb"/>
              <w:jc w:val="center"/>
              <w:rPr>
                <w:sz w:val="18"/>
                <w:szCs w:val="18"/>
              </w:rPr>
            </w:pPr>
            <w:r w:rsidRPr="008C3B64">
              <w:rPr>
                <w:sz w:val="18"/>
                <w:szCs w:val="18"/>
              </w:rPr>
              <w:t xml:space="preserve">Rate ICU or </w:t>
            </w:r>
            <w:proofErr w:type="spellStart"/>
            <w:r w:rsidRPr="008C3B64">
              <w:rPr>
                <w:sz w:val="18"/>
                <w:szCs w:val="18"/>
              </w:rPr>
              <w:t>died</w:t>
            </w:r>
            <w:r w:rsidRPr="008C3B64">
              <w:rPr>
                <w:sz w:val="18"/>
                <w:szCs w:val="18"/>
                <w:vertAlign w:val="superscript"/>
              </w:rPr>
              <w:t>b</w:t>
            </w:r>
            <w:proofErr w:type="spellEnd"/>
          </w:p>
        </w:tc>
        <w:tc>
          <w:tcPr>
            <w:tcW w:w="0" w:type="auto"/>
            <w:hideMark/>
          </w:tcPr>
          <w:p w14:paraId="42C47ECF" w14:textId="77777777" w:rsidR="00783500" w:rsidRPr="008C3B64" w:rsidRDefault="00783500" w:rsidP="00540C47">
            <w:pPr>
              <w:pStyle w:val="NormalWeb"/>
              <w:jc w:val="center"/>
              <w:rPr>
                <w:sz w:val="18"/>
                <w:szCs w:val="18"/>
              </w:rPr>
            </w:pPr>
            <w:proofErr w:type="spellStart"/>
            <w:r w:rsidRPr="008C3B64">
              <w:rPr>
                <w:sz w:val="18"/>
                <w:szCs w:val="18"/>
              </w:rPr>
              <w:t>ICU</w:t>
            </w:r>
            <w:r w:rsidRPr="008C3B64">
              <w:rPr>
                <w:sz w:val="18"/>
                <w:szCs w:val="18"/>
                <w:vertAlign w:val="superscript"/>
              </w:rPr>
              <w:t>a</w:t>
            </w:r>
            <w:proofErr w:type="spellEnd"/>
          </w:p>
        </w:tc>
        <w:tc>
          <w:tcPr>
            <w:tcW w:w="0" w:type="auto"/>
            <w:hideMark/>
          </w:tcPr>
          <w:p w14:paraId="0741A33E" w14:textId="77777777" w:rsidR="00783500" w:rsidRPr="008C3B64" w:rsidRDefault="00783500" w:rsidP="00540C47">
            <w:pPr>
              <w:pStyle w:val="NormalWeb"/>
              <w:jc w:val="center"/>
              <w:rPr>
                <w:sz w:val="18"/>
                <w:szCs w:val="18"/>
              </w:rPr>
            </w:pPr>
            <w:proofErr w:type="spellStart"/>
            <w:r w:rsidRPr="008C3B64">
              <w:rPr>
                <w:sz w:val="18"/>
                <w:szCs w:val="18"/>
              </w:rPr>
              <w:t>Died</w:t>
            </w:r>
            <w:r w:rsidRPr="008C3B64">
              <w:rPr>
                <w:sz w:val="18"/>
                <w:szCs w:val="18"/>
                <w:vertAlign w:val="superscript"/>
              </w:rPr>
              <w:t>a</w:t>
            </w:r>
            <w:proofErr w:type="spellEnd"/>
          </w:p>
        </w:tc>
        <w:tc>
          <w:tcPr>
            <w:tcW w:w="0" w:type="auto"/>
            <w:hideMark/>
          </w:tcPr>
          <w:p w14:paraId="7C204568" w14:textId="77777777" w:rsidR="00783500" w:rsidRPr="008C3B64" w:rsidRDefault="00783500" w:rsidP="00540C47">
            <w:pPr>
              <w:pStyle w:val="NormalWeb"/>
              <w:jc w:val="center"/>
              <w:rPr>
                <w:sz w:val="18"/>
                <w:szCs w:val="18"/>
              </w:rPr>
            </w:pPr>
            <w:r w:rsidRPr="008C3B64">
              <w:rPr>
                <w:sz w:val="18"/>
                <w:szCs w:val="18"/>
              </w:rPr>
              <w:t xml:space="preserve">ICU or </w:t>
            </w:r>
            <w:proofErr w:type="spellStart"/>
            <w:r w:rsidRPr="008C3B64">
              <w:rPr>
                <w:sz w:val="18"/>
                <w:szCs w:val="18"/>
              </w:rPr>
              <w:t>died</w:t>
            </w:r>
            <w:r w:rsidRPr="008C3B64">
              <w:rPr>
                <w:sz w:val="18"/>
                <w:szCs w:val="18"/>
                <w:vertAlign w:val="superscript"/>
              </w:rPr>
              <w:t>a</w:t>
            </w:r>
            <w:proofErr w:type="spellEnd"/>
          </w:p>
        </w:tc>
        <w:tc>
          <w:tcPr>
            <w:tcW w:w="0" w:type="auto"/>
            <w:hideMark/>
          </w:tcPr>
          <w:p w14:paraId="7D139659" w14:textId="77777777" w:rsidR="00783500" w:rsidRPr="008C3B64" w:rsidRDefault="00783500" w:rsidP="00540C47">
            <w:pPr>
              <w:pStyle w:val="NormalWeb"/>
              <w:jc w:val="center"/>
              <w:rPr>
                <w:sz w:val="18"/>
                <w:szCs w:val="18"/>
              </w:rPr>
            </w:pPr>
            <w:r w:rsidRPr="008C3B64">
              <w:rPr>
                <w:sz w:val="18"/>
                <w:szCs w:val="18"/>
              </w:rPr>
              <w:t xml:space="preserve">Rate ICU or </w:t>
            </w:r>
            <w:proofErr w:type="spellStart"/>
            <w:r w:rsidRPr="008C3B64">
              <w:rPr>
                <w:sz w:val="18"/>
                <w:szCs w:val="18"/>
              </w:rPr>
              <w:t>died</w:t>
            </w:r>
            <w:r w:rsidRPr="008C3B64">
              <w:rPr>
                <w:sz w:val="18"/>
                <w:szCs w:val="18"/>
                <w:vertAlign w:val="superscript"/>
              </w:rPr>
              <w:t>b</w:t>
            </w:r>
            <w:proofErr w:type="spellEnd"/>
          </w:p>
        </w:tc>
        <w:tc>
          <w:tcPr>
            <w:tcW w:w="0" w:type="auto"/>
            <w:hideMark/>
          </w:tcPr>
          <w:p w14:paraId="737BC000" w14:textId="77777777" w:rsidR="00783500" w:rsidRPr="008C3B64" w:rsidRDefault="00783500" w:rsidP="00540C47">
            <w:pPr>
              <w:pStyle w:val="NormalWeb"/>
              <w:jc w:val="center"/>
              <w:rPr>
                <w:sz w:val="18"/>
                <w:szCs w:val="18"/>
              </w:rPr>
            </w:pPr>
            <w:proofErr w:type="spellStart"/>
            <w:r w:rsidRPr="008C3B64">
              <w:rPr>
                <w:sz w:val="18"/>
                <w:szCs w:val="18"/>
              </w:rPr>
              <w:t>ICU</w:t>
            </w:r>
            <w:r w:rsidRPr="008C3B64">
              <w:rPr>
                <w:sz w:val="18"/>
                <w:szCs w:val="18"/>
                <w:vertAlign w:val="superscript"/>
              </w:rPr>
              <w:t>a</w:t>
            </w:r>
            <w:proofErr w:type="spellEnd"/>
          </w:p>
        </w:tc>
        <w:tc>
          <w:tcPr>
            <w:tcW w:w="0" w:type="auto"/>
            <w:hideMark/>
          </w:tcPr>
          <w:p w14:paraId="6D81C0F3" w14:textId="77777777" w:rsidR="00783500" w:rsidRPr="008C3B64" w:rsidRDefault="00783500" w:rsidP="00540C47">
            <w:pPr>
              <w:pStyle w:val="NormalWeb"/>
              <w:jc w:val="center"/>
              <w:rPr>
                <w:sz w:val="18"/>
                <w:szCs w:val="18"/>
              </w:rPr>
            </w:pPr>
            <w:proofErr w:type="spellStart"/>
            <w:r w:rsidRPr="008C3B64">
              <w:rPr>
                <w:sz w:val="18"/>
                <w:szCs w:val="18"/>
              </w:rPr>
              <w:t>Died</w:t>
            </w:r>
            <w:r w:rsidRPr="008C3B64">
              <w:rPr>
                <w:sz w:val="18"/>
                <w:szCs w:val="18"/>
                <w:vertAlign w:val="superscript"/>
              </w:rPr>
              <w:t>a</w:t>
            </w:r>
            <w:proofErr w:type="spellEnd"/>
          </w:p>
        </w:tc>
        <w:tc>
          <w:tcPr>
            <w:tcW w:w="0" w:type="auto"/>
            <w:hideMark/>
          </w:tcPr>
          <w:p w14:paraId="25D41B59" w14:textId="77777777" w:rsidR="00783500" w:rsidRPr="008C3B64" w:rsidRDefault="00783500" w:rsidP="00540C47">
            <w:pPr>
              <w:pStyle w:val="NormalWeb"/>
              <w:jc w:val="center"/>
              <w:rPr>
                <w:sz w:val="18"/>
                <w:szCs w:val="18"/>
              </w:rPr>
            </w:pPr>
            <w:r w:rsidRPr="008C3B64">
              <w:rPr>
                <w:sz w:val="18"/>
                <w:szCs w:val="18"/>
              </w:rPr>
              <w:t xml:space="preserve">ICU or </w:t>
            </w:r>
            <w:proofErr w:type="spellStart"/>
            <w:r w:rsidRPr="008C3B64">
              <w:rPr>
                <w:sz w:val="18"/>
                <w:szCs w:val="18"/>
              </w:rPr>
              <w:t>died</w:t>
            </w:r>
            <w:r w:rsidRPr="008C3B64">
              <w:rPr>
                <w:sz w:val="18"/>
                <w:szCs w:val="18"/>
                <w:vertAlign w:val="superscript"/>
              </w:rPr>
              <w:t>a</w:t>
            </w:r>
            <w:proofErr w:type="spellEnd"/>
          </w:p>
        </w:tc>
        <w:tc>
          <w:tcPr>
            <w:tcW w:w="0" w:type="auto"/>
            <w:hideMark/>
          </w:tcPr>
          <w:p w14:paraId="5529DC8E" w14:textId="77777777" w:rsidR="00783500" w:rsidRPr="008C3B64" w:rsidRDefault="00783500" w:rsidP="00540C47">
            <w:pPr>
              <w:pStyle w:val="NormalWeb"/>
              <w:jc w:val="center"/>
              <w:rPr>
                <w:sz w:val="18"/>
                <w:szCs w:val="18"/>
              </w:rPr>
            </w:pPr>
            <w:r w:rsidRPr="008C3B64">
              <w:rPr>
                <w:sz w:val="18"/>
                <w:szCs w:val="18"/>
              </w:rPr>
              <w:t xml:space="preserve">Rate ICU or </w:t>
            </w:r>
            <w:proofErr w:type="spellStart"/>
            <w:r w:rsidRPr="008C3B64">
              <w:rPr>
                <w:sz w:val="18"/>
                <w:szCs w:val="18"/>
              </w:rPr>
              <w:t>died</w:t>
            </w:r>
            <w:r w:rsidRPr="008C3B64">
              <w:rPr>
                <w:sz w:val="18"/>
                <w:szCs w:val="18"/>
                <w:vertAlign w:val="superscript"/>
              </w:rPr>
              <w:t>b</w:t>
            </w:r>
            <w:proofErr w:type="spellEnd"/>
          </w:p>
        </w:tc>
      </w:tr>
      <w:tr w:rsidR="00783500" w:rsidRPr="008C3B64" w14:paraId="2450E4E1"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hideMark/>
          </w:tcPr>
          <w:p w14:paraId="6FF248EF" w14:textId="77777777" w:rsidR="00783500" w:rsidRPr="008C3B64" w:rsidRDefault="00783500" w:rsidP="00540C47">
            <w:pPr>
              <w:pStyle w:val="NormalWeb"/>
              <w:rPr>
                <w:sz w:val="18"/>
                <w:szCs w:val="18"/>
              </w:rPr>
            </w:pPr>
            <w:r w:rsidRPr="008C3B64">
              <w:rPr>
                <w:sz w:val="18"/>
                <w:szCs w:val="18"/>
              </w:rPr>
              <w:t>0–17</w:t>
            </w:r>
          </w:p>
        </w:tc>
        <w:tc>
          <w:tcPr>
            <w:tcW w:w="328" w:type="dxa"/>
            <w:hideMark/>
          </w:tcPr>
          <w:p w14:paraId="3CE4D9C8" w14:textId="77777777" w:rsidR="00783500" w:rsidRPr="008C3B64" w:rsidRDefault="00783500" w:rsidP="00540C47">
            <w:pPr>
              <w:pStyle w:val="NormalWeb"/>
              <w:jc w:val="center"/>
              <w:rPr>
                <w:sz w:val="18"/>
                <w:szCs w:val="18"/>
              </w:rPr>
            </w:pPr>
            <w:r w:rsidRPr="008C3B64">
              <w:rPr>
                <w:sz w:val="18"/>
                <w:szCs w:val="18"/>
              </w:rPr>
              <w:t>4</w:t>
            </w:r>
          </w:p>
        </w:tc>
        <w:tc>
          <w:tcPr>
            <w:tcW w:w="0" w:type="auto"/>
            <w:hideMark/>
          </w:tcPr>
          <w:p w14:paraId="3283A94B" w14:textId="77777777" w:rsidR="00783500" w:rsidRPr="008C3B64" w:rsidRDefault="00783500" w:rsidP="00540C47">
            <w:pPr>
              <w:pStyle w:val="NormalWeb"/>
              <w:jc w:val="center"/>
              <w:rPr>
                <w:sz w:val="18"/>
                <w:szCs w:val="18"/>
              </w:rPr>
            </w:pPr>
            <w:r w:rsidRPr="008C3B64">
              <w:rPr>
                <w:sz w:val="18"/>
                <w:szCs w:val="18"/>
              </w:rPr>
              <w:t>1</w:t>
            </w:r>
          </w:p>
        </w:tc>
        <w:tc>
          <w:tcPr>
            <w:tcW w:w="0" w:type="auto"/>
            <w:hideMark/>
          </w:tcPr>
          <w:p w14:paraId="000281B5" w14:textId="77777777" w:rsidR="00783500" w:rsidRPr="008C3B64" w:rsidRDefault="00783500" w:rsidP="00540C47">
            <w:pPr>
              <w:pStyle w:val="NormalWeb"/>
              <w:jc w:val="center"/>
              <w:rPr>
                <w:sz w:val="18"/>
                <w:szCs w:val="18"/>
              </w:rPr>
            </w:pPr>
            <w:r w:rsidRPr="008C3B64">
              <w:rPr>
                <w:sz w:val="18"/>
                <w:szCs w:val="18"/>
              </w:rPr>
              <w:t>5</w:t>
            </w:r>
          </w:p>
        </w:tc>
        <w:tc>
          <w:tcPr>
            <w:tcW w:w="0" w:type="auto"/>
            <w:hideMark/>
          </w:tcPr>
          <w:p w14:paraId="7B36BFF6" w14:textId="77777777" w:rsidR="00783500" w:rsidRPr="008C3B64" w:rsidRDefault="00783500" w:rsidP="00540C47">
            <w:pPr>
              <w:pStyle w:val="NormalWeb"/>
              <w:jc w:val="center"/>
              <w:rPr>
                <w:sz w:val="18"/>
                <w:szCs w:val="18"/>
              </w:rPr>
            </w:pPr>
            <w:r w:rsidRPr="008C3B64">
              <w:rPr>
                <w:sz w:val="18"/>
                <w:szCs w:val="18"/>
              </w:rPr>
              <w:t>1.5</w:t>
            </w:r>
          </w:p>
        </w:tc>
        <w:tc>
          <w:tcPr>
            <w:tcW w:w="0" w:type="auto"/>
            <w:hideMark/>
          </w:tcPr>
          <w:p w14:paraId="7E6F3DF2" w14:textId="77777777" w:rsidR="00783500" w:rsidRPr="008C3B64" w:rsidRDefault="00783500" w:rsidP="00540C47">
            <w:pPr>
              <w:pStyle w:val="NormalWeb"/>
              <w:jc w:val="center"/>
              <w:rPr>
                <w:sz w:val="18"/>
                <w:szCs w:val="18"/>
              </w:rPr>
            </w:pPr>
            <w:r w:rsidRPr="008C3B64">
              <w:rPr>
                <w:sz w:val="18"/>
                <w:szCs w:val="18"/>
                <w:lang w:val="en-US"/>
              </w:rPr>
              <w:t>8</w:t>
            </w:r>
          </w:p>
        </w:tc>
        <w:tc>
          <w:tcPr>
            <w:tcW w:w="0" w:type="auto"/>
            <w:hideMark/>
          </w:tcPr>
          <w:p w14:paraId="0CA8652D" w14:textId="77777777" w:rsidR="00783500" w:rsidRPr="008C3B64" w:rsidRDefault="00783500" w:rsidP="00540C47">
            <w:pPr>
              <w:pStyle w:val="NormalWeb"/>
              <w:jc w:val="center"/>
              <w:rPr>
                <w:sz w:val="18"/>
                <w:szCs w:val="18"/>
              </w:rPr>
            </w:pPr>
            <w:r w:rsidRPr="008C3B64">
              <w:rPr>
                <w:sz w:val="18"/>
                <w:szCs w:val="18"/>
              </w:rPr>
              <w:t>0</w:t>
            </w:r>
          </w:p>
        </w:tc>
        <w:tc>
          <w:tcPr>
            <w:tcW w:w="0" w:type="auto"/>
            <w:hideMark/>
          </w:tcPr>
          <w:p w14:paraId="333E375B" w14:textId="77777777" w:rsidR="00783500" w:rsidRPr="008C3B64" w:rsidRDefault="00783500" w:rsidP="00540C47">
            <w:pPr>
              <w:pStyle w:val="NormalWeb"/>
              <w:jc w:val="center"/>
              <w:rPr>
                <w:sz w:val="18"/>
                <w:szCs w:val="18"/>
              </w:rPr>
            </w:pPr>
            <w:r w:rsidRPr="008C3B64">
              <w:rPr>
                <w:sz w:val="18"/>
                <w:szCs w:val="18"/>
              </w:rPr>
              <w:t>8</w:t>
            </w:r>
          </w:p>
        </w:tc>
        <w:tc>
          <w:tcPr>
            <w:tcW w:w="0" w:type="auto"/>
            <w:hideMark/>
          </w:tcPr>
          <w:p w14:paraId="74DE66E3" w14:textId="77777777" w:rsidR="00783500" w:rsidRPr="008C3B64" w:rsidRDefault="00783500" w:rsidP="00540C47">
            <w:pPr>
              <w:pStyle w:val="NormalWeb"/>
              <w:jc w:val="center"/>
              <w:rPr>
                <w:sz w:val="18"/>
                <w:szCs w:val="18"/>
              </w:rPr>
            </w:pPr>
            <w:r w:rsidRPr="008C3B64">
              <w:rPr>
                <w:sz w:val="18"/>
                <w:szCs w:val="18"/>
              </w:rPr>
              <w:t>2.5</w:t>
            </w:r>
          </w:p>
        </w:tc>
        <w:tc>
          <w:tcPr>
            <w:tcW w:w="0" w:type="auto"/>
            <w:hideMark/>
          </w:tcPr>
          <w:p w14:paraId="131E0196" w14:textId="77777777" w:rsidR="00783500" w:rsidRPr="008C3B64" w:rsidRDefault="00783500" w:rsidP="00540C47">
            <w:pPr>
              <w:pStyle w:val="NormalWeb"/>
              <w:jc w:val="center"/>
              <w:rPr>
                <w:sz w:val="18"/>
                <w:szCs w:val="18"/>
              </w:rPr>
            </w:pPr>
            <w:r w:rsidRPr="008C3B64">
              <w:rPr>
                <w:sz w:val="18"/>
                <w:szCs w:val="18"/>
                <w:lang w:val="en-US"/>
              </w:rPr>
              <w:t>12</w:t>
            </w:r>
          </w:p>
        </w:tc>
        <w:tc>
          <w:tcPr>
            <w:tcW w:w="0" w:type="auto"/>
            <w:hideMark/>
          </w:tcPr>
          <w:p w14:paraId="012F995C" w14:textId="77777777" w:rsidR="00783500" w:rsidRPr="008C3B64" w:rsidRDefault="00783500" w:rsidP="00540C47">
            <w:pPr>
              <w:pStyle w:val="NormalWeb"/>
              <w:jc w:val="center"/>
              <w:rPr>
                <w:sz w:val="18"/>
                <w:szCs w:val="18"/>
              </w:rPr>
            </w:pPr>
            <w:r w:rsidRPr="008C3B64">
              <w:rPr>
                <w:sz w:val="18"/>
                <w:szCs w:val="18"/>
              </w:rPr>
              <w:t>1</w:t>
            </w:r>
          </w:p>
        </w:tc>
        <w:tc>
          <w:tcPr>
            <w:tcW w:w="0" w:type="auto"/>
            <w:hideMark/>
          </w:tcPr>
          <w:p w14:paraId="1A1B04F0" w14:textId="77777777" w:rsidR="00783500" w:rsidRPr="008C3B64" w:rsidRDefault="00783500" w:rsidP="00540C47">
            <w:pPr>
              <w:pStyle w:val="NormalWeb"/>
              <w:jc w:val="center"/>
              <w:rPr>
                <w:sz w:val="18"/>
                <w:szCs w:val="18"/>
              </w:rPr>
            </w:pPr>
            <w:r w:rsidRPr="008C3B64">
              <w:rPr>
                <w:sz w:val="18"/>
                <w:szCs w:val="18"/>
              </w:rPr>
              <w:t>13</w:t>
            </w:r>
          </w:p>
        </w:tc>
        <w:tc>
          <w:tcPr>
            <w:tcW w:w="0" w:type="auto"/>
            <w:hideMark/>
          </w:tcPr>
          <w:p w14:paraId="19992C9B" w14:textId="77777777" w:rsidR="00783500" w:rsidRPr="008C3B64" w:rsidRDefault="00783500" w:rsidP="00540C47">
            <w:pPr>
              <w:pStyle w:val="NormalWeb"/>
              <w:jc w:val="center"/>
              <w:rPr>
                <w:sz w:val="18"/>
                <w:szCs w:val="18"/>
              </w:rPr>
            </w:pPr>
            <w:r w:rsidRPr="008C3B64">
              <w:rPr>
                <w:sz w:val="18"/>
                <w:szCs w:val="18"/>
                <w:lang w:val="en-US"/>
              </w:rPr>
              <w:t>4.0</w:t>
            </w:r>
          </w:p>
        </w:tc>
      </w:tr>
      <w:tr w:rsidR="00783500" w:rsidRPr="008C3B64" w14:paraId="14ABD70F" w14:textId="77777777" w:rsidTr="00540C47">
        <w:tblPrEx>
          <w:tblCellMar>
            <w:top w:w="57" w:type="dxa"/>
            <w:left w:w="57" w:type="dxa"/>
            <w:bottom w:w="57" w:type="dxa"/>
            <w:right w:w="57" w:type="dxa"/>
          </w:tblCellMar>
        </w:tblPrEx>
        <w:tc>
          <w:tcPr>
            <w:tcW w:w="1134" w:type="dxa"/>
            <w:hideMark/>
          </w:tcPr>
          <w:p w14:paraId="4E694E29" w14:textId="77777777" w:rsidR="00783500" w:rsidRPr="008C3B64" w:rsidRDefault="00783500" w:rsidP="00540C47">
            <w:pPr>
              <w:pStyle w:val="NormalWeb"/>
              <w:rPr>
                <w:sz w:val="18"/>
                <w:szCs w:val="18"/>
              </w:rPr>
            </w:pPr>
            <w:r w:rsidRPr="008C3B64">
              <w:rPr>
                <w:sz w:val="18"/>
                <w:szCs w:val="18"/>
              </w:rPr>
              <w:t>18–59</w:t>
            </w:r>
          </w:p>
        </w:tc>
        <w:tc>
          <w:tcPr>
            <w:tcW w:w="328" w:type="dxa"/>
            <w:hideMark/>
          </w:tcPr>
          <w:p w14:paraId="38E868DA" w14:textId="77777777" w:rsidR="00783500" w:rsidRPr="008C3B64" w:rsidRDefault="00783500" w:rsidP="00540C47">
            <w:pPr>
              <w:pStyle w:val="NormalWeb"/>
              <w:jc w:val="center"/>
              <w:rPr>
                <w:sz w:val="18"/>
                <w:szCs w:val="18"/>
              </w:rPr>
            </w:pPr>
            <w:r w:rsidRPr="008C3B64">
              <w:rPr>
                <w:sz w:val="18"/>
                <w:szCs w:val="18"/>
              </w:rPr>
              <w:t>29</w:t>
            </w:r>
          </w:p>
        </w:tc>
        <w:tc>
          <w:tcPr>
            <w:tcW w:w="0" w:type="auto"/>
            <w:hideMark/>
          </w:tcPr>
          <w:p w14:paraId="470B4F35" w14:textId="77777777" w:rsidR="00783500" w:rsidRPr="008C3B64" w:rsidRDefault="00783500" w:rsidP="00540C47">
            <w:pPr>
              <w:pStyle w:val="NormalWeb"/>
              <w:jc w:val="center"/>
              <w:rPr>
                <w:sz w:val="18"/>
                <w:szCs w:val="18"/>
              </w:rPr>
            </w:pPr>
            <w:r w:rsidRPr="008C3B64">
              <w:rPr>
                <w:sz w:val="18"/>
                <w:szCs w:val="18"/>
              </w:rPr>
              <w:t>9</w:t>
            </w:r>
          </w:p>
        </w:tc>
        <w:tc>
          <w:tcPr>
            <w:tcW w:w="0" w:type="auto"/>
            <w:hideMark/>
          </w:tcPr>
          <w:p w14:paraId="17EA8032" w14:textId="77777777" w:rsidR="00783500" w:rsidRPr="008C3B64" w:rsidRDefault="00783500" w:rsidP="00540C47">
            <w:pPr>
              <w:pStyle w:val="NormalWeb"/>
              <w:jc w:val="center"/>
              <w:rPr>
                <w:sz w:val="18"/>
                <w:szCs w:val="18"/>
              </w:rPr>
            </w:pPr>
            <w:r w:rsidRPr="008C3B64">
              <w:rPr>
                <w:sz w:val="18"/>
                <w:szCs w:val="18"/>
              </w:rPr>
              <w:t>35</w:t>
            </w:r>
          </w:p>
        </w:tc>
        <w:tc>
          <w:tcPr>
            <w:tcW w:w="0" w:type="auto"/>
            <w:hideMark/>
          </w:tcPr>
          <w:p w14:paraId="1A44ACC6" w14:textId="77777777" w:rsidR="00783500" w:rsidRPr="008C3B64" w:rsidRDefault="00783500" w:rsidP="00540C47">
            <w:pPr>
              <w:pStyle w:val="NormalWeb"/>
              <w:jc w:val="center"/>
              <w:rPr>
                <w:sz w:val="18"/>
                <w:szCs w:val="18"/>
              </w:rPr>
            </w:pPr>
            <w:r w:rsidRPr="008C3B64">
              <w:rPr>
                <w:sz w:val="18"/>
                <w:szCs w:val="18"/>
              </w:rPr>
              <w:t>8.4</w:t>
            </w:r>
          </w:p>
        </w:tc>
        <w:tc>
          <w:tcPr>
            <w:tcW w:w="0" w:type="auto"/>
            <w:hideMark/>
          </w:tcPr>
          <w:p w14:paraId="57A4DAA8" w14:textId="77777777" w:rsidR="00783500" w:rsidRPr="008C3B64" w:rsidRDefault="00783500" w:rsidP="00540C47">
            <w:pPr>
              <w:pStyle w:val="NormalWeb"/>
              <w:jc w:val="center"/>
              <w:rPr>
                <w:sz w:val="18"/>
                <w:szCs w:val="18"/>
              </w:rPr>
            </w:pPr>
            <w:r w:rsidRPr="008C3B64">
              <w:rPr>
                <w:sz w:val="18"/>
                <w:szCs w:val="18"/>
                <w:lang w:val="en-US"/>
              </w:rPr>
              <w:t>86</w:t>
            </w:r>
          </w:p>
        </w:tc>
        <w:tc>
          <w:tcPr>
            <w:tcW w:w="0" w:type="auto"/>
            <w:hideMark/>
          </w:tcPr>
          <w:p w14:paraId="6A6537BE" w14:textId="77777777" w:rsidR="00783500" w:rsidRPr="008C3B64" w:rsidRDefault="00783500" w:rsidP="00540C47">
            <w:pPr>
              <w:pStyle w:val="NormalWeb"/>
              <w:jc w:val="center"/>
              <w:rPr>
                <w:sz w:val="18"/>
                <w:szCs w:val="18"/>
              </w:rPr>
            </w:pPr>
            <w:r w:rsidRPr="008C3B64">
              <w:rPr>
                <w:sz w:val="18"/>
                <w:szCs w:val="18"/>
              </w:rPr>
              <w:t>11</w:t>
            </w:r>
          </w:p>
        </w:tc>
        <w:tc>
          <w:tcPr>
            <w:tcW w:w="0" w:type="auto"/>
            <w:hideMark/>
          </w:tcPr>
          <w:p w14:paraId="481876A0" w14:textId="77777777" w:rsidR="00783500" w:rsidRPr="008C3B64" w:rsidRDefault="00783500" w:rsidP="00540C47">
            <w:pPr>
              <w:pStyle w:val="NormalWeb"/>
              <w:jc w:val="center"/>
              <w:rPr>
                <w:sz w:val="18"/>
                <w:szCs w:val="18"/>
              </w:rPr>
            </w:pPr>
            <w:r w:rsidRPr="008C3B64">
              <w:rPr>
                <w:sz w:val="18"/>
                <w:szCs w:val="18"/>
              </w:rPr>
              <w:t>90</w:t>
            </w:r>
          </w:p>
        </w:tc>
        <w:tc>
          <w:tcPr>
            <w:tcW w:w="0" w:type="auto"/>
            <w:hideMark/>
          </w:tcPr>
          <w:p w14:paraId="6D8BA29A" w14:textId="77777777" w:rsidR="00783500" w:rsidRPr="008C3B64" w:rsidRDefault="00783500" w:rsidP="00540C47">
            <w:pPr>
              <w:pStyle w:val="NormalWeb"/>
              <w:jc w:val="center"/>
              <w:rPr>
                <w:sz w:val="18"/>
                <w:szCs w:val="18"/>
              </w:rPr>
            </w:pPr>
            <w:r w:rsidRPr="008C3B64">
              <w:rPr>
                <w:sz w:val="18"/>
                <w:szCs w:val="18"/>
              </w:rPr>
              <w:t>21.6</w:t>
            </w:r>
          </w:p>
        </w:tc>
        <w:tc>
          <w:tcPr>
            <w:tcW w:w="0" w:type="auto"/>
            <w:hideMark/>
          </w:tcPr>
          <w:p w14:paraId="20E9DCEB" w14:textId="77777777" w:rsidR="00783500" w:rsidRPr="008C3B64" w:rsidRDefault="00783500" w:rsidP="00540C47">
            <w:pPr>
              <w:pStyle w:val="NormalWeb"/>
              <w:jc w:val="center"/>
              <w:rPr>
                <w:sz w:val="18"/>
                <w:szCs w:val="18"/>
              </w:rPr>
            </w:pPr>
            <w:r w:rsidRPr="008C3B64">
              <w:rPr>
                <w:sz w:val="18"/>
                <w:szCs w:val="18"/>
                <w:lang w:val="en-US"/>
              </w:rPr>
              <w:t>116</w:t>
            </w:r>
          </w:p>
        </w:tc>
        <w:tc>
          <w:tcPr>
            <w:tcW w:w="0" w:type="auto"/>
            <w:hideMark/>
          </w:tcPr>
          <w:p w14:paraId="46CCD74C" w14:textId="77777777" w:rsidR="00783500" w:rsidRPr="008C3B64" w:rsidRDefault="00783500" w:rsidP="00540C47">
            <w:pPr>
              <w:pStyle w:val="NormalWeb"/>
              <w:jc w:val="center"/>
              <w:rPr>
                <w:sz w:val="18"/>
                <w:szCs w:val="18"/>
              </w:rPr>
            </w:pPr>
            <w:r w:rsidRPr="008C3B64">
              <w:rPr>
                <w:sz w:val="18"/>
                <w:szCs w:val="18"/>
              </w:rPr>
              <w:t>20</w:t>
            </w:r>
          </w:p>
        </w:tc>
        <w:tc>
          <w:tcPr>
            <w:tcW w:w="0" w:type="auto"/>
            <w:hideMark/>
          </w:tcPr>
          <w:p w14:paraId="3B6C53BB" w14:textId="77777777" w:rsidR="00783500" w:rsidRPr="008C3B64" w:rsidRDefault="00783500" w:rsidP="00540C47">
            <w:pPr>
              <w:pStyle w:val="NormalWeb"/>
              <w:jc w:val="center"/>
              <w:rPr>
                <w:sz w:val="18"/>
                <w:szCs w:val="18"/>
              </w:rPr>
            </w:pPr>
            <w:r w:rsidRPr="008C3B64">
              <w:rPr>
                <w:sz w:val="18"/>
                <w:szCs w:val="18"/>
              </w:rPr>
              <w:t>126</w:t>
            </w:r>
          </w:p>
        </w:tc>
        <w:tc>
          <w:tcPr>
            <w:tcW w:w="0" w:type="auto"/>
            <w:hideMark/>
          </w:tcPr>
          <w:p w14:paraId="45D4ED99" w14:textId="77777777" w:rsidR="00783500" w:rsidRPr="008C3B64" w:rsidRDefault="00783500" w:rsidP="00540C47">
            <w:pPr>
              <w:pStyle w:val="NormalWeb"/>
              <w:jc w:val="center"/>
              <w:rPr>
                <w:sz w:val="18"/>
                <w:szCs w:val="18"/>
              </w:rPr>
            </w:pPr>
            <w:r w:rsidRPr="008C3B64">
              <w:rPr>
                <w:sz w:val="18"/>
                <w:szCs w:val="18"/>
                <w:lang w:val="en-US"/>
              </w:rPr>
              <w:t>30.2</w:t>
            </w:r>
          </w:p>
        </w:tc>
      </w:tr>
      <w:tr w:rsidR="00783500" w:rsidRPr="008C3B64" w14:paraId="600E39C0"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hideMark/>
          </w:tcPr>
          <w:p w14:paraId="1F661113" w14:textId="77777777" w:rsidR="00783500" w:rsidRPr="008C3B64" w:rsidRDefault="00783500" w:rsidP="00540C47">
            <w:pPr>
              <w:pStyle w:val="NormalWeb"/>
              <w:rPr>
                <w:sz w:val="18"/>
                <w:szCs w:val="18"/>
              </w:rPr>
            </w:pPr>
            <w:r w:rsidRPr="008C3B64">
              <w:rPr>
                <w:sz w:val="18"/>
                <w:szCs w:val="18"/>
              </w:rPr>
              <w:t>60+</w:t>
            </w:r>
          </w:p>
        </w:tc>
        <w:tc>
          <w:tcPr>
            <w:tcW w:w="328" w:type="dxa"/>
            <w:hideMark/>
          </w:tcPr>
          <w:p w14:paraId="29A9C957" w14:textId="77777777" w:rsidR="00783500" w:rsidRPr="008C3B64" w:rsidRDefault="00783500" w:rsidP="00540C47">
            <w:pPr>
              <w:pStyle w:val="NormalWeb"/>
              <w:jc w:val="center"/>
              <w:rPr>
                <w:sz w:val="18"/>
                <w:szCs w:val="18"/>
              </w:rPr>
            </w:pPr>
            <w:r w:rsidRPr="008C3B64">
              <w:rPr>
                <w:sz w:val="18"/>
                <w:szCs w:val="18"/>
              </w:rPr>
              <w:t>23</w:t>
            </w:r>
          </w:p>
        </w:tc>
        <w:tc>
          <w:tcPr>
            <w:tcW w:w="0" w:type="auto"/>
            <w:hideMark/>
          </w:tcPr>
          <w:p w14:paraId="719DD45C" w14:textId="77777777" w:rsidR="00783500" w:rsidRPr="008C3B64" w:rsidRDefault="00783500" w:rsidP="00540C47">
            <w:pPr>
              <w:pStyle w:val="NormalWeb"/>
              <w:jc w:val="center"/>
              <w:rPr>
                <w:sz w:val="18"/>
                <w:szCs w:val="18"/>
              </w:rPr>
            </w:pPr>
            <w:r w:rsidRPr="008C3B64">
              <w:rPr>
                <w:sz w:val="18"/>
                <w:szCs w:val="18"/>
              </w:rPr>
              <w:t>22</w:t>
            </w:r>
          </w:p>
        </w:tc>
        <w:tc>
          <w:tcPr>
            <w:tcW w:w="0" w:type="auto"/>
            <w:hideMark/>
          </w:tcPr>
          <w:p w14:paraId="4EE8D1BF" w14:textId="77777777" w:rsidR="00783500" w:rsidRPr="008C3B64" w:rsidRDefault="00783500" w:rsidP="00540C47">
            <w:pPr>
              <w:pStyle w:val="NormalWeb"/>
              <w:jc w:val="center"/>
              <w:rPr>
                <w:sz w:val="18"/>
                <w:szCs w:val="18"/>
              </w:rPr>
            </w:pPr>
            <w:r w:rsidRPr="008C3B64">
              <w:rPr>
                <w:sz w:val="18"/>
                <w:szCs w:val="18"/>
              </w:rPr>
              <w:t>40</w:t>
            </w:r>
          </w:p>
        </w:tc>
        <w:tc>
          <w:tcPr>
            <w:tcW w:w="0" w:type="auto"/>
            <w:hideMark/>
          </w:tcPr>
          <w:p w14:paraId="54C35DD5" w14:textId="77777777" w:rsidR="00783500" w:rsidRPr="008C3B64" w:rsidRDefault="00783500" w:rsidP="00540C47">
            <w:pPr>
              <w:pStyle w:val="NormalWeb"/>
              <w:jc w:val="center"/>
              <w:rPr>
                <w:sz w:val="18"/>
                <w:szCs w:val="18"/>
              </w:rPr>
            </w:pPr>
            <w:r w:rsidRPr="008C3B64">
              <w:rPr>
                <w:sz w:val="18"/>
                <w:szCs w:val="18"/>
              </w:rPr>
              <w:t>70.9</w:t>
            </w:r>
          </w:p>
        </w:tc>
        <w:tc>
          <w:tcPr>
            <w:tcW w:w="0" w:type="auto"/>
            <w:hideMark/>
          </w:tcPr>
          <w:p w14:paraId="65F39F3A" w14:textId="77777777" w:rsidR="00783500" w:rsidRPr="008C3B64" w:rsidRDefault="00783500" w:rsidP="00540C47">
            <w:pPr>
              <w:pStyle w:val="NormalWeb"/>
              <w:jc w:val="center"/>
              <w:rPr>
                <w:sz w:val="18"/>
                <w:szCs w:val="18"/>
              </w:rPr>
            </w:pPr>
            <w:r w:rsidRPr="008C3B64">
              <w:rPr>
                <w:sz w:val="18"/>
                <w:szCs w:val="18"/>
                <w:lang w:val="en-US"/>
              </w:rPr>
              <w:t>26</w:t>
            </w:r>
          </w:p>
        </w:tc>
        <w:tc>
          <w:tcPr>
            <w:tcW w:w="0" w:type="auto"/>
            <w:hideMark/>
          </w:tcPr>
          <w:p w14:paraId="4E304EA8" w14:textId="77777777" w:rsidR="00783500" w:rsidRPr="008C3B64" w:rsidRDefault="00783500" w:rsidP="00540C47">
            <w:pPr>
              <w:pStyle w:val="NormalWeb"/>
              <w:jc w:val="center"/>
              <w:rPr>
                <w:sz w:val="18"/>
                <w:szCs w:val="18"/>
              </w:rPr>
            </w:pPr>
            <w:r w:rsidRPr="008C3B64">
              <w:rPr>
                <w:sz w:val="18"/>
                <w:szCs w:val="18"/>
              </w:rPr>
              <w:t>14</w:t>
            </w:r>
          </w:p>
        </w:tc>
        <w:tc>
          <w:tcPr>
            <w:tcW w:w="0" w:type="auto"/>
            <w:hideMark/>
          </w:tcPr>
          <w:p w14:paraId="2E467406" w14:textId="77777777" w:rsidR="00783500" w:rsidRPr="008C3B64" w:rsidRDefault="00783500" w:rsidP="00540C47">
            <w:pPr>
              <w:pStyle w:val="NormalWeb"/>
              <w:jc w:val="center"/>
              <w:rPr>
                <w:sz w:val="18"/>
                <w:szCs w:val="18"/>
              </w:rPr>
            </w:pPr>
            <w:r w:rsidRPr="008C3B64">
              <w:rPr>
                <w:sz w:val="18"/>
                <w:szCs w:val="18"/>
              </w:rPr>
              <w:t>33</w:t>
            </w:r>
          </w:p>
        </w:tc>
        <w:tc>
          <w:tcPr>
            <w:tcW w:w="0" w:type="auto"/>
            <w:hideMark/>
          </w:tcPr>
          <w:p w14:paraId="5FDDE0B8" w14:textId="77777777" w:rsidR="00783500" w:rsidRPr="008C3B64" w:rsidRDefault="00783500" w:rsidP="00540C47">
            <w:pPr>
              <w:pStyle w:val="NormalWeb"/>
              <w:jc w:val="center"/>
              <w:rPr>
                <w:sz w:val="18"/>
                <w:szCs w:val="18"/>
              </w:rPr>
            </w:pPr>
            <w:r w:rsidRPr="008C3B64">
              <w:rPr>
                <w:sz w:val="18"/>
                <w:szCs w:val="18"/>
              </w:rPr>
              <w:t>58.5</w:t>
            </w:r>
          </w:p>
        </w:tc>
        <w:tc>
          <w:tcPr>
            <w:tcW w:w="0" w:type="auto"/>
            <w:hideMark/>
          </w:tcPr>
          <w:p w14:paraId="5E02EB2D" w14:textId="77777777" w:rsidR="00783500" w:rsidRPr="008C3B64" w:rsidRDefault="00783500" w:rsidP="00540C47">
            <w:pPr>
              <w:pStyle w:val="NormalWeb"/>
              <w:jc w:val="center"/>
              <w:rPr>
                <w:sz w:val="18"/>
                <w:szCs w:val="18"/>
              </w:rPr>
            </w:pPr>
            <w:r w:rsidRPr="008C3B64">
              <w:rPr>
                <w:sz w:val="18"/>
                <w:szCs w:val="18"/>
                <w:lang w:val="en-US"/>
              </w:rPr>
              <w:t>50</w:t>
            </w:r>
          </w:p>
        </w:tc>
        <w:tc>
          <w:tcPr>
            <w:tcW w:w="0" w:type="auto"/>
            <w:hideMark/>
          </w:tcPr>
          <w:p w14:paraId="3105129D" w14:textId="77777777" w:rsidR="00783500" w:rsidRPr="008C3B64" w:rsidRDefault="00783500" w:rsidP="00540C47">
            <w:pPr>
              <w:pStyle w:val="NormalWeb"/>
              <w:jc w:val="center"/>
              <w:rPr>
                <w:sz w:val="18"/>
                <w:szCs w:val="18"/>
              </w:rPr>
            </w:pPr>
            <w:r w:rsidRPr="008C3B64">
              <w:rPr>
                <w:sz w:val="18"/>
                <w:szCs w:val="18"/>
              </w:rPr>
              <w:t>36</w:t>
            </w:r>
          </w:p>
        </w:tc>
        <w:tc>
          <w:tcPr>
            <w:tcW w:w="0" w:type="auto"/>
            <w:hideMark/>
          </w:tcPr>
          <w:p w14:paraId="2AA7CEC7" w14:textId="77777777" w:rsidR="00783500" w:rsidRPr="008C3B64" w:rsidRDefault="00783500" w:rsidP="00540C47">
            <w:pPr>
              <w:pStyle w:val="NormalWeb"/>
              <w:jc w:val="center"/>
              <w:rPr>
                <w:sz w:val="18"/>
                <w:szCs w:val="18"/>
              </w:rPr>
            </w:pPr>
            <w:r w:rsidRPr="008C3B64">
              <w:rPr>
                <w:sz w:val="18"/>
                <w:szCs w:val="18"/>
              </w:rPr>
              <w:t>74</w:t>
            </w:r>
          </w:p>
        </w:tc>
        <w:tc>
          <w:tcPr>
            <w:tcW w:w="0" w:type="auto"/>
            <w:hideMark/>
          </w:tcPr>
          <w:p w14:paraId="02B4758C" w14:textId="77777777" w:rsidR="00783500" w:rsidRPr="008C3B64" w:rsidRDefault="00783500" w:rsidP="00540C47">
            <w:pPr>
              <w:pStyle w:val="NormalWeb"/>
              <w:jc w:val="center"/>
              <w:rPr>
                <w:sz w:val="18"/>
                <w:szCs w:val="18"/>
              </w:rPr>
            </w:pPr>
            <w:r w:rsidRPr="008C3B64">
              <w:rPr>
                <w:sz w:val="18"/>
                <w:szCs w:val="18"/>
                <w:lang w:val="en-US"/>
              </w:rPr>
              <w:t>131.1</w:t>
            </w:r>
          </w:p>
        </w:tc>
      </w:tr>
      <w:tr w:rsidR="00783500" w:rsidRPr="008C3B64" w14:paraId="52443F33" w14:textId="77777777" w:rsidTr="00540C47">
        <w:tblPrEx>
          <w:tblCellMar>
            <w:top w:w="57" w:type="dxa"/>
            <w:left w:w="57" w:type="dxa"/>
            <w:bottom w:w="57" w:type="dxa"/>
            <w:right w:w="57" w:type="dxa"/>
          </w:tblCellMar>
        </w:tblPrEx>
        <w:tc>
          <w:tcPr>
            <w:tcW w:w="1134" w:type="dxa"/>
            <w:shd w:val="clear" w:color="auto" w:fill="E3B77B"/>
            <w:hideMark/>
          </w:tcPr>
          <w:p w14:paraId="1CCA55F1" w14:textId="77777777" w:rsidR="00783500" w:rsidRPr="008C3B64" w:rsidRDefault="00783500" w:rsidP="00540C47">
            <w:pPr>
              <w:pStyle w:val="NormalWeb"/>
              <w:rPr>
                <w:b/>
                <w:bCs/>
                <w:sz w:val="18"/>
                <w:szCs w:val="18"/>
              </w:rPr>
            </w:pPr>
            <w:r w:rsidRPr="008C3B64">
              <w:rPr>
                <w:b/>
                <w:bCs/>
                <w:sz w:val="18"/>
                <w:szCs w:val="18"/>
              </w:rPr>
              <w:t>All</w:t>
            </w:r>
          </w:p>
        </w:tc>
        <w:tc>
          <w:tcPr>
            <w:tcW w:w="328" w:type="dxa"/>
            <w:shd w:val="clear" w:color="auto" w:fill="E3B77B"/>
            <w:hideMark/>
          </w:tcPr>
          <w:p w14:paraId="194FCB35" w14:textId="77777777" w:rsidR="00783500" w:rsidRPr="008C3B64" w:rsidRDefault="00783500" w:rsidP="00540C47">
            <w:pPr>
              <w:pStyle w:val="NormalWeb"/>
              <w:jc w:val="center"/>
              <w:rPr>
                <w:b/>
                <w:bCs/>
                <w:sz w:val="18"/>
                <w:szCs w:val="18"/>
              </w:rPr>
            </w:pPr>
            <w:r w:rsidRPr="008C3B64">
              <w:rPr>
                <w:b/>
                <w:bCs/>
                <w:sz w:val="18"/>
                <w:szCs w:val="18"/>
              </w:rPr>
              <w:t>56</w:t>
            </w:r>
          </w:p>
        </w:tc>
        <w:tc>
          <w:tcPr>
            <w:tcW w:w="0" w:type="auto"/>
            <w:shd w:val="clear" w:color="auto" w:fill="E3B77B"/>
            <w:hideMark/>
          </w:tcPr>
          <w:p w14:paraId="25335CC3" w14:textId="77777777" w:rsidR="00783500" w:rsidRPr="008C3B64" w:rsidRDefault="00783500" w:rsidP="00540C47">
            <w:pPr>
              <w:pStyle w:val="NormalWeb"/>
              <w:jc w:val="center"/>
              <w:rPr>
                <w:b/>
                <w:bCs/>
                <w:sz w:val="18"/>
                <w:szCs w:val="18"/>
              </w:rPr>
            </w:pPr>
            <w:r w:rsidRPr="008C3B64">
              <w:rPr>
                <w:b/>
                <w:bCs/>
                <w:sz w:val="18"/>
                <w:szCs w:val="18"/>
              </w:rPr>
              <w:t>32</w:t>
            </w:r>
          </w:p>
        </w:tc>
        <w:tc>
          <w:tcPr>
            <w:tcW w:w="0" w:type="auto"/>
            <w:shd w:val="clear" w:color="auto" w:fill="E3B77B"/>
            <w:hideMark/>
          </w:tcPr>
          <w:p w14:paraId="3E7A7AA2" w14:textId="77777777" w:rsidR="00783500" w:rsidRPr="008C3B64" w:rsidRDefault="00783500" w:rsidP="00540C47">
            <w:pPr>
              <w:pStyle w:val="NormalWeb"/>
              <w:jc w:val="center"/>
              <w:rPr>
                <w:b/>
                <w:bCs/>
                <w:sz w:val="18"/>
                <w:szCs w:val="18"/>
              </w:rPr>
            </w:pPr>
            <w:r w:rsidRPr="008C3B64">
              <w:rPr>
                <w:b/>
                <w:bCs/>
                <w:sz w:val="18"/>
                <w:szCs w:val="18"/>
              </w:rPr>
              <w:t>80</w:t>
            </w:r>
          </w:p>
        </w:tc>
        <w:tc>
          <w:tcPr>
            <w:tcW w:w="0" w:type="auto"/>
            <w:shd w:val="clear" w:color="auto" w:fill="E3B77B"/>
            <w:hideMark/>
          </w:tcPr>
          <w:p w14:paraId="7BBF71DD" w14:textId="77777777" w:rsidR="00783500" w:rsidRPr="008C3B64" w:rsidRDefault="00783500" w:rsidP="00540C47">
            <w:pPr>
              <w:pStyle w:val="NormalWeb"/>
              <w:jc w:val="center"/>
              <w:rPr>
                <w:b/>
                <w:bCs/>
                <w:sz w:val="18"/>
                <w:szCs w:val="18"/>
              </w:rPr>
            </w:pPr>
            <w:r w:rsidRPr="008C3B64">
              <w:rPr>
                <w:b/>
                <w:bCs/>
                <w:sz w:val="18"/>
                <w:szCs w:val="18"/>
              </w:rPr>
              <w:t>10.0</w:t>
            </w:r>
          </w:p>
        </w:tc>
        <w:tc>
          <w:tcPr>
            <w:tcW w:w="0" w:type="auto"/>
            <w:shd w:val="clear" w:color="auto" w:fill="E3B77B"/>
            <w:hideMark/>
          </w:tcPr>
          <w:p w14:paraId="7A802364" w14:textId="77777777" w:rsidR="00783500" w:rsidRPr="008C3B64" w:rsidRDefault="00783500" w:rsidP="00540C47">
            <w:pPr>
              <w:pStyle w:val="NormalWeb"/>
              <w:jc w:val="center"/>
              <w:rPr>
                <w:b/>
                <w:bCs/>
                <w:sz w:val="18"/>
                <w:szCs w:val="18"/>
              </w:rPr>
            </w:pPr>
            <w:r w:rsidRPr="008C3B64">
              <w:rPr>
                <w:b/>
                <w:bCs/>
                <w:sz w:val="18"/>
                <w:szCs w:val="18"/>
                <w:lang w:val="en-US"/>
              </w:rPr>
              <w:t>120</w:t>
            </w:r>
          </w:p>
        </w:tc>
        <w:tc>
          <w:tcPr>
            <w:tcW w:w="0" w:type="auto"/>
            <w:shd w:val="clear" w:color="auto" w:fill="E3B77B"/>
            <w:hideMark/>
          </w:tcPr>
          <w:p w14:paraId="20DABA20" w14:textId="77777777" w:rsidR="00783500" w:rsidRPr="008C3B64" w:rsidRDefault="00783500" w:rsidP="00540C47">
            <w:pPr>
              <w:pStyle w:val="NormalWeb"/>
              <w:jc w:val="center"/>
              <w:rPr>
                <w:b/>
                <w:bCs/>
                <w:sz w:val="18"/>
                <w:szCs w:val="18"/>
              </w:rPr>
            </w:pPr>
            <w:r w:rsidRPr="008C3B64">
              <w:rPr>
                <w:b/>
                <w:bCs/>
                <w:sz w:val="18"/>
                <w:szCs w:val="18"/>
              </w:rPr>
              <w:t>25</w:t>
            </w:r>
          </w:p>
        </w:tc>
        <w:tc>
          <w:tcPr>
            <w:tcW w:w="0" w:type="auto"/>
            <w:shd w:val="clear" w:color="auto" w:fill="E3B77B"/>
            <w:hideMark/>
          </w:tcPr>
          <w:p w14:paraId="02232EC7" w14:textId="77777777" w:rsidR="00783500" w:rsidRPr="008C3B64" w:rsidRDefault="00783500" w:rsidP="00540C47">
            <w:pPr>
              <w:pStyle w:val="NormalWeb"/>
              <w:jc w:val="center"/>
              <w:rPr>
                <w:b/>
                <w:bCs/>
                <w:sz w:val="18"/>
                <w:szCs w:val="18"/>
              </w:rPr>
            </w:pPr>
            <w:r w:rsidRPr="008C3B64">
              <w:rPr>
                <w:b/>
                <w:bCs/>
                <w:sz w:val="18"/>
                <w:szCs w:val="18"/>
              </w:rPr>
              <w:t>131</w:t>
            </w:r>
          </w:p>
        </w:tc>
        <w:tc>
          <w:tcPr>
            <w:tcW w:w="0" w:type="auto"/>
            <w:shd w:val="clear" w:color="auto" w:fill="E3B77B"/>
            <w:hideMark/>
          </w:tcPr>
          <w:p w14:paraId="1AC630E8" w14:textId="77777777" w:rsidR="00783500" w:rsidRPr="008C3B64" w:rsidRDefault="00783500" w:rsidP="00540C47">
            <w:pPr>
              <w:pStyle w:val="NormalWeb"/>
              <w:jc w:val="center"/>
              <w:rPr>
                <w:b/>
                <w:bCs/>
                <w:sz w:val="18"/>
                <w:szCs w:val="18"/>
              </w:rPr>
            </w:pPr>
            <w:r w:rsidRPr="008C3B64">
              <w:rPr>
                <w:b/>
                <w:bCs/>
                <w:sz w:val="18"/>
                <w:szCs w:val="18"/>
              </w:rPr>
              <w:t>16.4</w:t>
            </w:r>
          </w:p>
        </w:tc>
        <w:tc>
          <w:tcPr>
            <w:tcW w:w="0" w:type="auto"/>
            <w:shd w:val="clear" w:color="auto" w:fill="E3B77B"/>
            <w:hideMark/>
          </w:tcPr>
          <w:p w14:paraId="404EF8FE" w14:textId="77777777" w:rsidR="00783500" w:rsidRPr="008C3B64" w:rsidRDefault="00783500" w:rsidP="00540C47">
            <w:pPr>
              <w:pStyle w:val="NormalWeb"/>
              <w:jc w:val="center"/>
              <w:rPr>
                <w:b/>
                <w:bCs/>
                <w:sz w:val="18"/>
                <w:szCs w:val="18"/>
              </w:rPr>
            </w:pPr>
            <w:r w:rsidRPr="008C3B64">
              <w:rPr>
                <w:b/>
                <w:bCs/>
                <w:sz w:val="18"/>
                <w:szCs w:val="18"/>
                <w:lang w:val="en-US"/>
              </w:rPr>
              <w:t>178</w:t>
            </w:r>
          </w:p>
        </w:tc>
        <w:tc>
          <w:tcPr>
            <w:tcW w:w="0" w:type="auto"/>
            <w:shd w:val="clear" w:color="auto" w:fill="E3B77B"/>
            <w:hideMark/>
          </w:tcPr>
          <w:p w14:paraId="30B30868" w14:textId="77777777" w:rsidR="00783500" w:rsidRPr="008C3B64" w:rsidRDefault="00783500" w:rsidP="00540C47">
            <w:pPr>
              <w:pStyle w:val="NormalWeb"/>
              <w:jc w:val="center"/>
              <w:rPr>
                <w:b/>
                <w:bCs/>
                <w:sz w:val="18"/>
                <w:szCs w:val="18"/>
              </w:rPr>
            </w:pPr>
            <w:r w:rsidRPr="008C3B64">
              <w:rPr>
                <w:b/>
                <w:bCs/>
                <w:sz w:val="18"/>
                <w:szCs w:val="18"/>
              </w:rPr>
              <w:t>57</w:t>
            </w:r>
          </w:p>
        </w:tc>
        <w:tc>
          <w:tcPr>
            <w:tcW w:w="0" w:type="auto"/>
            <w:shd w:val="clear" w:color="auto" w:fill="E3B77B"/>
            <w:hideMark/>
          </w:tcPr>
          <w:p w14:paraId="5F565958" w14:textId="77777777" w:rsidR="00783500" w:rsidRPr="008C3B64" w:rsidRDefault="00783500" w:rsidP="00540C47">
            <w:pPr>
              <w:pStyle w:val="NormalWeb"/>
              <w:jc w:val="center"/>
              <w:rPr>
                <w:b/>
                <w:bCs/>
                <w:sz w:val="18"/>
                <w:szCs w:val="18"/>
              </w:rPr>
            </w:pPr>
            <w:r w:rsidRPr="008C3B64">
              <w:rPr>
                <w:b/>
                <w:bCs/>
                <w:sz w:val="18"/>
                <w:szCs w:val="18"/>
              </w:rPr>
              <w:t>213</w:t>
            </w:r>
          </w:p>
        </w:tc>
        <w:tc>
          <w:tcPr>
            <w:tcW w:w="0" w:type="auto"/>
            <w:shd w:val="clear" w:color="auto" w:fill="E3B77B"/>
            <w:hideMark/>
          </w:tcPr>
          <w:p w14:paraId="0EAE5D76" w14:textId="77777777" w:rsidR="00783500" w:rsidRPr="008C3B64" w:rsidRDefault="00783500" w:rsidP="00540C47">
            <w:pPr>
              <w:pStyle w:val="NormalWeb"/>
              <w:jc w:val="center"/>
              <w:rPr>
                <w:b/>
                <w:bCs/>
                <w:sz w:val="18"/>
                <w:szCs w:val="18"/>
              </w:rPr>
            </w:pPr>
            <w:r w:rsidRPr="008C3B64">
              <w:rPr>
                <w:b/>
                <w:bCs/>
                <w:sz w:val="18"/>
                <w:szCs w:val="18"/>
                <w:lang w:val="en-US"/>
              </w:rPr>
              <w:t>26.7</w:t>
            </w:r>
          </w:p>
        </w:tc>
      </w:tr>
    </w:tbl>
    <w:p w14:paraId="1F395E5F" w14:textId="77777777" w:rsidR="00783500" w:rsidRDefault="00783500" w:rsidP="00783500">
      <w:pPr>
        <w:pStyle w:val="CDIfootnotes"/>
        <w:rPr>
          <w:lang w:val="en-GB"/>
        </w:rPr>
      </w:pPr>
      <w:proofErr w:type="gramStart"/>
      <w:r>
        <w:rPr>
          <w:lang w:val="en-GB"/>
        </w:rPr>
        <w:t>a</w:t>
      </w:r>
      <w:proofErr w:type="gramEnd"/>
      <w:r>
        <w:rPr>
          <w:lang w:val="en-GB"/>
        </w:rPr>
        <w:tab/>
        <w:t>ICU and died are not mutually exclusive, died can include cases that died with or without prior admission to ICU. Therefore, the number of cases admitted to ICU or having died will not equal the sum of cases in ICU or died.</w:t>
      </w:r>
    </w:p>
    <w:p w14:paraId="039D7B12" w14:textId="6D4D3C0A" w:rsidR="00783500" w:rsidRPr="00783500" w:rsidRDefault="00783500" w:rsidP="00783500">
      <w:pPr>
        <w:pStyle w:val="CDIfootnotes"/>
        <w:rPr>
          <w:lang w:val="en-GB"/>
        </w:rPr>
      </w:pPr>
      <w:r>
        <w:rPr>
          <w:lang w:val="en-GB"/>
        </w:rPr>
        <w:t>b</w:t>
      </w:r>
      <w:r>
        <w:rPr>
          <w:lang w:val="en-GB"/>
        </w:rPr>
        <w:tab/>
        <w:t>Rate per 100,000 population</w:t>
      </w:r>
      <w:r w:rsidR="0012123B">
        <w:rPr>
          <w:lang w:val="en-GB"/>
        </w:rPr>
        <w:t xml:space="preserve"> for the given </w:t>
      </w:r>
      <w:proofErr w:type="gramStart"/>
      <w:r w:rsidR="0012123B">
        <w:rPr>
          <w:lang w:val="en-GB"/>
        </w:rPr>
        <w:t>time period</w:t>
      </w:r>
      <w:proofErr w:type="gramEnd"/>
      <w:r>
        <w:rPr>
          <w:lang w:val="en-GB"/>
        </w:rPr>
        <w:t>.</w:t>
      </w:r>
    </w:p>
    <w:p w14:paraId="564ACDF6" w14:textId="5643D70A" w:rsidR="00B660A9" w:rsidRDefault="00347868" w:rsidP="00D82386">
      <w:pPr>
        <w:pStyle w:val="Heading2"/>
        <w:rPr>
          <w:rFonts w:eastAsia="Times New Roman"/>
        </w:rPr>
      </w:pPr>
      <w:r>
        <w:rPr>
          <w:rFonts w:eastAsia="Times New Roman"/>
        </w:rPr>
        <w:t>Vaccinations</w:t>
      </w:r>
    </w:p>
    <w:p w14:paraId="28B0C6BE" w14:textId="4E2AAD65" w:rsidR="00347868" w:rsidRPr="00B660A9" w:rsidRDefault="00347868" w:rsidP="00B660A9">
      <w:pPr>
        <w:pStyle w:val="Heading3"/>
        <w:rPr>
          <w:rFonts w:eastAsia="Times New Roman"/>
          <w:i/>
          <w:iCs/>
        </w:rPr>
      </w:pPr>
      <w:r w:rsidRPr="00B660A9">
        <w:rPr>
          <w:rFonts w:eastAsia="Times New Roman"/>
          <w:i/>
          <w:iCs/>
        </w:rPr>
        <w:t xml:space="preserve">(Department of Health) </w:t>
      </w:r>
    </w:p>
    <w:p w14:paraId="20C528E3" w14:textId="77777777" w:rsidR="00347868" w:rsidRDefault="00347868" w:rsidP="00D82386">
      <w:r>
        <w:t xml:space="preserve">As </w:t>
      </w:r>
      <w:proofErr w:type="gramStart"/>
      <w:r>
        <w:t>at</w:t>
      </w:r>
      <w:proofErr w:type="gramEnd"/>
      <w:r>
        <w:t xml:space="preserve"> 13 February 2022, a total of 52,321,535 doses of COVID-19 vaccine had been administered (Table 5), including 1,244,567 doses provided to aged care and disability residents. Nationally, 20,825,516 people aged 12 years or over (95.3%) had received at least one dose. This includes 20,351,405 people aged 12 years or over (93.1%) who were fully vaccinated. Among children aged 5–11 years, 1,081,430 (47.5%) had received at least one dose, including 8,722 (0.4%) who were fully vaccinated. Nationally, 9,991,919 people aged 16 years and over (48.5%) had received more than two doses. </w:t>
      </w:r>
    </w:p>
    <w:p w14:paraId="2A0794A7" w14:textId="77777777" w:rsidR="00EB104F" w:rsidRDefault="00EB104F">
      <w:pPr>
        <w:rPr>
          <w:b/>
          <w:lang w:val="en-GB"/>
        </w:rPr>
      </w:pPr>
      <w:r>
        <w:rPr>
          <w:lang w:val="en-GB"/>
        </w:rPr>
        <w:br w:type="page"/>
      </w:r>
    </w:p>
    <w:p w14:paraId="52DCBA6C" w14:textId="1001A445" w:rsidR="00EB104F" w:rsidRDefault="00EB104F" w:rsidP="00EB104F">
      <w:pPr>
        <w:pStyle w:val="CDIFigures"/>
        <w:rPr>
          <w:vertAlign w:val="superscript"/>
          <w:lang w:val="en-GB"/>
        </w:rPr>
      </w:pPr>
      <w:r>
        <w:rPr>
          <w:lang w:val="en-GB"/>
        </w:rPr>
        <w:lastRenderedPageBreak/>
        <w:t>Table 5: Total number of vaccinations administered, by jurisdiction, Australia, 13 February 2022</w:t>
      </w:r>
      <w:r w:rsidRPr="001979CD">
        <w:rPr>
          <w:vertAlign w:val="superscript"/>
          <w:lang w:val="en-GB"/>
        </w:rPr>
        <w:t>a</w:t>
      </w:r>
    </w:p>
    <w:tbl>
      <w:tblPr>
        <w:tblStyle w:val="CDI-StandardTable"/>
        <w:tblW w:w="0" w:type="auto"/>
        <w:tblLook w:val="04A0" w:firstRow="1" w:lastRow="0" w:firstColumn="1" w:lastColumn="0" w:noHBand="0" w:noVBand="1"/>
        <w:tblDescription w:val="Table 5 shows the total number of vaccinations administered to date within each jurisdiction, noting also the Commonwealth-administered vaccinations provided to residents in aged care and disability settings and those administered in primary care settings. Of the 52,321,535 vaccinations administered as of 13 February 2022, almost 60% (31,362,636 vaccinations) have been administered in primary care settings, with a further 1,244,567 vaccines administered to those in aged care and disability facilities. By jurisdiction, the greatest number of doses has been administered in New South Wales (16,466,130 doses), followed by 13,829,079 doses administered in Victoria. Nationwide as of 13 February, a total of 95.9% of people aged 16 or over had received at least one dose of the vaccine, with 94.0% of people aged 16 or over fully vaccinated.&#10;"/>
      </w:tblPr>
      <w:tblGrid>
        <w:gridCol w:w="3119"/>
        <w:gridCol w:w="2126"/>
        <w:gridCol w:w="2262"/>
        <w:gridCol w:w="2959"/>
      </w:tblGrid>
      <w:tr w:rsidR="00EB104F" w:rsidRPr="003D4EE3" w14:paraId="1309F51A" w14:textId="77777777" w:rsidTr="00540C47">
        <w:trPr>
          <w:cnfStyle w:val="100000000000" w:firstRow="1" w:lastRow="0" w:firstColumn="0" w:lastColumn="0" w:oddVBand="0" w:evenVBand="0" w:oddHBand="0" w:evenHBand="0" w:firstRowFirstColumn="0" w:firstRowLastColumn="0" w:lastRowFirstColumn="0" w:lastRowLastColumn="0"/>
        </w:trPr>
        <w:tc>
          <w:tcPr>
            <w:tcW w:w="3119" w:type="dxa"/>
            <w:tcBorders>
              <w:right w:val="single" w:sz="2" w:space="0" w:color="886E49"/>
            </w:tcBorders>
            <w:hideMark/>
          </w:tcPr>
          <w:p w14:paraId="78E8AF60" w14:textId="77777777" w:rsidR="00EB104F" w:rsidRPr="003D4EE3" w:rsidRDefault="00EB104F" w:rsidP="00540C47">
            <w:pPr>
              <w:pStyle w:val="NormalWeb"/>
              <w:rPr>
                <w:color w:val="FFFFFF" w:themeColor="background1"/>
                <w:sz w:val="18"/>
                <w:szCs w:val="18"/>
              </w:rPr>
            </w:pPr>
            <w:r w:rsidRPr="003D4EE3">
              <w:rPr>
                <w:color w:val="FFFFFF" w:themeColor="background1"/>
                <w:sz w:val="18"/>
                <w:szCs w:val="18"/>
              </w:rPr>
              <w:t>Jurisdiction</w:t>
            </w:r>
          </w:p>
        </w:tc>
        <w:tc>
          <w:tcPr>
            <w:tcW w:w="2126" w:type="dxa"/>
            <w:tcBorders>
              <w:left w:val="single" w:sz="2" w:space="0" w:color="886E49"/>
              <w:right w:val="single" w:sz="2" w:space="0" w:color="886E49"/>
            </w:tcBorders>
            <w:hideMark/>
          </w:tcPr>
          <w:p w14:paraId="119CF688" w14:textId="77777777" w:rsidR="00EB104F" w:rsidRPr="003D4EE3" w:rsidRDefault="00EB104F" w:rsidP="00540C47">
            <w:pPr>
              <w:pStyle w:val="NormalWeb"/>
              <w:jc w:val="center"/>
              <w:rPr>
                <w:color w:val="FFFFFF" w:themeColor="background1"/>
                <w:sz w:val="18"/>
                <w:szCs w:val="18"/>
              </w:rPr>
            </w:pPr>
            <w:r w:rsidRPr="003D4EE3">
              <w:rPr>
                <w:color w:val="FFFFFF" w:themeColor="background1"/>
                <w:sz w:val="18"/>
                <w:szCs w:val="18"/>
              </w:rPr>
              <w:t>Total number of doses administered</w:t>
            </w:r>
          </w:p>
        </w:tc>
        <w:tc>
          <w:tcPr>
            <w:tcW w:w="2262" w:type="dxa"/>
            <w:tcBorders>
              <w:left w:val="single" w:sz="2" w:space="0" w:color="886E49"/>
              <w:right w:val="single" w:sz="2" w:space="0" w:color="886E49"/>
            </w:tcBorders>
            <w:hideMark/>
          </w:tcPr>
          <w:p w14:paraId="4DAA6E3C" w14:textId="77777777" w:rsidR="00EB104F" w:rsidRPr="003D4EE3" w:rsidRDefault="00EB104F" w:rsidP="00540C47">
            <w:pPr>
              <w:pStyle w:val="NormalWeb"/>
              <w:jc w:val="center"/>
              <w:rPr>
                <w:color w:val="FFFFFF" w:themeColor="background1"/>
                <w:sz w:val="18"/>
                <w:szCs w:val="18"/>
              </w:rPr>
            </w:pPr>
            <w:r w:rsidRPr="003D4EE3">
              <w:rPr>
                <w:color w:val="FFFFFF" w:themeColor="background1"/>
                <w:sz w:val="18"/>
                <w:szCs w:val="18"/>
              </w:rPr>
              <w:t xml:space="preserve">Percentage of people aged 12 and over who have had at least one </w:t>
            </w:r>
            <w:proofErr w:type="spellStart"/>
            <w:r w:rsidRPr="003D4EE3">
              <w:rPr>
                <w:color w:val="FFFFFF" w:themeColor="background1"/>
                <w:sz w:val="18"/>
                <w:szCs w:val="18"/>
              </w:rPr>
              <w:t>dose</w:t>
            </w:r>
            <w:r w:rsidRPr="003D4EE3">
              <w:rPr>
                <w:color w:val="FFFFFF" w:themeColor="background1"/>
                <w:sz w:val="18"/>
                <w:szCs w:val="18"/>
                <w:vertAlign w:val="superscript"/>
              </w:rPr>
              <w:t>b</w:t>
            </w:r>
            <w:proofErr w:type="spellEnd"/>
          </w:p>
        </w:tc>
        <w:tc>
          <w:tcPr>
            <w:tcW w:w="0" w:type="auto"/>
            <w:tcBorders>
              <w:left w:val="single" w:sz="2" w:space="0" w:color="886E49"/>
            </w:tcBorders>
            <w:hideMark/>
          </w:tcPr>
          <w:p w14:paraId="1E53E1CB" w14:textId="77777777" w:rsidR="00EB104F" w:rsidRPr="003D4EE3" w:rsidRDefault="00EB104F" w:rsidP="00540C47">
            <w:pPr>
              <w:pStyle w:val="NormalWeb"/>
              <w:jc w:val="center"/>
              <w:rPr>
                <w:color w:val="FFFFFF" w:themeColor="background1"/>
                <w:sz w:val="18"/>
                <w:szCs w:val="18"/>
              </w:rPr>
            </w:pPr>
            <w:r w:rsidRPr="003D4EE3">
              <w:rPr>
                <w:color w:val="FFFFFF" w:themeColor="background1"/>
                <w:sz w:val="18"/>
                <w:szCs w:val="18"/>
              </w:rPr>
              <w:t>Percentage of people aged 12 and over who have had two or more doses</w:t>
            </w:r>
          </w:p>
        </w:tc>
      </w:tr>
      <w:tr w:rsidR="00EB104F" w:rsidRPr="003D4EE3" w14:paraId="49A45EEB" w14:textId="77777777" w:rsidTr="00540C47">
        <w:tblPrEx>
          <w:tblCellMar>
            <w:top w:w="57" w:type="dxa"/>
            <w:left w:w="57" w:type="dxa"/>
            <w:bottom w:w="57" w:type="dxa"/>
            <w:right w:w="57" w:type="dxa"/>
          </w:tblCellMar>
        </w:tblPrEx>
        <w:tc>
          <w:tcPr>
            <w:tcW w:w="3119" w:type="dxa"/>
            <w:hideMark/>
          </w:tcPr>
          <w:p w14:paraId="000C9D72" w14:textId="77777777" w:rsidR="00EB104F" w:rsidRPr="003D4EE3" w:rsidRDefault="00EB104F" w:rsidP="00540C47">
            <w:pPr>
              <w:pStyle w:val="NormalWeb"/>
              <w:rPr>
                <w:sz w:val="18"/>
                <w:szCs w:val="18"/>
              </w:rPr>
            </w:pPr>
            <w:r w:rsidRPr="003D4EE3">
              <w:rPr>
                <w:sz w:val="18"/>
                <w:szCs w:val="18"/>
              </w:rPr>
              <w:t>ACT</w:t>
            </w:r>
          </w:p>
        </w:tc>
        <w:tc>
          <w:tcPr>
            <w:tcW w:w="2126" w:type="dxa"/>
            <w:hideMark/>
          </w:tcPr>
          <w:p w14:paraId="7F00DE53" w14:textId="77777777" w:rsidR="00EB104F" w:rsidRPr="003D4EE3" w:rsidRDefault="00EB104F" w:rsidP="00540C47">
            <w:pPr>
              <w:pStyle w:val="NormalWeb"/>
              <w:jc w:val="center"/>
              <w:rPr>
                <w:sz w:val="18"/>
                <w:szCs w:val="18"/>
              </w:rPr>
            </w:pPr>
            <w:r w:rsidRPr="003D4EE3">
              <w:rPr>
                <w:sz w:val="18"/>
                <w:szCs w:val="18"/>
              </w:rPr>
              <w:t>1,308,021</w:t>
            </w:r>
          </w:p>
        </w:tc>
        <w:tc>
          <w:tcPr>
            <w:tcW w:w="2262" w:type="dxa"/>
            <w:hideMark/>
          </w:tcPr>
          <w:p w14:paraId="5F5E1408" w14:textId="77777777" w:rsidR="00EB104F" w:rsidRPr="003D4EE3" w:rsidRDefault="00EB104F" w:rsidP="00540C47">
            <w:pPr>
              <w:pStyle w:val="NormalWeb"/>
              <w:jc w:val="center"/>
              <w:rPr>
                <w:sz w:val="18"/>
                <w:szCs w:val="18"/>
              </w:rPr>
            </w:pPr>
            <w:r w:rsidRPr="003D4EE3">
              <w:rPr>
                <w:sz w:val="18"/>
                <w:szCs w:val="18"/>
              </w:rPr>
              <w:t>&gt;99%</w:t>
            </w:r>
          </w:p>
        </w:tc>
        <w:tc>
          <w:tcPr>
            <w:tcW w:w="0" w:type="auto"/>
            <w:hideMark/>
          </w:tcPr>
          <w:p w14:paraId="37336487" w14:textId="77777777" w:rsidR="00EB104F" w:rsidRPr="003D4EE3" w:rsidRDefault="00EB104F" w:rsidP="00540C47">
            <w:pPr>
              <w:pStyle w:val="NormalWeb"/>
              <w:jc w:val="center"/>
              <w:rPr>
                <w:sz w:val="18"/>
                <w:szCs w:val="18"/>
              </w:rPr>
            </w:pPr>
            <w:r w:rsidRPr="003D4EE3">
              <w:rPr>
                <w:sz w:val="18"/>
                <w:szCs w:val="18"/>
              </w:rPr>
              <w:t>&gt;99%</w:t>
            </w:r>
          </w:p>
        </w:tc>
      </w:tr>
      <w:tr w:rsidR="00EB104F" w:rsidRPr="003D4EE3" w14:paraId="561243AC"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41DA28F9" w14:textId="77777777" w:rsidR="00EB104F" w:rsidRPr="003D4EE3" w:rsidRDefault="00EB104F" w:rsidP="00540C47">
            <w:pPr>
              <w:pStyle w:val="NormalWeb"/>
              <w:rPr>
                <w:sz w:val="18"/>
                <w:szCs w:val="18"/>
              </w:rPr>
            </w:pPr>
            <w:r w:rsidRPr="003D4EE3">
              <w:rPr>
                <w:sz w:val="18"/>
                <w:szCs w:val="18"/>
              </w:rPr>
              <w:t>NSW</w:t>
            </w:r>
          </w:p>
        </w:tc>
        <w:tc>
          <w:tcPr>
            <w:tcW w:w="2126" w:type="dxa"/>
            <w:hideMark/>
          </w:tcPr>
          <w:p w14:paraId="6962BCDC" w14:textId="77777777" w:rsidR="00EB104F" w:rsidRPr="003D4EE3" w:rsidRDefault="00EB104F" w:rsidP="00540C47">
            <w:pPr>
              <w:pStyle w:val="NormalWeb"/>
              <w:jc w:val="center"/>
              <w:rPr>
                <w:sz w:val="18"/>
                <w:szCs w:val="18"/>
              </w:rPr>
            </w:pPr>
            <w:r w:rsidRPr="003D4EE3">
              <w:rPr>
                <w:sz w:val="18"/>
                <w:szCs w:val="18"/>
              </w:rPr>
              <w:t>16,466,130</w:t>
            </w:r>
          </w:p>
        </w:tc>
        <w:tc>
          <w:tcPr>
            <w:tcW w:w="2262" w:type="dxa"/>
            <w:hideMark/>
          </w:tcPr>
          <w:p w14:paraId="0BF42D0D" w14:textId="77777777" w:rsidR="00EB104F" w:rsidRPr="003D4EE3" w:rsidRDefault="00EB104F" w:rsidP="00540C47">
            <w:pPr>
              <w:pStyle w:val="NormalWeb"/>
              <w:jc w:val="center"/>
              <w:rPr>
                <w:sz w:val="18"/>
                <w:szCs w:val="18"/>
              </w:rPr>
            </w:pPr>
            <w:r w:rsidRPr="003D4EE3">
              <w:rPr>
                <w:sz w:val="18"/>
                <w:szCs w:val="18"/>
              </w:rPr>
              <w:t>94.9%</w:t>
            </w:r>
          </w:p>
        </w:tc>
        <w:tc>
          <w:tcPr>
            <w:tcW w:w="0" w:type="auto"/>
            <w:hideMark/>
          </w:tcPr>
          <w:p w14:paraId="3170F921" w14:textId="77777777" w:rsidR="00EB104F" w:rsidRPr="003D4EE3" w:rsidRDefault="00EB104F" w:rsidP="00540C47">
            <w:pPr>
              <w:pStyle w:val="NormalWeb"/>
              <w:jc w:val="center"/>
              <w:rPr>
                <w:sz w:val="18"/>
                <w:szCs w:val="18"/>
              </w:rPr>
            </w:pPr>
            <w:r w:rsidRPr="003D4EE3">
              <w:rPr>
                <w:sz w:val="18"/>
                <w:szCs w:val="18"/>
              </w:rPr>
              <w:t>93.3%</w:t>
            </w:r>
          </w:p>
        </w:tc>
      </w:tr>
      <w:tr w:rsidR="00EB104F" w:rsidRPr="003D4EE3" w14:paraId="172397B8" w14:textId="77777777" w:rsidTr="00540C47">
        <w:tblPrEx>
          <w:tblCellMar>
            <w:top w:w="57" w:type="dxa"/>
            <w:left w:w="57" w:type="dxa"/>
            <w:bottom w:w="57" w:type="dxa"/>
            <w:right w:w="57" w:type="dxa"/>
          </w:tblCellMar>
        </w:tblPrEx>
        <w:tc>
          <w:tcPr>
            <w:tcW w:w="3119" w:type="dxa"/>
            <w:hideMark/>
          </w:tcPr>
          <w:p w14:paraId="15BB11C7" w14:textId="77777777" w:rsidR="00EB104F" w:rsidRPr="003D4EE3" w:rsidRDefault="00EB104F" w:rsidP="00540C47">
            <w:pPr>
              <w:pStyle w:val="NormalWeb"/>
              <w:rPr>
                <w:sz w:val="18"/>
                <w:szCs w:val="18"/>
              </w:rPr>
            </w:pPr>
            <w:r w:rsidRPr="003D4EE3">
              <w:rPr>
                <w:sz w:val="18"/>
                <w:szCs w:val="18"/>
              </w:rPr>
              <w:t>NT</w:t>
            </w:r>
          </w:p>
        </w:tc>
        <w:tc>
          <w:tcPr>
            <w:tcW w:w="2126" w:type="dxa"/>
            <w:hideMark/>
          </w:tcPr>
          <w:p w14:paraId="44A5AF2C" w14:textId="77777777" w:rsidR="00EB104F" w:rsidRPr="003D4EE3" w:rsidRDefault="00EB104F" w:rsidP="00540C47">
            <w:pPr>
              <w:pStyle w:val="NormalWeb"/>
              <w:jc w:val="center"/>
              <w:rPr>
                <w:sz w:val="18"/>
                <w:szCs w:val="18"/>
              </w:rPr>
            </w:pPr>
            <w:r w:rsidRPr="003D4EE3">
              <w:rPr>
                <w:sz w:val="18"/>
                <w:szCs w:val="18"/>
              </w:rPr>
              <w:t>505,990</w:t>
            </w:r>
          </w:p>
        </w:tc>
        <w:tc>
          <w:tcPr>
            <w:tcW w:w="2262" w:type="dxa"/>
            <w:hideMark/>
          </w:tcPr>
          <w:p w14:paraId="233E0773" w14:textId="77777777" w:rsidR="00EB104F" w:rsidRPr="003D4EE3" w:rsidRDefault="00EB104F" w:rsidP="00540C47">
            <w:pPr>
              <w:pStyle w:val="NormalWeb"/>
              <w:jc w:val="center"/>
              <w:rPr>
                <w:sz w:val="18"/>
                <w:szCs w:val="18"/>
              </w:rPr>
            </w:pPr>
            <w:r w:rsidRPr="003D4EE3">
              <w:rPr>
                <w:sz w:val="18"/>
                <w:szCs w:val="18"/>
              </w:rPr>
              <w:t>90.3%</w:t>
            </w:r>
          </w:p>
        </w:tc>
        <w:tc>
          <w:tcPr>
            <w:tcW w:w="0" w:type="auto"/>
            <w:hideMark/>
          </w:tcPr>
          <w:p w14:paraId="1DB07FCD" w14:textId="77777777" w:rsidR="00EB104F" w:rsidRPr="003D4EE3" w:rsidRDefault="00EB104F" w:rsidP="00540C47">
            <w:pPr>
              <w:pStyle w:val="NormalWeb"/>
              <w:jc w:val="center"/>
              <w:rPr>
                <w:sz w:val="18"/>
                <w:szCs w:val="18"/>
              </w:rPr>
            </w:pPr>
            <w:r w:rsidRPr="003D4EE3">
              <w:rPr>
                <w:sz w:val="18"/>
                <w:szCs w:val="18"/>
              </w:rPr>
              <w:t>86.8%</w:t>
            </w:r>
          </w:p>
        </w:tc>
      </w:tr>
      <w:tr w:rsidR="00EB104F" w:rsidRPr="003D4EE3" w14:paraId="59285406"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4B8022D1" w14:textId="77777777" w:rsidR="00EB104F" w:rsidRPr="003D4EE3" w:rsidRDefault="00EB104F" w:rsidP="00540C47">
            <w:pPr>
              <w:pStyle w:val="NormalWeb"/>
              <w:rPr>
                <w:sz w:val="18"/>
                <w:szCs w:val="18"/>
              </w:rPr>
            </w:pPr>
            <w:r w:rsidRPr="003D4EE3">
              <w:rPr>
                <w:sz w:val="18"/>
                <w:szCs w:val="18"/>
              </w:rPr>
              <w:t>Qld</w:t>
            </w:r>
          </w:p>
        </w:tc>
        <w:tc>
          <w:tcPr>
            <w:tcW w:w="2126" w:type="dxa"/>
            <w:hideMark/>
          </w:tcPr>
          <w:p w14:paraId="0DC495E1" w14:textId="77777777" w:rsidR="00EB104F" w:rsidRPr="003D4EE3" w:rsidRDefault="00EB104F" w:rsidP="00540C47">
            <w:pPr>
              <w:pStyle w:val="NormalWeb"/>
              <w:jc w:val="center"/>
              <w:rPr>
                <w:sz w:val="18"/>
                <w:szCs w:val="18"/>
              </w:rPr>
            </w:pPr>
            <w:r w:rsidRPr="003D4EE3">
              <w:rPr>
                <w:sz w:val="18"/>
                <w:szCs w:val="18"/>
              </w:rPr>
              <w:t>10,014,812</w:t>
            </w:r>
          </w:p>
        </w:tc>
        <w:tc>
          <w:tcPr>
            <w:tcW w:w="2262" w:type="dxa"/>
            <w:hideMark/>
          </w:tcPr>
          <w:p w14:paraId="49B68612" w14:textId="77777777" w:rsidR="00EB104F" w:rsidRPr="003D4EE3" w:rsidRDefault="00EB104F" w:rsidP="00540C47">
            <w:pPr>
              <w:pStyle w:val="NormalWeb"/>
              <w:jc w:val="center"/>
              <w:rPr>
                <w:sz w:val="18"/>
                <w:szCs w:val="18"/>
              </w:rPr>
            </w:pPr>
            <w:r w:rsidRPr="003D4EE3">
              <w:rPr>
                <w:sz w:val="18"/>
                <w:szCs w:val="18"/>
              </w:rPr>
              <w:t>91.4%</w:t>
            </w:r>
          </w:p>
        </w:tc>
        <w:tc>
          <w:tcPr>
            <w:tcW w:w="0" w:type="auto"/>
            <w:hideMark/>
          </w:tcPr>
          <w:p w14:paraId="7A423641" w14:textId="77777777" w:rsidR="00EB104F" w:rsidRPr="003D4EE3" w:rsidRDefault="00EB104F" w:rsidP="00540C47">
            <w:pPr>
              <w:pStyle w:val="NormalWeb"/>
              <w:jc w:val="center"/>
              <w:rPr>
                <w:sz w:val="18"/>
                <w:szCs w:val="18"/>
              </w:rPr>
            </w:pPr>
            <w:r w:rsidRPr="003D4EE3">
              <w:rPr>
                <w:sz w:val="18"/>
                <w:szCs w:val="18"/>
              </w:rPr>
              <w:t>89.0%</w:t>
            </w:r>
          </w:p>
        </w:tc>
      </w:tr>
      <w:tr w:rsidR="00EB104F" w:rsidRPr="003D4EE3" w14:paraId="7DD9CE3E" w14:textId="77777777" w:rsidTr="00540C47">
        <w:tblPrEx>
          <w:tblCellMar>
            <w:top w:w="57" w:type="dxa"/>
            <w:left w:w="57" w:type="dxa"/>
            <w:bottom w:w="57" w:type="dxa"/>
            <w:right w:w="57" w:type="dxa"/>
          </w:tblCellMar>
        </w:tblPrEx>
        <w:tc>
          <w:tcPr>
            <w:tcW w:w="3119" w:type="dxa"/>
            <w:hideMark/>
          </w:tcPr>
          <w:p w14:paraId="7B2C401F" w14:textId="77777777" w:rsidR="00EB104F" w:rsidRPr="003D4EE3" w:rsidRDefault="00EB104F" w:rsidP="00540C47">
            <w:pPr>
              <w:pStyle w:val="NormalWeb"/>
              <w:rPr>
                <w:sz w:val="18"/>
                <w:szCs w:val="18"/>
              </w:rPr>
            </w:pPr>
            <w:r w:rsidRPr="003D4EE3">
              <w:rPr>
                <w:sz w:val="18"/>
                <w:szCs w:val="18"/>
              </w:rPr>
              <w:t>SA</w:t>
            </w:r>
          </w:p>
        </w:tc>
        <w:tc>
          <w:tcPr>
            <w:tcW w:w="2126" w:type="dxa"/>
            <w:hideMark/>
          </w:tcPr>
          <w:p w14:paraId="6BA4CC36" w14:textId="77777777" w:rsidR="00EB104F" w:rsidRPr="003D4EE3" w:rsidRDefault="00EB104F" w:rsidP="00540C47">
            <w:pPr>
              <w:pStyle w:val="NormalWeb"/>
              <w:jc w:val="center"/>
              <w:rPr>
                <w:sz w:val="18"/>
                <w:szCs w:val="18"/>
              </w:rPr>
            </w:pPr>
            <w:r w:rsidRPr="003D4EE3">
              <w:rPr>
                <w:sz w:val="18"/>
                <w:szCs w:val="18"/>
              </w:rPr>
              <w:t>3,589,175</w:t>
            </w:r>
          </w:p>
        </w:tc>
        <w:tc>
          <w:tcPr>
            <w:tcW w:w="2262" w:type="dxa"/>
            <w:hideMark/>
          </w:tcPr>
          <w:p w14:paraId="2C3B23A3" w14:textId="77777777" w:rsidR="00EB104F" w:rsidRPr="003D4EE3" w:rsidRDefault="00EB104F" w:rsidP="00540C47">
            <w:pPr>
              <w:pStyle w:val="NormalWeb"/>
              <w:jc w:val="center"/>
              <w:rPr>
                <w:sz w:val="18"/>
                <w:szCs w:val="18"/>
              </w:rPr>
            </w:pPr>
            <w:r w:rsidRPr="003D4EE3">
              <w:rPr>
                <w:sz w:val="18"/>
                <w:szCs w:val="18"/>
              </w:rPr>
              <w:t>93.4%</w:t>
            </w:r>
          </w:p>
        </w:tc>
        <w:tc>
          <w:tcPr>
            <w:tcW w:w="0" w:type="auto"/>
            <w:hideMark/>
          </w:tcPr>
          <w:p w14:paraId="73D2ECF8" w14:textId="77777777" w:rsidR="00EB104F" w:rsidRPr="003D4EE3" w:rsidRDefault="00EB104F" w:rsidP="00540C47">
            <w:pPr>
              <w:pStyle w:val="NormalWeb"/>
              <w:jc w:val="center"/>
              <w:rPr>
                <w:sz w:val="18"/>
                <w:szCs w:val="18"/>
              </w:rPr>
            </w:pPr>
            <w:r w:rsidRPr="003D4EE3">
              <w:rPr>
                <w:sz w:val="18"/>
                <w:szCs w:val="18"/>
              </w:rPr>
              <w:t>90.5%</w:t>
            </w:r>
          </w:p>
        </w:tc>
      </w:tr>
      <w:tr w:rsidR="00EB104F" w:rsidRPr="003D4EE3" w14:paraId="01321357"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27CA0CF2" w14:textId="77777777" w:rsidR="00EB104F" w:rsidRPr="003D4EE3" w:rsidRDefault="00EB104F" w:rsidP="00540C47">
            <w:pPr>
              <w:pStyle w:val="NormalWeb"/>
              <w:rPr>
                <w:sz w:val="18"/>
                <w:szCs w:val="18"/>
              </w:rPr>
            </w:pPr>
            <w:r w:rsidRPr="003D4EE3">
              <w:rPr>
                <w:sz w:val="18"/>
                <w:szCs w:val="18"/>
              </w:rPr>
              <w:t>Tas.</w:t>
            </w:r>
          </w:p>
        </w:tc>
        <w:tc>
          <w:tcPr>
            <w:tcW w:w="2126" w:type="dxa"/>
            <w:hideMark/>
          </w:tcPr>
          <w:p w14:paraId="0D5F7376" w14:textId="77777777" w:rsidR="00EB104F" w:rsidRPr="003D4EE3" w:rsidRDefault="00EB104F" w:rsidP="00540C47">
            <w:pPr>
              <w:pStyle w:val="NormalWeb"/>
              <w:jc w:val="center"/>
              <w:rPr>
                <w:sz w:val="18"/>
                <w:szCs w:val="18"/>
              </w:rPr>
            </w:pPr>
            <w:r w:rsidRPr="003D4EE3">
              <w:rPr>
                <w:sz w:val="18"/>
                <w:szCs w:val="18"/>
              </w:rPr>
              <w:t>1,157,078</w:t>
            </w:r>
          </w:p>
        </w:tc>
        <w:tc>
          <w:tcPr>
            <w:tcW w:w="2262" w:type="dxa"/>
            <w:hideMark/>
          </w:tcPr>
          <w:p w14:paraId="21DD3DA7" w14:textId="77777777" w:rsidR="00EB104F" w:rsidRPr="003D4EE3" w:rsidRDefault="00EB104F" w:rsidP="00540C47">
            <w:pPr>
              <w:pStyle w:val="NormalWeb"/>
              <w:jc w:val="center"/>
              <w:rPr>
                <w:sz w:val="18"/>
                <w:szCs w:val="18"/>
              </w:rPr>
            </w:pPr>
            <w:r w:rsidRPr="003D4EE3">
              <w:rPr>
                <w:sz w:val="18"/>
                <w:szCs w:val="18"/>
              </w:rPr>
              <w:t>&gt;99%</w:t>
            </w:r>
          </w:p>
        </w:tc>
        <w:tc>
          <w:tcPr>
            <w:tcW w:w="0" w:type="auto"/>
            <w:hideMark/>
          </w:tcPr>
          <w:p w14:paraId="3F92E398" w14:textId="77777777" w:rsidR="00EB104F" w:rsidRPr="003D4EE3" w:rsidRDefault="00EB104F" w:rsidP="00540C47">
            <w:pPr>
              <w:pStyle w:val="NormalWeb"/>
              <w:jc w:val="center"/>
              <w:rPr>
                <w:sz w:val="18"/>
                <w:szCs w:val="18"/>
              </w:rPr>
            </w:pPr>
            <w:r w:rsidRPr="003D4EE3">
              <w:rPr>
                <w:sz w:val="18"/>
                <w:szCs w:val="18"/>
              </w:rPr>
              <w:t>96.1%</w:t>
            </w:r>
          </w:p>
        </w:tc>
      </w:tr>
      <w:tr w:rsidR="00EB104F" w:rsidRPr="003D4EE3" w14:paraId="70CA7AF2" w14:textId="77777777" w:rsidTr="00540C47">
        <w:tblPrEx>
          <w:tblCellMar>
            <w:top w:w="57" w:type="dxa"/>
            <w:left w:w="57" w:type="dxa"/>
            <w:bottom w:w="57" w:type="dxa"/>
            <w:right w:w="57" w:type="dxa"/>
          </w:tblCellMar>
        </w:tblPrEx>
        <w:tc>
          <w:tcPr>
            <w:tcW w:w="3119" w:type="dxa"/>
            <w:hideMark/>
          </w:tcPr>
          <w:p w14:paraId="791CB144" w14:textId="77777777" w:rsidR="00EB104F" w:rsidRPr="003D4EE3" w:rsidRDefault="00EB104F" w:rsidP="00540C47">
            <w:pPr>
              <w:pStyle w:val="NormalWeb"/>
              <w:rPr>
                <w:sz w:val="18"/>
                <w:szCs w:val="18"/>
              </w:rPr>
            </w:pPr>
            <w:r w:rsidRPr="003D4EE3">
              <w:rPr>
                <w:sz w:val="18"/>
                <w:szCs w:val="18"/>
              </w:rPr>
              <w:t>Vic.</w:t>
            </w:r>
          </w:p>
        </w:tc>
        <w:tc>
          <w:tcPr>
            <w:tcW w:w="2126" w:type="dxa"/>
            <w:hideMark/>
          </w:tcPr>
          <w:p w14:paraId="5CC9748A" w14:textId="77777777" w:rsidR="00EB104F" w:rsidRPr="003D4EE3" w:rsidRDefault="00EB104F" w:rsidP="00540C47">
            <w:pPr>
              <w:pStyle w:val="NormalWeb"/>
              <w:jc w:val="center"/>
              <w:rPr>
                <w:sz w:val="18"/>
                <w:szCs w:val="18"/>
              </w:rPr>
            </w:pPr>
            <w:r w:rsidRPr="003D4EE3">
              <w:rPr>
                <w:sz w:val="18"/>
                <w:szCs w:val="18"/>
              </w:rPr>
              <w:t>13,829,079</w:t>
            </w:r>
          </w:p>
        </w:tc>
        <w:tc>
          <w:tcPr>
            <w:tcW w:w="2262" w:type="dxa"/>
            <w:hideMark/>
          </w:tcPr>
          <w:p w14:paraId="3788BAA9" w14:textId="77777777" w:rsidR="00EB104F" w:rsidRPr="003D4EE3" w:rsidRDefault="00EB104F" w:rsidP="00540C47">
            <w:pPr>
              <w:pStyle w:val="NormalWeb"/>
              <w:jc w:val="center"/>
              <w:rPr>
                <w:sz w:val="18"/>
                <w:szCs w:val="18"/>
              </w:rPr>
            </w:pPr>
            <w:r w:rsidRPr="003D4EE3">
              <w:rPr>
                <w:sz w:val="18"/>
                <w:szCs w:val="18"/>
              </w:rPr>
              <w:t>94.2%</w:t>
            </w:r>
          </w:p>
        </w:tc>
        <w:tc>
          <w:tcPr>
            <w:tcW w:w="0" w:type="auto"/>
            <w:hideMark/>
          </w:tcPr>
          <w:p w14:paraId="136DA7C9" w14:textId="77777777" w:rsidR="00EB104F" w:rsidRPr="003D4EE3" w:rsidRDefault="00EB104F" w:rsidP="00540C47">
            <w:pPr>
              <w:pStyle w:val="NormalWeb"/>
              <w:jc w:val="center"/>
              <w:rPr>
                <w:sz w:val="18"/>
                <w:szCs w:val="18"/>
              </w:rPr>
            </w:pPr>
            <w:r w:rsidRPr="003D4EE3">
              <w:rPr>
                <w:sz w:val="18"/>
                <w:szCs w:val="18"/>
              </w:rPr>
              <w:t>92.7%</w:t>
            </w:r>
          </w:p>
        </w:tc>
      </w:tr>
      <w:tr w:rsidR="00EB104F" w:rsidRPr="003D4EE3" w14:paraId="6AB884C2"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22DB8735" w14:textId="77777777" w:rsidR="00EB104F" w:rsidRPr="003D4EE3" w:rsidRDefault="00EB104F" w:rsidP="00540C47">
            <w:pPr>
              <w:pStyle w:val="NormalWeb"/>
              <w:rPr>
                <w:sz w:val="18"/>
                <w:szCs w:val="18"/>
              </w:rPr>
            </w:pPr>
            <w:r w:rsidRPr="003D4EE3">
              <w:rPr>
                <w:sz w:val="18"/>
                <w:szCs w:val="18"/>
              </w:rPr>
              <w:t>WA</w:t>
            </w:r>
          </w:p>
        </w:tc>
        <w:tc>
          <w:tcPr>
            <w:tcW w:w="2126" w:type="dxa"/>
            <w:hideMark/>
          </w:tcPr>
          <w:p w14:paraId="5ADEC84E" w14:textId="77777777" w:rsidR="00EB104F" w:rsidRPr="003D4EE3" w:rsidRDefault="00EB104F" w:rsidP="00540C47">
            <w:pPr>
              <w:pStyle w:val="NormalWeb"/>
              <w:jc w:val="center"/>
              <w:rPr>
                <w:sz w:val="18"/>
                <w:szCs w:val="18"/>
              </w:rPr>
            </w:pPr>
            <w:r w:rsidRPr="003D4EE3">
              <w:rPr>
                <w:sz w:val="18"/>
                <w:szCs w:val="18"/>
              </w:rPr>
              <w:t>5,451,250</w:t>
            </w:r>
          </w:p>
        </w:tc>
        <w:tc>
          <w:tcPr>
            <w:tcW w:w="2262" w:type="dxa"/>
            <w:hideMark/>
          </w:tcPr>
          <w:p w14:paraId="2FB74030" w14:textId="77777777" w:rsidR="00EB104F" w:rsidRPr="003D4EE3" w:rsidRDefault="00EB104F" w:rsidP="00540C47">
            <w:pPr>
              <w:pStyle w:val="NormalWeb"/>
              <w:jc w:val="center"/>
              <w:rPr>
                <w:sz w:val="18"/>
                <w:szCs w:val="18"/>
              </w:rPr>
            </w:pPr>
            <w:r w:rsidRPr="003D4EE3">
              <w:rPr>
                <w:sz w:val="18"/>
                <w:szCs w:val="18"/>
              </w:rPr>
              <w:t>95.9%</w:t>
            </w:r>
          </w:p>
        </w:tc>
        <w:tc>
          <w:tcPr>
            <w:tcW w:w="0" w:type="auto"/>
            <w:hideMark/>
          </w:tcPr>
          <w:p w14:paraId="242641D6" w14:textId="77777777" w:rsidR="00EB104F" w:rsidRPr="003D4EE3" w:rsidRDefault="00EB104F" w:rsidP="00540C47">
            <w:pPr>
              <w:pStyle w:val="NormalWeb"/>
              <w:jc w:val="center"/>
              <w:rPr>
                <w:sz w:val="18"/>
                <w:szCs w:val="18"/>
              </w:rPr>
            </w:pPr>
            <w:r w:rsidRPr="003D4EE3">
              <w:rPr>
                <w:sz w:val="18"/>
                <w:szCs w:val="18"/>
              </w:rPr>
              <w:t>92.2%</w:t>
            </w:r>
          </w:p>
        </w:tc>
      </w:tr>
      <w:tr w:rsidR="00EB104F" w:rsidRPr="003D4EE3" w14:paraId="6C667EB7" w14:textId="77777777" w:rsidTr="00540C47">
        <w:tblPrEx>
          <w:tblCellMar>
            <w:top w:w="57" w:type="dxa"/>
            <w:left w:w="57" w:type="dxa"/>
            <w:bottom w:w="57" w:type="dxa"/>
            <w:right w:w="57" w:type="dxa"/>
          </w:tblCellMar>
        </w:tblPrEx>
        <w:tc>
          <w:tcPr>
            <w:tcW w:w="3119" w:type="dxa"/>
            <w:hideMark/>
          </w:tcPr>
          <w:p w14:paraId="43C9F465" w14:textId="77777777" w:rsidR="00EB104F" w:rsidRPr="003D4EE3" w:rsidRDefault="00EB104F" w:rsidP="00540C47">
            <w:pPr>
              <w:pStyle w:val="NormalWeb"/>
              <w:rPr>
                <w:sz w:val="18"/>
                <w:szCs w:val="18"/>
              </w:rPr>
            </w:pPr>
            <w:r w:rsidRPr="003D4EE3">
              <w:rPr>
                <w:sz w:val="18"/>
                <w:szCs w:val="18"/>
              </w:rPr>
              <w:t xml:space="preserve">Aged care and disability </w:t>
            </w:r>
            <w:proofErr w:type="spellStart"/>
            <w:r w:rsidRPr="003D4EE3">
              <w:rPr>
                <w:sz w:val="18"/>
                <w:szCs w:val="18"/>
              </w:rPr>
              <w:t>facilities</w:t>
            </w:r>
            <w:r w:rsidRPr="003D4EE3">
              <w:rPr>
                <w:sz w:val="18"/>
                <w:szCs w:val="18"/>
                <w:vertAlign w:val="superscript"/>
              </w:rPr>
              <w:t>c</w:t>
            </w:r>
            <w:proofErr w:type="spellEnd"/>
          </w:p>
        </w:tc>
        <w:tc>
          <w:tcPr>
            <w:tcW w:w="2126" w:type="dxa"/>
            <w:hideMark/>
          </w:tcPr>
          <w:p w14:paraId="35B1B270" w14:textId="77777777" w:rsidR="00EB104F" w:rsidRPr="003D4EE3" w:rsidRDefault="00EB104F" w:rsidP="00540C47">
            <w:pPr>
              <w:pStyle w:val="NormalWeb"/>
              <w:jc w:val="center"/>
              <w:rPr>
                <w:sz w:val="18"/>
                <w:szCs w:val="18"/>
              </w:rPr>
            </w:pPr>
            <w:r w:rsidRPr="003D4EE3">
              <w:rPr>
                <w:sz w:val="18"/>
                <w:szCs w:val="18"/>
              </w:rPr>
              <w:t>1,244,567</w:t>
            </w:r>
          </w:p>
        </w:tc>
        <w:tc>
          <w:tcPr>
            <w:tcW w:w="2262" w:type="dxa"/>
            <w:hideMark/>
          </w:tcPr>
          <w:p w14:paraId="7D17542A" w14:textId="77777777" w:rsidR="00EB104F" w:rsidRPr="003D4EE3" w:rsidRDefault="00EB104F" w:rsidP="00540C47">
            <w:pPr>
              <w:pStyle w:val="NormalWeb"/>
              <w:jc w:val="center"/>
              <w:rPr>
                <w:sz w:val="18"/>
                <w:szCs w:val="18"/>
              </w:rPr>
            </w:pPr>
            <w:r w:rsidRPr="003D4EE3">
              <w:rPr>
                <w:sz w:val="18"/>
                <w:szCs w:val="18"/>
              </w:rPr>
              <w:t>NA</w:t>
            </w:r>
          </w:p>
        </w:tc>
        <w:tc>
          <w:tcPr>
            <w:tcW w:w="0" w:type="auto"/>
            <w:hideMark/>
          </w:tcPr>
          <w:p w14:paraId="0304DB87" w14:textId="77777777" w:rsidR="00EB104F" w:rsidRPr="003D4EE3" w:rsidRDefault="00EB104F" w:rsidP="00540C47">
            <w:pPr>
              <w:pStyle w:val="NormalWeb"/>
              <w:jc w:val="center"/>
              <w:rPr>
                <w:sz w:val="18"/>
                <w:szCs w:val="18"/>
              </w:rPr>
            </w:pPr>
            <w:r w:rsidRPr="003D4EE3">
              <w:rPr>
                <w:sz w:val="18"/>
                <w:szCs w:val="18"/>
              </w:rPr>
              <w:t>NA</w:t>
            </w:r>
          </w:p>
        </w:tc>
      </w:tr>
      <w:tr w:rsidR="00EB104F" w:rsidRPr="003D4EE3" w14:paraId="1006822B"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331826EC" w14:textId="77777777" w:rsidR="00EB104F" w:rsidRPr="003D4EE3" w:rsidRDefault="00EB104F" w:rsidP="00540C47">
            <w:pPr>
              <w:pStyle w:val="NormalWeb"/>
              <w:rPr>
                <w:sz w:val="18"/>
                <w:szCs w:val="18"/>
              </w:rPr>
            </w:pPr>
            <w:r w:rsidRPr="003D4EE3">
              <w:rPr>
                <w:sz w:val="18"/>
                <w:szCs w:val="18"/>
              </w:rPr>
              <w:t>Primary care</w:t>
            </w:r>
            <w:r w:rsidRPr="0012123B">
              <w:rPr>
                <w:sz w:val="18"/>
                <w:szCs w:val="18"/>
                <w:vertAlign w:val="superscript"/>
              </w:rPr>
              <w:t>d</w:t>
            </w:r>
          </w:p>
        </w:tc>
        <w:tc>
          <w:tcPr>
            <w:tcW w:w="2126" w:type="dxa"/>
            <w:hideMark/>
          </w:tcPr>
          <w:p w14:paraId="409A00A1" w14:textId="77777777" w:rsidR="00EB104F" w:rsidRPr="003D4EE3" w:rsidRDefault="00EB104F" w:rsidP="00540C47">
            <w:pPr>
              <w:pStyle w:val="NormalWeb"/>
              <w:jc w:val="center"/>
              <w:rPr>
                <w:sz w:val="18"/>
                <w:szCs w:val="18"/>
              </w:rPr>
            </w:pPr>
            <w:r w:rsidRPr="003D4EE3">
              <w:rPr>
                <w:sz w:val="18"/>
                <w:szCs w:val="18"/>
              </w:rPr>
              <w:t>31,362,636</w:t>
            </w:r>
          </w:p>
        </w:tc>
        <w:tc>
          <w:tcPr>
            <w:tcW w:w="2262" w:type="dxa"/>
            <w:hideMark/>
          </w:tcPr>
          <w:p w14:paraId="6F16F29B" w14:textId="77777777" w:rsidR="00EB104F" w:rsidRPr="003D4EE3" w:rsidRDefault="00EB104F" w:rsidP="00540C47">
            <w:pPr>
              <w:pStyle w:val="NormalWeb"/>
              <w:jc w:val="center"/>
              <w:rPr>
                <w:sz w:val="18"/>
                <w:szCs w:val="18"/>
              </w:rPr>
            </w:pPr>
            <w:r w:rsidRPr="003D4EE3">
              <w:rPr>
                <w:sz w:val="18"/>
                <w:szCs w:val="18"/>
              </w:rPr>
              <w:t>NA</w:t>
            </w:r>
          </w:p>
        </w:tc>
        <w:tc>
          <w:tcPr>
            <w:tcW w:w="0" w:type="auto"/>
            <w:hideMark/>
          </w:tcPr>
          <w:p w14:paraId="5E662782" w14:textId="77777777" w:rsidR="00EB104F" w:rsidRPr="003D4EE3" w:rsidRDefault="00EB104F" w:rsidP="00540C47">
            <w:pPr>
              <w:pStyle w:val="NormalWeb"/>
              <w:jc w:val="center"/>
              <w:rPr>
                <w:sz w:val="18"/>
                <w:szCs w:val="18"/>
              </w:rPr>
            </w:pPr>
            <w:r w:rsidRPr="003D4EE3">
              <w:rPr>
                <w:sz w:val="18"/>
                <w:szCs w:val="18"/>
              </w:rPr>
              <w:t>NA</w:t>
            </w:r>
          </w:p>
        </w:tc>
      </w:tr>
      <w:tr w:rsidR="00EB104F" w:rsidRPr="003D4EE3" w14:paraId="412A5233" w14:textId="77777777" w:rsidTr="00540C47">
        <w:tblPrEx>
          <w:tblCellMar>
            <w:top w:w="57" w:type="dxa"/>
            <w:left w:w="57" w:type="dxa"/>
            <w:bottom w:w="57" w:type="dxa"/>
            <w:right w:w="57" w:type="dxa"/>
          </w:tblCellMar>
        </w:tblPrEx>
        <w:tc>
          <w:tcPr>
            <w:tcW w:w="3119" w:type="dxa"/>
            <w:shd w:val="clear" w:color="auto" w:fill="E3B77B"/>
            <w:hideMark/>
          </w:tcPr>
          <w:p w14:paraId="64BC5A39" w14:textId="77777777" w:rsidR="00EB104F" w:rsidRPr="003D4EE3" w:rsidRDefault="00EB104F" w:rsidP="00540C47">
            <w:pPr>
              <w:pStyle w:val="NormalWeb"/>
              <w:rPr>
                <w:b/>
                <w:bCs/>
                <w:sz w:val="18"/>
                <w:szCs w:val="18"/>
              </w:rPr>
            </w:pPr>
            <w:r w:rsidRPr="003D4EE3">
              <w:rPr>
                <w:b/>
                <w:bCs/>
                <w:sz w:val="18"/>
                <w:szCs w:val="18"/>
              </w:rPr>
              <w:t>Total</w:t>
            </w:r>
          </w:p>
        </w:tc>
        <w:tc>
          <w:tcPr>
            <w:tcW w:w="2126" w:type="dxa"/>
            <w:shd w:val="clear" w:color="auto" w:fill="E3B77B"/>
            <w:hideMark/>
          </w:tcPr>
          <w:p w14:paraId="28DE3C29" w14:textId="77777777" w:rsidR="00EB104F" w:rsidRPr="003D4EE3" w:rsidRDefault="00EB104F" w:rsidP="00540C47">
            <w:pPr>
              <w:pStyle w:val="NormalWeb"/>
              <w:jc w:val="center"/>
              <w:rPr>
                <w:b/>
                <w:bCs/>
                <w:sz w:val="18"/>
                <w:szCs w:val="18"/>
              </w:rPr>
            </w:pPr>
            <w:r w:rsidRPr="003D4EE3">
              <w:rPr>
                <w:b/>
                <w:bCs/>
                <w:sz w:val="18"/>
                <w:szCs w:val="18"/>
              </w:rPr>
              <w:t>52,321,535</w:t>
            </w:r>
          </w:p>
        </w:tc>
        <w:tc>
          <w:tcPr>
            <w:tcW w:w="2262" w:type="dxa"/>
            <w:shd w:val="clear" w:color="auto" w:fill="E3B77B"/>
            <w:hideMark/>
          </w:tcPr>
          <w:p w14:paraId="70B6C99B" w14:textId="77777777" w:rsidR="00EB104F" w:rsidRPr="003D4EE3" w:rsidRDefault="00EB104F" w:rsidP="00540C47">
            <w:pPr>
              <w:pStyle w:val="NormalWeb"/>
              <w:jc w:val="center"/>
              <w:rPr>
                <w:b/>
                <w:bCs/>
                <w:sz w:val="18"/>
                <w:szCs w:val="18"/>
              </w:rPr>
            </w:pPr>
            <w:r w:rsidRPr="003D4EE3">
              <w:rPr>
                <w:b/>
                <w:bCs/>
                <w:sz w:val="18"/>
                <w:szCs w:val="18"/>
              </w:rPr>
              <w:t>95.3%</w:t>
            </w:r>
          </w:p>
        </w:tc>
        <w:tc>
          <w:tcPr>
            <w:tcW w:w="0" w:type="auto"/>
            <w:shd w:val="clear" w:color="auto" w:fill="E3B77B"/>
            <w:hideMark/>
          </w:tcPr>
          <w:p w14:paraId="2F6141E9" w14:textId="77777777" w:rsidR="00EB104F" w:rsidRPr="003D4EE3" w:rsidRDefault="00EB104F" w:rsidP="00540C47">
            <w:pPr>
              <w:pStyle w:val="NormalWeb"/>
              <w:jc w:val="center"/>
              <w:rPr>
                <w:b/>
                <w:bCs/>
                <w:sz w:val="18"/>
                <w:szCs w:val="18"/>
              </w:rPr>
            </w:pPr>
            <w:r w:rsidRPr="003D4EE3">
              <w:rPr>
                <w:b/>
                <w:bCs/>
                <w:sz w:val="18"/>
                <w:szCs w:val="18"/>
              </w:rPr>
              <w:t>93.1%</w:t>
            </w:r>
          </w:p>
        </w:tc>
      </w:tr>
    </w:tbl>
    <w:p w14:paraId="0FA03E1B" w14:textId="77777777" w:rsidR="00EB104F" w:rsidRDefault="00EB104F" w:rsidP="00EB104F">
      <w:pPr>
        <w:pStyle w:val="CDIfootnotes"/>
        <w:rPr>
          <w:lang w:val="en-GB"/>
        </w:rPr>
      </w:pPr>
      <w:r>
        <w:rPr>
          <w:lang w:val="en-GB"/>
        </w:rPr>
        <w:t>a</w:t>
      </w:r>
      <w:r>
        <w:rPr>
          <w:lang w:val="en-GB"/>
        </w:rPr>
        <w:tab/>
        <w:t>Source: Australian Government Department of Health website.</w:t>
      </w:r>
      <w:r w:rsidRPr="0012123B">
        <w:rPr>
          <w:vertAlign w:val="superscript"/>
          <w:lang w:val="en-GB"/>
        </w:rPr>
        <w:t>4</w:t>
      </w:r>
    </w:p>
    <w:p w14:paraId="117B418B" w14:textId="77777777" w:rsidR="00EB104F" w:rsidRDefault="00EB104F" w:rsidP="00EB104F">
      <w:pPr>
        <w:pStyle w:val="CDIfootnotes"/>
        <w:rPr>
          <w:lang w:val="en-GB"/>
        </w:rPr>
      </w:pPr>
      <w:r>
        <w:rPr>
          <w:lang w:val="en-GB"/>
        </w:rPr>
        <w:t>b</w:t>
      </w:r>
      <w:r>
        <w:rPr>
          <w:lang w:val="en-GB"/>
        </w:rPr>
        <w:tab/>
        <w:t>Includes people who are fully vaccinated.</w:t>
      </w:r>
    </w:p>
    <w:p w14:paraId="408E19A8" w14:textId="77777777" w:rsidR="00EB104F" w:rsidRDefault="00EB104F" w:rsidP="00EB104F">
      <w:pPr>
        <w:pStyle w:val="CDIfootnotes"/>
        <w:rPr>
          <w:lang w:val="en-GB"/>
        </w:rPr>
      </w:pPr>
      <w:r>
        <w:rPr>
          <w:lang w:val="en-GB"/>
        </w:rPr>
        <w:t>c</w:t>
      </w:r>
      <w:r>
        <w:rPr>
          <w:lang w:val="en-GB"/>
        </w:rPr>
        <w:tab/>
        <w:t>Commonwealth vaccine doses administered in aged care and disability facilities.</w:t>
      </w:r>
    </w:p>
    <w:p w14:paraId="267B29A9" w14:textId="77777777" w:rsidR="00EB104F" w:rsidRDefault="00EB104F" w:rsidP="00EB104F">
      <w:pPr>
        <w:pStyle w:val="CDIfootnotes"/>
        <w:rPr>
          <w:lang w:val="en-GB"/>
        </w:rPr>
      </w:pPr>
      <w:r>
        <w:rPr>
          <w:lang w:val="en-GB"/>
        </w:rPr>
        <w:t>d</w:t>
      </w:r>
      <w:r>
        <w:rPr>
          <w:lang w:val="en-GB"/>
        </w:rPr>
        <w:tab/>
        <w:t>Commonwealth vaccine doses administered in primary care settings.</w:t>
      </w:r>
    </w:p>
    <w:p w14:paraId="0E7202C8" w14:textId="77777777" w:rsidR="00B660A9" w:rsidRDefault="00347868" w:rsidP="00D82386">
      <w:pPr>
        <w:pStyle w:val="Heading2"/>
        <w:rPr>
          <w:rFonts w:eastAsia="Times New Roman"/>
        </w:rPr>
      </w:pPr>
      <w:r>
        <w:rPr>
          <w:rFonts w:eastAsia="Times New Roman"/>
        </w:rPr>
        <w:t>Severity</w:t>
      </w:r>
    </w:p>
    <w:p w14:paraId="46BE5957" w14:textId="4CEBD5B3" w:rsidR="00347868" w:rsidRPr="00B660A9" w:rsidRDefault="00347868" w:rsidP="00B660A9">
      <w:pPr>
        <w:pStyle w:val="Heading3"/>
        <w:rPr>
          <w:rFonts w:eastAsia="Times New Roman"/>
          <w:i/>
          <w:iCs/>
        </w:rPr>
      </w:pPr>
      <w:r w:rsidRPr="00B660A9">
        <w:rPr>
          <w:rFonts w:eastAsia="Times New Roman"/>
          <w:i/>
          <w:iCs/>
        </w:rPr>
        <w:t xml:space="preserve">(NINDSS, SPRINT-SARI) </w:t>
      </w:r>
    </w:p>
    <w:p w14:paraId="0F764662" w14:textId="77777777" w:rsidR="00347868" w:rsidRDefault="00347868" w:rsidP="00D82386">
      <w:r>
        <w:t xml:space="preserve">Given the delay between illness onset and severe illness, to provide a more accurate assessment of severity, cases with an onset in the last two weeks were excluded from analyses on the weekly rate of cases with severe illness (defined as cases admitted to ICU or died) and on the proportion of cases admitted to ICU or died. </w:t>
      </w:r>
    </w:p>
    <w:p w14:paraId="4776E708" w14:textId="77777777" w:rsidR="00347868" w:rsidRDefault="00347868" w:rsidP="00D82386">
      <w:r>
        <w:t xml:space="preserve">The notification rate of cases with severe illness reached an apparent peak in the weeks ending 9 January and 16 January 2022, at approximately 2.9 per 100,000 population per week. This is more than twice the peak rate of severe cases observed during the Delta wave, of approximately 1.2 per 100,000 population in the week ending 5 September 2021. For the weeks ending 23 January and 30 January 2022, the national notification rate of cases with severe illness progressively decreased, with rates of 2.2 per 100,000 population and 1.2 per 100,000 population for these respective weeks, associated with the overall case notification rates of 861 per 100,000 population and 554 per 100,000 population for the same weeks. The recent decrease in the rate of severe disease has been greatest in people aged 70 and over (Figure 6). </w:t>
      </w:r>
    </w:p>
    <w:p w14:paraId="3789F80C" w14:textId="77777777" w:rsidR="00347868" w:rsidRDefault="00347868">
      <w:pPr>
        <w:pStyle w:val="Heading3"/>
        <w:rPr>
          <w:rFonts w:eastAsia="Times New Roman"/>
        </w:rPr>
      </w:pPr>
      <w:r>
        <w:rPr>
          <w:rFonts w:eastAsia="Times New Roman"/>
        </w:rPr>
        <w:t xml:space="preserve">ICU admissions </w:t>
      </w:r>
    </w:p>
    <w:p w14:paraId="42FDAB8B" w14:textId="77777777" w:rsidR="00347868" w:rsidRDefault="00347868" w:rsidP="00D82386">
      <w:r>
        <w:t>From 1 February 2021 to 13 February 2022, there were 3,498 COVID-19 cases admitted to ICUs participating in the sentinel surveillance system, Short Period Incidence Study of Severe Acute Respiratory Infection (SPRINT-SARI),</w:t>
      </w:r>
      <w:r>
        <w:rPr>
          <w:vertAlign w:val="superscript"/>
        </w:rPr>
        <w:t>5</w:t>
      </w:r>
      <w:r>
        <w:t xml:space="preserve"> with 513 of these admitted during this reporting period (17 January – 13 February 2022). </w:t>
      </w:r>
    </w:p>
    <w:p w14:paraId="18AABC67" w14:textId="77777777" w:rsidR="00347868" w:rsidRPr="00D82386" w:rsidRDefault="00347868" w:rsidP="00D82386">
      <w:pPr>
        <w:pStyle w:val="Heading4"/>
      </w:pPr>
      <w:r w:rsidRPr="00D82386">
        <w:t xml:space="preserve">Risk factors for severe disease </w:t>
      </w:r>
    </w:p>
    <w:p w14:paraId="690A8B24" w14:textId="77777777" w:rsidR="00347868" w:rsidRDefault="00347868" w:rsidP="00D82386">
      <w:r>
        <w:t xml:space="preserve">Comorbidity data extracted from SPRINT-SARI reflect the sickest patients with COVID-19 managed in ICU; data are therefore not generalisable to all cases (Table 6). In patients admitted to ICU with COVID-19 since 1 February 2021, the most prevalent comorbidity was obesity (a body mass index of &gt; 30 or weight over 120 kg), followed by diabetes. Of those adult patients admitted to ICU since 1 February 2021 for whom comorbidity data was known, 68% </w:t>
      </w:r>
      <w:r>
        <w:lastRenderedPageBreak/>
        <w:t xml:space="preserve">(2,037/3,009) had at least one comorbidity; 32% of patients (972/3,009) had none of the listed comorbidities recorded. </w:t>
      </w:r>
    </w:p>
    <w:p w14:paraId="1FA5B393" w14:textId="5FD55DCC" w:rsidR="007E001A" w:rsidRPr="00920508" w:rsidRDefault="007E001A" w:rsidP="007E001A">
      <w:pPr>
        <w:pStyle w:val="CDIFigures"/>
        <w:rPr>
          <w:vertAlign w:val="superscript"/>
        </w:rPr>
      </w:pPr>
      <w:r w:rsidRPr="00975759">
        <w:rPr>
          <w:rStyle w:val="Strong"/>
          <w:b/>
          <w:bCs w:val="0"/>
        </w:rPr>
        <w:t>Figure 5: COVID-19 cases, deaths and ICU admissions, Australia, by date of onset, Australia, 31 May 2021 to 13</w:t>
      </w:r>
      <w:r>
        <w:rPr>
          <w:rStyle w:val="Strong"/>
          <w:b/>
          <w:bCs w:val="0"/>
        </w:rPr>
        <w:t> </w:t>
      </w:r>
      <w:r w:rsidRPr="00975759">
        <w:rPr>
          <w:rStyle w:val="Strong"/>
          <w:b/>
          <w:bCs w:val="0"/>
        </w:rPr>
        <w:t>February 2022</w:t>
      </w:r>
      <w:proofErr w:type="gramStart"/>
      <w:r w:rsidR="00920508">
        <w:rPr>
          <w:rStyle w:val="Strong"/>
          <w:b/>
          <w:bCs w:val="0"/>
          <w:vertAlign w:val="superscript"/>
        </w:rPr>
        <w:t>a,b</w:t>
      </w:r>
      <w:proofErr w:type="gramEnd"/>
    </w:p>
    <w:p w14:paraId="32E6C95F" w14:textId="77777777" w:rsidR="007E001A" w:rsidRDefault="007E001A" w:rsidP="007E001A">
      <w:pPr>
        <w:rPr>
          <w:rFonts w:eastAsia="Times New Roman"/>
          <w:lang w:val="en-GB"/>
        </w:rPr>
      </w:pPr>
      <w:r>
        <w:rPr>
          <w:rFonts w:eastAsia="Times New Roman"/>
          <w:noProof/>
          <w:lang w:val="en-GB"/>
        </w:rPr>
        <w:drawing>
          <wp:inline distT="0" distB="0" distL="0" distR="0" wp14:anchorId="3E692146" wp14:editId="013C4801">
            <wp:extent cx="6526310" cy="3689350"/>
            <wp:effectExtent l="0" t="0" r="8255" b="6350"/>
            <wp:doc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7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7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28439" cy="3690554"/>
                    </a:xfrm>
                    <a:prstGeom prst="rect">
                      <a:avLst/>
                    </a:prstGeom>
                  </pic:spPr>
                </pic:pic>
              </a:graphicData>
            </a:graphic>
          </wp:inline>
        </w:drawing>
      </w:r>
    </w:p>
    <w:p w14:paraId="5AC8197A" w14:textId="77777777" w:rsidR="007E001A" w:rsidRDefault="007E001A" w:rsidP="007E001A">
      <w:pPr>
        <w:pStyle w:val="CDIfootnotes"/>
        <w:rPr>
          <w:lang w:val="en-GB"/>
        </w:rPr>
      </w:pPr>
      <w:r>
        <w:rPr>
          <w:lang w:val="en-GB"/>
        </w:rPr>
        <w:t>a</w:t>
      </w:r>
      <w:r>
        <w:rPr>
          <w:lang w:val="en-GB"/>
        </w:rPr>
        <w:tab/>
        <w:t>NINDSS, extract from 14 February 2022, for cases notified to 13 February 2022.</w:t>
      </w:r>
    </w:p>
    <w:p w14:paraId="4986409A" w14:textId="77777777" w:rsidR="007E001A" w:rsidRDefault="007E001A" w:rsidP="007E001A">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09CFB42A" w14:textId="77777777" w:rsidR="0062127E" w:rsidRPr="002931FF" w:rsidRDefault="0062127E" w:rsidP="0062127E">
      <w:pPr>
        <w:pStyle w:val="CDIFigures"/>
      </w:pPr>
      <w:r w:rsidRPr="002931FF">
        <w:rPr>
          <w:rStyle w:val="Strong"/>
          <w:b/>
          <w:bCs w:val="0"/>
        </w:rPr>
        <w:t>Figure 6: Age-specific rates of COVID-19 cases admitted to ICU or died, by date of diagnosis, Australia, 31</w:t>
      </w:r>
      <w:r>
        <w:rPr>
          <w:rStyle w:val="Strong"/>
          <w:b/>
          <w:bCs w:val="0"/>
        </w:rPr>
        <w:t> </w:t>
      </w:r>
      <w:r w:rsidRPr="002931FF">
        <w:rPr>
          <w:rStyle w:val="Strong"/>
          <w:b/>
          <w:bCs w:val="0"/>
        </w:rPr>
        <w:t>May</w:t>
      </w:r>
      <w:r>
        <w:rPr>
          <w:rStyle w:val="Strong"/>
          <w:b/>
          <w:bCs w:val="0"/>
        </w:rPr>
        <w:t> </w:t>
      </w:r>
      <w:r w:rsidRPr="002931FF">
        <w:rPr>
          <w:rStyle w:val="Strong"/>
          <w:b/>
          <w:bCs w:val="0"/>
        </w:rPr>
        <w:t>2021 to 30 January 2022</w:t>
      </w:r>
      <w:r w:rsidRPr="002931FF">
        <w:rPr>
          <w:rStyle w:val="Strong"/>
          <w:b/>
          <w:bCs w:val="0"/>
          <w:vertAlign w:val="superscript"/>
        </w:rPr>
        <w:t>a</w:t>
      </w:r>
    </w:p>
    <w:p w14:paraId="003F6B34" w14:textId="77777777" w:rsidR="0062127E" w:rsidRDefault="0062127E" w:rsidP="0062127E">
      <w:pPr>
        <w:pStyle w:val="NormalWeb"/>
        <w:rPr>
          <w:lang w:val="en-GB"/>
        </w:rPr>
      </w:pPr>
      <w:r>
        <w:rPr>
          <w:noProof/>
          <w:lang w:val="en-GB"/>
        </w:rPr>
        <w:drawing>
          <wp:inline distT="0" distB="0" distL="0" distR="0" wp14:anchorId="56D69C21" wp14:editId="00A311F4">
            <wp:extent cx="6505789" cy="2165350"/>
            <wp:effectExtent l="0" t="0" r="9525" b="6350"/>
            <wp:docPr id="8" name="Picture 8"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30 cases per 100,000 population per week in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30 cases per 100,000 population per week in this age grou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08208" cy="2166155"/>
                    </a:xfrm>
                    <a:prstGeom prst="rect">
                      <a:avLst/>
                    </a:prstGeom>
                  </pic:spPr>
                </pic:pic>
              </a:graphicData>
            </a:graphic>
          </wp:inline>
        </w:drawing>
      </w:r>
    </w:p>
    <w:p w14:paraId="1C00695B" w14:textId="77777777" w:rsidR="0062127E" w:rsidRDefault="0062127E" w:rsidP="0062127E">
      <w:pPr>
        <w:pStyle w:val="CDIfootnotes"/>
        <w:rPr>
          <w:lang w:val="en-GB"/>
        </w:rPr>
      </w:pPr>
      <w:r>
        <w:rPr>
          <w:lang w:val="en-GB"/>
        </w:rPr>
        <w:t>a</w:t>
      </w:r>
      <w:r>
        <w:rPr>
          <w:lang w:val="en-GB"/>
        </w:rPr>
        <w:tab/>
        <w:t>NINDSS, extract from 14 February 2022. Includes cases with an illness onset up to 30 January 2022; cases with an illness onset in the last two weeks (31 January – 13 February 2022) were excluded to account for the delay between onset and development of severe illness.</w:t>
      </w:r>
    </w:p>
    <w:p w14:paraId="51D3FF34" w14:textId="77777777" w:rsidR="00306BF2" w:rsidRDefault="00306BF2" w:rsidP="00306BF2">
      <w:pPr>
        <w:pStyle w:val="CDIFigures"/>
        <w:rPr>
          <w:lang w:val="en-GB"/>
        </w:rPr>
      </w:pPr>
      <w:r>
        <w:rPr>
          <w:lang w:val="en-GB"/>
        </w:rPr>
        <w:lastRenderedPageBreak/>
        <w:t>Table 6: Comorbidities for adult COVID-19 cases (aged greater than or equal to 18 years) amongst those admitted to ICU, Australia, 1 February 2021 – 13 February 2022</w:t>
      </w:r>
      <w:r w:rsidRPr="009369F3">
        <w:rPr>
          <w:vertAlign w:val="superscript"/>
          <w:lang w:val="en-GB"/>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13 February 2022. Among such cases, the most frequent comorbidities have been diabetes and obesity (each 32%). Slightly fewer than one third of ICU cases from 1 February 2021 to 13 February 2022 (32%) did not have any listed comorbidities; 35% of ICU cases had two or more comorbidities, with 15% (439 cases) having three or more comorbidities.&#10;"/>
      </w:tblPr>
      <w:tblGrid>
        <w:gridCol w:w="5812"/>
        <w:gridCol w:w="4448"/>
      </w:tblGrid>
      <w:tr w:rsidR="00306BF2" w:rsidRPr="005A7552" w14:paraId="38720045" w14:textId="77777777" w:rsidTr="00540C47">
        <w:trPr>
          <w:cnfStyle w:val="100000000000" w:firstRow="1" w:lastRow="0" w:firstColumn="0" w:lastColumn="0" w:oddVBand="0" w:evenVBand="0" w:oddHBand="0" w:evenHBand="0" w:firstRowFirstColumn="0" w:firstRowLastColumn="0" w:lastRowFirstColumn="0" w:lastRowLastColumn="0"/>
        </w:trPr>
        <w:tc>
          <w:tcPr>
            <w:tcW w:w="5812" w:type="dxa"/>
            <w:tcBorders>
              <w:right w:val="single" w:sz="2" w:space="0" w:color="886E49"/>
            </w:tcBorders>
            <w:hideMark/>
          </w:tcPr>
          <w:p w14:paraId="4CF2566A" w14:textId="77777777" w:rsidR="00306BF2" w:rsidRPr="005A7552" w:rsidRDefault="00306BF2" w:rsidP="00540C47">
            <w:pPr>
              <w:pStyle w:val="NormalWeb"/>
              <w:rPr>
                <w:color w:val="FFFFFF" w:themeColor="background1"/>
                <w:sz w:val="18"/>
                <w:szCs w:val="18"/>
              </w:rPr>
            </w:pPr>
            <w:r w:rsidRPr="005A7552">
              <w:rPr>
                <w:color w:val="FFFFFF" w:themeColor="background1"/>
                <w:sz w:val="18"/>
                <w:szCs w:val="18"/>
              </w:rPr>
              <w:t>Comorbidity</w:t>
            </w:r>
          </w:p>
        </w:tc>
        <w:tc>
          <w:tcPr>
            <w:tcW w:w="4448" w:type="dxa"/>
            <w:tcBorders>
              <w:left w:val="single" w:sz="2" w:space="0" w:color="886E49"/>
            </w:tcBorders>
            <w:hideMark/>
          </w:tcPr>
          <w:p w14:paraId="07EA0943" w14:textId="77777777" w:rsidR="00306BF2" w:rsidRPr="005A7552" w:rsidRDefault="00306BF2" w:rsidP="00540C47">
            <w:pPr>
              <w:pStyle w:val="NormalWeb"/>
              <w:jc w:val="center"/>
              <w:rPr>
                <w:color w:val="FFFFFF" w:themeColor="background1"/>
                <w:sz w:val="18"/>
                <w:szCs w:val="18"/>
              </w:rPr>
            </w:pPr>
            <w:r w:rsidRPr="005A7552">
              <w:rPr>
                <w:color w:val="FFFFFF" w:themeColor="background1"/>
                <w:sz w:val="18"/>
                <w:szCs w:val="18"/>
              </w:rPr>
              <w:t xml:space="preserve">ICU </w:t>
            </w:r>
            <w:proofErr w:type="spellStart"/>
            <w:r w:rsidRPr="005A7552">
              <w:rPr>
                <w:color w:val="FFFFFF" w:themeColor="background1"/>
                <w:sz w:val="18"/>
                <w:szCs w:val="18"/>
              </w:rPr>
              <w:t>cases</w:t>
            </w:r>
            <w:r w:rsidRPr="005A7552">
              <w:rPr>
                <w:color w:val="FFFFFF" w:themeColor="background1"/>
                <w:sz w:val="18"/>
                <w:szCs w:val="18"/>
                <w:vertAlign w:val="superscript"/>
              </w:rPr>
              <w:t>a</w:t>
            </w:r>
            <w:proofErr w:type="spellEnd"/>
            <w:r w:rsidRPr="005A7552">
              <w:rPr>
                <w:color w:val="FFFFFF" w:themeColor="background1"/>
                <w:sz w:val="18"/>
                <w:szCs w:val="18"/>
              </w:rPr>
              <w:t xml:space="preserve"> (n = 3,009) (%)</w:t>
            </w:r>
          </w:p>
        </w:tc>
      </w:tr>
      <w:tr w:rsidR="00306BF2" w:rsidRPr="00B66090" w14:paraId="30BAEACA" w14:textId="77777777" w:rsidTr="00540C47">
        <w:tblPrEx>
          <w:tblCellMar>
            <w:top w:w="57" w:type="dxa"/>
            <w:left w:w="57" w:type="dxa"/>
            <w:bottom w:w="57" w:type="dxa"/>
            <w:right w:w="57" w:type="dxa"/>
          </w:tblCellMar>
        </w:tblPrEx>
        <w:tc>
          <w:tcPr>
            <w:tcW w:w="5812" w:type="dxa"/>
            <w:hideMark/>
          </w:tcPr>
          <w:p w14:paraId="08812200" w14:textId="77777777" w:rsidR="00306BF2" w:rsidRPr="00B66090" w:rsidRDefault="00306BF2" w:rsidP="00540C47">
            <w:pPr>
              <w:pStyle w:val="NormalWeb"/>
              <w:rPr>
                <w:sz w:val="18"/>
                <w:szCs w:val="18"/>
              </w:rPr>
            </w:pPr>
            <w:r w:rsidRPr="00B66090">
              <w:rPr>
                <w:sz w:val="18"/>
                <w:szCs w:val="18"/>
              </w:rPr>
              <w:t>Cardiac disease (n = 2,980)</w:t>
            </w:r>
          </w:p>
        </w:tc>
        <w:tc>
          <w:tcPr>
            <w:tcW w:w="4448" w:type="dxa"/>
            <w:hideMark/>
          </w:tcPr>
          <w:p w14:paraId="5D01FFB0" w14:textId="77777777" w:rsidR="00306BF2" w:rsidRPr="00B66090" w:rsidRDefault="00306BF2" w:rsidP="00540C47">
            <w:pPr>
              <w:pStyle w:val="NormalWeb"/>
              <w:jc w:val="center"/>
              <w:rPr>
                <w:sz w:val="18"/>
                <w:szCs w:val="18"/>
              </w:rPr>
            </w:pPr>
            <w:r w:rsidRPr="00B66090">
              <w:rPr>
                <w:sz w:val="18"/>
                <w:szCs w:val="18"/>
              </w:rPr>
              <w:t>472 (16%)</w:t>
            </w:r>
          </w:p>
        </w:tc>
      </w:tr>
      <w:tr w:rsidR="00306BF2" w:rsidRPr="00B66090" w14:paraId="7B129967"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0DCE17C9" w14:textId="77777777" w:rsidR="00306BF2" w:rsidRPr="00B66090" w:rsidRDefault="00306BF2" w:rsidP="00540C47">
            <w:pPr>
              <w:pStyle w:val="NormalWeb"/>
              <w:rPr>
                <w:sz w:val="18"/>
                <w:szCs w:val="18"/>
              </w:rPr>
            </w:pPr>
            <w:r w:rsidRPr="00B66090">
              <w:rPr>
                <w:sz w:val="18"/>
                <w:szCs w:val="18"/>
              </w:rPr>
              <w:t xml:space="preserve">Chronic respiratory condition (n = 2,981) </w:t>
            </w:r>
            <w:r w:rsidRPr="00920508">
              <w:rPr>
                <w:sz w:val="18"/>
                <w:szCs w:val="18"/>
                <w:vertAlign w:val="superscript"/>
              </w:rPr>
              <w:t>b</w:t>
            </w:r>
          </w:p>
        </w:tc>
        <w:tc>
          <w:tcPr>
            <w:tcW w:w="4448" w:type="dxa"/>
            <w:hideMark/>
          </w:tcPr>
          <w:p w14:paraId="367329AD" w14:textId="77777777" w:rsidR="00306BF2" w:rsidRPr="00B66090" w:rsidRDefault="00306BF2" w:rsidP="00540C47">
            <w:pPr>
              <w:pStyle w:val="NormalWeb"/>
              <w:jc w:val="center"/>
              <w:rPr>
                <w:sz w:val="18"/>
                <w:szCs w:val="18"/>
              </w:rPr>
            </w:pPr>
            <w:r w:rsidRPr="00B66090">
              <w:rPr>
                <w:sz w:val="18"/>
                <w:szCs w:val="18"/>
              </w:rPr>
              <w:t>548 (18%)</w:t>
            </w:r>
          </w:p>
        </w:tc>
      </w:tr>
      <w:tr w:rsidR="00306BF2" w:rsidRPr="00B66090" w14:paraId="7105644D" w14:textId="77777777" w:rsidTr="00540C47">
        <w:tblPrEx>
          <w:tblCellMar>
            <w:top w:w="57" w:type="dxa"/>
            <w:left w:w="57" w:type="dxa"/>
            <w:bottom w:w="57" w:type="dxa"/>
            <w:right w:w="57" w:type="dxa"/>
          </w:tblCellMar>
        </w:tblPrEx>
        <w:tc>
          <w:tcPr>
            <w:tcW w:w="5812" w:type="dxa"/>
            <w:hideMark/>
          </w:tcPr>
          <w:p w14:paraId="1393F02B" w14:textId="77777777" w:rsidR="00306BF2" w:rsidRPr="00B66090" w:rsidRDefault="00306BF2" w:rsidP="00540C47">
            <w:pPr>
              <w:pStyle w:val="NormalWeb"/>
              <w:rPr>
                <w:sz w:val="18"/>
                <w:szCs w:val="18"/>
              </w:rPr>
            </w:pPr>
            <w:r w:rsidRPr="00B66090">
              <w:rPr>
                <w:sz w:val="18"/>
                <w:szCs w:val="18"/>
              </w:rPr>
              <w:t>Diabetes (n = 2,976)</w:t>
            </w:r>
          </w:p>
        </w:tc>
        <w:tc>
          <w:tcPr>
            <w:tcW w:w="4448" w:type="dxa"/>
            <w:hideMark/>
          </w:tcPr>
          <w:p w14:paraId="2D715CE4" w14:textId="77777777" w:rsidR="00306BF2" w:rsidRPr="00B66090" w:rsidRDefault="00306BF2" w:rsidP="00540C47">
            <w:pPr>
              <w:pStyle w:val="NormalWeb"/>
              <w:jc w:val="center"/>
              <w:rPr>
                <w:sz w:val="18"/>
                <w:szCs w:val="18"/>
              </w:rPr>
            </w:pPr>
            <w:r w:rsidRPr="00B66090">
              <w:rPr>
                <w:sz w:val="18"/>
                <w:szCs w:val="18"/>
              </w:rPr>
              <w:t>941 (32%)</w:t>
            </w:r>
          </w:p>
        </w:tc>
      </w:tr>
      <w:tr w:rsidR="00306BF2" w:rsidRPr="00B66090" w14:paraId="0C12356F"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76E5D721" w14:textId="77777777" w:rsidR="00306BF2" w:rsidRPr="00B66090" w:rsidRDefault="00306BF2" w:rsidP="00540C47">
            <w:pPr>
              <w:pStyle w:val="NormalWeb"/>
              <w:rPr>
                <w:sz w:val="18"/>
                <w:szCs w:val="18"/>
              </w:rPr>
            </w:pPr>
            <w:r w:rsidRPr="00B66090">
              <w:rPr>
                <w:sz w:val="18"/>
                <w:szCs w:val="18"/>
              </w:rPr>
              <w:t>Obesity (n = 2,921)</w:t>
            </w:r>
          </w:p>
        </w:tc>
        <w:tc>
          <w:tcPr>
            <w:tcW w:w="4448" w:type="dxa"/>
            <w:hideMark/>
          </w:tcPr>
          <w:p w14:paraId="6A7B0240" w14:textId="77777777" w:rsidR="00306BF2" w:rsidRPr="00B66090" w:rsidRDefault="00306BF2" w:rsidP="00540C47">
            <w:pPr>
              <w:pStyle w:val="NormalWeb"/>
              <w:jc w:val="center"/>
              <w:rPr>
                <w:sz w:val="18"/>
                <w:szCs w:val="18"/>
              </w:rPr>
            </w:pPr>
            <w:r w:rsidRPr="00B66090">
              <w:rPr>
                <w:sz w:val="18"/>
                <w:szCs w:val="18"/>
              </w:rPr>
              <w:t>936 (32%)</w:t>
            </w:r>
          </w:p>
        </w:tc>
      </w:tr>
      <w:tr w:rsidR="00306BF2" w:rsidRPr="00B66090" w14:paraId="234A4708" w14:textId="77777777" w:rsidTr="00540C47">
        <w:tblPrEx>
          <w:tblCellMar>
            <w:top w:w="57" w:type="dxa"/>
            <w:left w:w="57" w:type="dxa"/>
            <w:bottom w:w="57" w:type="dxa"/>
            <w:right w:w="57" w:type="dxa"/>
          </w:tblCellMar>
        </w:tblPrEx>
        <w:tc>
          <w:tcPr>
            <w:tcW w:w="5812" w:type="dxa"/>
            <w:hideMark/>
          </w:tcPr>
          <w:p w14:paraId="3198912E" w14:textId="77777777" w:rsidR="00306BF2" w:rsidRPr="00B66090" w:rsidRDefault="00306BF2" w:rsidP="00540C47">
            <w:pPr>
              <w:pStyle w:val="NormalWeb"/>
              <w:rPr>
                <w:sz w:val="18"/>
                <w:szCs w:val="18"/>
              </w:rPr>
            </w:pPr>
            <w:r w:rsidRPr="00B66090">
              <w:rPr>
                <w:sz w:val="18"/>
                <w:szCs w:val="18"/>
              </w:rPr>
              <w:t>Chronic renal disease (n = 2,966)</w:t>
            </w:r>
          </w:p>
        </w:tc>
        <w:tc>
          <w:tcPr>
            <w:tcW w:w="4448" w:type="dxa"/>
            <w:hideMark/>
          </w:tcPr>
          <w:p w14:paraId="450671D8" w14:textId="77777777" w:rsidR="00306BF2" w:rsidRPr="00B66090" w:rsidRDefault="00306BF2" w:rsidP="00540C47">
            <w:pPr>
              <w:pStyle w:val="NormalWeb"/>
              <w:jc w:val="center"/>
              <w:rPr>
                <w:sz w:val="18"/>
                <w:szCs w:val="18"/>
              </w:rPr>
            </w:pPr>
            <w:r w:rsidRPr="00B66090">
              <w:rPr>
                <w:sz w:val="18"/>
                <w:szCs w:val="18"/>
              </w:rPr>
              <w:t>252 (9%)</w:t>
            </w:r>
          </w:p>
        </w:tc>
      </w:tr>
      <w:tr w:rsidR="00306BF2" w:rsidRPr="00B66090" w14:paraId="2CBE82CF"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7393D665" w14:textId="77777777" w:rsidR="00306BF2" w:rsidRPr="00B66090" w:rsidRDefault="00306BF2" w:rsidP="00540C47">
            <w:pPr>
              <w:pStyle w:val="NormalWeb"/>
              <w:rPr>
                <w:sz w:val="18"/>
                <w:szCs w:val="18"/>
              </w:rPr>
            </w:pPr>
            <w:r w:rsidRPr="00B66090">
              <w:rPr>
                <w:sz w:val="18"/>
                <w:szCs w:val="18"/>
              </w:rPr>
              <w:t>Chronic neurological condition (n = 2,968)</w:t>
            </w:r>
          </w:p>
        </w:tc>
        <w:tc>
          <w:tcPr>
            <w:tcW w:w="4448" w:type="dxa"/>
            <w:hideMark/>
          </w:tcPr>
          <w:p w14:paraId="0994CE64" w14:textId="77777777" w:rsidR="00306BF2" w:rsidRPr="00B66090" w:rsidRDefault="00306BF2" w:rsidP="00540C47">
            <w:pPr>
              <w:pStyle w:val="NormalWeb"/>
              <w:jc w:val="center"/>
              <w:rPr>
                <w:sz w:val="18"/>
                <w:szCs w:val="18"/>
              </w:rPr>
            </w:pPr>
            <w:r w:rsidRPr="00B66090">
              <w:rPr>
                <w:sz w:val="18"/>
                <w:szCs w:val="18"/>
              </w:rPr>
              <w:t>100 (3%)</w:t>
            </w:r>
          </w:p>
        </w:tc>
      </w:tr>
      <w:tr w:rsidR="00306BF2" w:rsidRPr="00B66090" w14:paraId="7B4C4082" w14:textId="77777777" w:rsidTr="00540C47">
        <w:tblPrEx>
          <w:tblCellMar>
            <w:top w:w="57" w:type="dxa"/>
            <w:left w:w="57" w:type="dxa"/>
            <w:bottom w:w="57" w:type="dxa"/>
            <w:right w:w="57" w:type="dxa"/>
          </w:tblCellMar>
        </w:tblPrEx>
        <w:tc>
          <w:tcPr>
            <w:tcW w:w="5812" w:type="dxa"/>
            <w:hideMark/>
          </w:tcPr>
          <w:p w14:paraId="23AD06AF" w14:textId="77777777" w:rsidR="00306BF2" w:rsidRPr="00B66090" w:rsidRDefault="00306BF2" w:rsidP="00540C47">
            <w:pPr>
              <w:pStyle w:val="NormalWeb"/>
              <w:rPr>
                <w:sz w:val="18"/>
                <w:szCs w:val="18"/>
              </w:rPr>
            </w:pPr>
            <w:r w:rsidRPr="00B66090">
              <w:rPr>
                <w:sz w:val="18"/>
                <w:szCs w:val="18"/>
              </w:rPr>
              <w:t>Malignancy (n = 2,977)</w:t>
            </w:r>
          </w:p>
        </w:tc>
        <w:tc>
          <w:tcPr>
            <w:tcW w:w="4448" w:type="dxa"/>
            <w:hideMark/>
          </w:tcPr>
          <w:p w14:paraId="3FE625FD" w14:textId="77777777" w:rsidR="00306BF2" w:rsidRPr="00B66090" w:rsidRDefault="00306BF2" w:rsidP="00540C47">
            <w:pPr>
              <w:pStyle w:val="NormalWeb"/>
              <w:jc w:val="center"/>
              <w:rPr>
                <w:sz w:val="18"/>
                <w:szCs w:val="18"/>
              </w:rPr>
            </w:pPr>
            <w:r w:rsidRPr="00B66090">
              <w:rPr>
                <w:sz w:val="18"/>
                <w:szCs w:val="18"/>
              </w:rPr>
              <w:t>162 (5%)</w:t>
            </w:r>
          </w:p>
        </w:tc>
      </w:tr>
      <w:tr w:rsidR="00306BF2" w:rsidRPr="00B66090" w14:paraId="47F0530E"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3753C71E" w14:textId="77777777" w:rsidR="00306BF2" w:rsidRPr="00B66090" w:rsidRDefault="00306BF2" w:rsidP="00540C47">
            <w:pPr>
              <w:pStyle w:val="NormalWeb"/>
              <w:rPr>
                <w:sz w:val="18"/>
                <w:szCs w:val="18"/>
              </w:rPr>
            </w:pPr>
            <w:r w:rsidRPr="00B66090">
              <w:rPr>
                <w:sz w:val="18"/>
                <w:szCs w:val="18"/>
              </w:rPr>
              <w:t>Chronic liver disease (n = 2,981)</w:t>
            </w:r>
          </w:p>
        </w:tc>
        <w:tc>
          <w:tcPr>
            <w:tcW w:w="4448" w:type="dxa"/>
            <w:hideMark/>
          </w:tcPr>
          <w:p w14:paraId="240AA889" w14:textId="77777777" w:rsidR="00306BF2" w:rsidRPr="00B66090" w:rsidRDefault="00306BF2" w:rsidP="00540C47">
            <w:pPr>
              <w:pStyle w:val="NormalWeb"/>
              <w:jc w:val="center"/>
              <w:rPr>
                <w:sz w:val="18"/>
                <w:szCs w:val="18"/>
              </w:rPr>
            </w:pPr>
            <w:r w:rsidRPr="00B66090">
              <w:rPr>
                <w:sz w:val="18"/>
                <w:szCs w:val="18"/>
              </w:rPr>
              <w:t>92 (3%)</w:t>
            </w:r>
          </w:p>
        </w:tc>
      </w:tr>
      <w:tr w:rsidR="00306BF2" w:rsidRPr="00B66090" w14:paraId="0B3ADE9E" w14:textId="77777777" w:rsidTr="00540C47">
        <w:tblPrEx>
          <w:tblCellMar>
            <w:top w:w="57" w:type="dxa"/>
            <w:left w:w="57" w:type="dxa"/>
            <w:bottom w:w="57" w:type="dxa"/>
            <w:right w:w="57" w:type="dxa"/>
          </w:tblCellMar>
        </w:tblPrEx>
        <w:tc>
          <w:tcPr>
            <w:tcW w:w="5812" w:type="dxa"/>
            <w:hideMark/>
          </w:tcPr>
          <w:p w14:paraId="69AF1E45" w14:textId="77777777" w:rsidR="00306BF2" w:rsidRPr="00B66090" w:rsidRDefault="00306BF2" w:rsidP="00540C47">
            <w:pPr>
              <w:pStyle w:val="NormalWeb"/>
              <w:rPr>
                <w:sz w:val="18"/>
                <w:szCs w:val="18"/>
              </w:rPr>
            </w:pPr>
            <w:r w:rsidRPr="00B66090">
              <w:rPr>
                <w:sz w:val="18"/>
                <w:szCs w:val="18"/>
              </w:rPr>
              <w:t>Immunosuppression (n = 2,968)</w:t>
            </w:r>
          </w:p>
        </w:tc>
        <w:tc>
          <w:tcPr>
            <w:tcW w:w="4448" w:type="dxa"/>
            <w:hideMark/>
          </w:tcPr>
          <w:p w14:paraId="7E292344" w14:textId="77777777" w:rsidR="00306BF2" w:rsidRPr="00B66090" w:rsidRDefault="00306BF2" w:rsidP="00540C47">
            <w:pPr>
              <w:pStyle w:val="NormalWeb"/>
              <w:jc w:val="center"/>
              <w:rPr>
                <w:sz w:val="18"/>
                <w:szCs w:val="18"/>
              </w:rPr>
            </w:pPr>
            <w:r w:rsidRPr="00B66090">
              <w:rPr>
                <w:sz w:val="18"/>
                <w:szCs w:val="18"/>
              </w:rPr>
              <w:t>235 (8%)</w:t>
            </w:r>
          </w:p>
        </w:tc>
      </w:tr>
      <w:tr w:rsidR="003B44DE" w:rsidRPr="003B44DE" w14:paraId="484A7F75"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260" w:type="dxa"/>
            <w:gridSpan w:val="2"/>
            <w:shd w:val="clear" w:color="auto" w:fill="886E49"/>
            <w:hideMark/>
          </w:tcPr>
          <w:p w14:paraId="6C7B1110" w14:textId="77777777" w:rsidR="00306BF2" w:rsidRPr="003B44DE" w:rsidRDefault="00306BF2" w:rsidP="00540C47">
            <w:pPr>
              <w:pStyle w:val="NormalWeb"/>
              <w:rPr>
                <w:b/>
                <w:bCs/>
                <w:color w:val="FFFFFF" w:themeColor="background1"/>
                <w:sz w:val="18"/>
                <w:szCs w:val="18"/>
              </w:rPr>
            </w:pPr>
            <w:r w:rsidRPr="003B44DE">
              <w:rPr>
                <w:b/>
                <w:bCs/>
                <w:color w:val="FFFFFF" w:themeColor="background1"/>
                <w:sz w:val="18"/>
                <w:szCs w:val="18"/>
              </w:rPr>
              <w:t xml:space="preserve">Number of specified comorbidities (n = 3,009) </w:t>
            </w:r>
            <w:r w:rsidRPr="003B44DE">
              <w:rPr>
                <w:b/>
                <w:bCs/>
                <w:color w:val="FFFFFF" w:themeColor="background1"/>
                <w:sz w:val="18"/>
                <w:szCs w:val="18"/>
                <w:vertAlign w:val="superscript"/>
              </w:rPr>
              <w:t>c</w:t>
            </w:r>
          </w:p>
        </w:tc>
      </w:tr>
      <w:tr w:rsidR="00306BF2" w:rsidRPr="00B66090" w14:paraId="5E8849B0" w14:textId="77777777" w:rsidTr="00540C47">
        <w:tblPrEx>
          <w:tblCellMar>
            <w:top w:w="57" w:type="dxa"/>
            <w:left w:w="57" w:type="dxa"/>
            <w:bottom w:w="57" w:type="dxa"/>
            <w:right w:w="57" w:type="dxa"/>
          </w:tblCellMar>
        </w:tblPrEx>
        <w:tc>
          <w:tcPr>
            <w:tcW w:w="5812" w:type="dxa"/>
            <w:hideMark/>
          </w:tcPr>
          <w:p w14:paraId="6D089407" w14:textId="77777777" w:rsidR="00306BF2" w:rsidRPr="00B66090" w:rsidRDefault="00306BF2" w:rsidP="00540C47">
            <w:pPr>
              <w:pStyle w:val="NormalWeb"/>
              <w:rPr>
                <w:sz w:val="18"/>
                <w:szCs w:val="18"/>
              </w:rPr>
            </w:pPr>
            <w:r w:rsidRPr="00B66090">
              <w:rPr>
                <w:sz w:val="18"/>
                <w:szCs w:val="18"/>
              </w:rPr>
              <w:t>One or more</w:t>
            </w:r>
          </w:p>
        </w:tc>
        <w:tc>
          <w:tcPr>
            <w:tcW w:w="4448" w:type="dxa"/>
            <w:hideMark/>
          </w:tcPr>
          <w:p w14:paraId="7D23B94A" w14:textId="77777777" w:rsidR="00306BF2" w:rsidRPr="00B66090" w:rsidRDefault="00306BF2" w:rsidP="00540C47">
            <w:pPr>
              <w:pStyle w:val="NormalWeb"/>
              <w:jc w:val="center"/>
              <w:rPr>
                <w:sz w:val="18"/>
                <w:szCs w:val="18"/>
              </w:rPr>
            </w:pPr>
            <w:r w:rsidRPr="00B66090">
              <w:rPr>
                <w:sz w:val="18"/>
                <w:szCs w:val="18"/>
              </w:rPr>
              <w:t>2,037 (68%)</w:t>
            </w:r>
          </w:p>
        </w:tc>
      </w:tr>
      <w:tr w:rsidR="00306BF2" w:rsidRPr="00B66090" w14:paraId="6D264B6E"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2D7FBDE1" w14:textId="77777777" w:rsidR="00306BF2" w:rsidRPr="00B66090" w:rsidRDefault="00306BF2" w:rsidP="00540C47">
            <w:pPr>
              <w:pStyle w:val="NormalWeb"/>
              <w:rPr>
                <w:sz w:val="18"/>
                <w:szCs w:val="18"/>
              </w:rPr>
            </w:pPr>
            <w:r w:rsidRPr="00B66090">
              <w:rPr>
                <w:sz w:val="18"/>
                <w:szCs w:val="18"/>
              </w:rPr>
              <w:t>Two or more</w:t>
            </w:r>
          </w:p>
        </w:tc>
        <w:tc>
          <w:tcPr>
            <w:tcW w:w="4448" w:type="dxa"/>
            <w:hideMark/>
          </w:tcPr>
          <w:p w14:paraId="18A42B85" w14:textId="77777777" w:rsidR="00306BF2" w:rsidRPr="00B66090" w:rsidRDefault="00306BF2" w:rsidP="00540C47">
            <w:pPr>
              <w:pStyle w:val="NormalWeb"/>
              <w:jc w:val="center"/>
              <w:rPr>
                <w:sz w:val="18"/>
                <w:szCs w:val="18"/>
              </w:rPr>
            </w:pPr>
            <w:r w:rsidRPr="00B66090">
              <w:rPr>
                <w:sz w:val="18"/>
                <w:szCs w:val="18"/>
              </w:rPr>
              <w:t>1,039 (35%)</w:t>
            </w:r>
          </w:p>
        </w:tc>
      </w:tr>
      <w:tr w:rsidR="00306BF2" w:rsidRPr="00B66090" w14:paraId="1A30946F" w14:textId="77777777" w:rsidTr="00540C47">
        <w:tblPrEx>
          <w:tblCellMar>
            <w:top w:w="57" w:type="dxa"/>
            <w:left w:w="57" w:type="dxa"/>
            <w:bottom w:w="57" w:type="dxa"/>
            <w:right w:w="57" w:type="dxa"/>
          </w:tblCellMar>
        </w:tblPrEx>
        <w:tc>
          <w:tcPr>
            <w:tcW w:w="5812" w:type="dxa"/>
            <w:hideMark/>
          </w:tcPr>
          <w:p w14:paraId="7128AB0D" w14:textId="77777777" w:rsidR="00306BF2" w:rsidRPr="00B66090" w:rsidRDefault="00306BF2" w:rsidP="00540C47">
            <w:pPr>
              <w:pStyle w:val="NormalWeb"/>
              <w:rPr>
                <w:sz w:val="18"/>
                <w:szCs w:val="18"/>
              </w:rPr>
            </w:pPr>
            <w:r w:rsidRPr="00B66090">
              <w:rPr>
                <w:sz w:val="18"/>
                <w:szCs w:val="18"/>
              </w:rPr>
              <w:t>Three or more</w:t>
            </w:r>
          </w:p>
        </w:tc>
        <w:tc>
          <w:tcPr>
            <w:tcW w:w="4448" w:type="dxa"/>
            <w:hideMark/>
          </w:tcPr>
          <w:p w14:paraId="403707BC" w14:textId="77777777" w:rsidR="00306BF2" w:rsidRPr="00B66090" w:rsidRDefault="00306BF2" w:rsidP="00540C47">
            <w:pPr>
              <w:pStyle w:val="NormalWeb"/>
              <w:jc w:val="center"/>
              <w:rPr>
                <w:sz w:val="18"/>
                <w:szCs w:val="18"/>
              </w:rPr>
            </w:pPr>
            <w:r w:rsidRPr="00B66090">
              <w:rPr>
                <w:sz w:val="18"/>
                <w:szCs w:val="18"/>
              </w:rPr>
              <w:t>439 (15%)</w:t>
            </w:r>
          </w:p>
        </w:tc>
      </w:tr>
      <w:tr w:rsidR="00306BF2" w:rsidRPr="00B66090" w14:paraId="1F7A3235"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812" w:type="dxa"/>
            <w:hideMark/>
          </w:tcPr>
          <w:p w14:paraId="54BB37B2" w14:textId="77777777" w:rsidR="00306BF2" w:rsidRPr="00B66090" w:rsidRDefault="00306BF2" w:rsidP="00540C47">
            <w:pPr>
              <w:pStyle w:val="NormalWeb"/>
              <w:rPr>
                <w:sz w:val="18"/>
                <w:szCs w:val="18"/>
              </w:rPr>
            </w:pPr>
            <w:r w:rsidRPr="00B66090">
              <w:rPr>
                <w:sz w:val="18"/>
                <w:szCs w:val="18"/>
              </w:rPr>
              <w:t>No comorbidities</w:t>
            </w:r>
          </w:p>
        </w:tc>
        <w:tc>
          <w:tcPr>
            <w:tcW w:w="4448" w:type="dxa"/>
            <w:hideMark/>
          </w:tcPr>
          <w:p w14:paraId="2D548B8C" w14:textId="77777777" w:rsidR="00306BF2" w:rsidRPr="00B66090" w:rsidRDefault="00306BF2" w:rsidP="00540C47">
            <w:pPr>
              <w:pStyle w:val="NormalWeb"/>
              <w:jc w:val="center"/>
              <w:rPr>
                <w:sz w:val="18"/>
                <w:szCs w:val="18"/>
              </w:rPr>
            </w:pPr>
            <w:r w:rsidRPr="00B66090">
              <w:rPr>
                <w:sz w:val="18"/>
                <w:szCs w:val="18"/>
              </w:rPr>
              <w:t>972 (32%)</w:t>
            </w:r>
          </w:p>
        </w:tc>
      </w:tr>
    </w:tbl>
    <w:p w14:paraId="2DE4E582" w14:textId="77777777" w:rsidR="00306BF2" w:rsidRDefault="00306BF2" w:rsidP="00306BF2">
      <w:pPr>
        <w:pStyle w:val="CDIfootnotes"/>
        <w:rPr>
          <w:lang w:val="en-GB"/>
        </w:rPr>
      </w:pPr>
      <w:r>
        <w:rPr>
          <w:lang w:val="en-GB"/>
        </w:rPr>
        <w:t>a</w:t>
      </w:r>
      <w:r>
        <w:rPr>
          <w:lang w:val="en-GB"/>
        </w:rPr>
        <w:tab/>
        <w:t>Source: SPRINT-SARI.</w:t>
      </w:r>
      <w:r w:rsidRPr="00920508">
        <w:rPr>
          <w:vertAlign w:val="superscript"/>
          <w:lang w:val="en-GB"/>
        </w:rPr>
        <w:t>5</w:t>
      </w:r>
      <w:r>
        <w:rPr>
          <w:lang w:val="en-GB"/>
        </w:rPr>
        <w:t xml:space="preserve"> Only includes adult cases (≥ 18 years old) and excludes those with missing data on comorbidities or where comorbidity is unknown.</w:t>
      </w:r>
    </w:p>
    <w:p w14:paraId="4145864A" w14:textId="77777777" w:rsidR="00306BF2" w:rsidRDefault="00306BF2" w:rsidP="00306BF2">
      <w:pPr>
        <w:pStyle w:val="CDIfootnotes"/>
        <w:rPr>
          <w:lang w:val="en-GB"/>
        </w:rPr>
      </w:pPr>
      <w:r>
        <w:rPr>
          <w:lang w:val="en-GB"/>
        </w:rPr>
        <w:t>b</w:t>
      </w:r>
      <w:r>
        <w:rPr>
          <w:lang w:val="en-GB"/>
        </w:rPr>
        <w:tab/>
        <w:t>Includes asthma.</w:t>
      </w:r>
    </w:p>
    <w:p w14:paraId="233DAB76" w14:textId="77777777" w:rsidR="00306BF2" w:rsidRDefault="00306BF2" w:rsidP="00306BF2">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5488C81B" w14:textId="77777777" w:rsidR="00347868" w:rsidRPr="00D82386" w:rsidRDefault="00347868" w:rsidP="00D82386">
      <w:pPr>
        <w:pStyle w:val="Heading3"/>
      </w:pPr>
      <w:r w:rsidRPr="00D82386">
        <w:t xml:space="preserve">COVID-19 deaths </w:t>
      </w:r>
    </w:p>
    <w:p w14:paraId="1E71A075" w14:textId="77777777" w:rsidR="00347868" w:rsidRDefault="00347868" w:rsidP="00D82386">
      <w:r>
        <w:t xml:space="preserve">There have been 1,245 COVID-19 associated deaths notified during the reporting period. The weekly number of deaths has decreased over the last four weeks, with 149 deaths reported in the most recent week, compared with 418 in the week ending 23 January 2022. This brings the total number of COVID-19-associated deaths among cases reported in NINDSS to 4,149 (Table 7). </w:t>
      </w:r>
    </w:p>
    <w:p w14:paraId="5D5A8EAE" w14:textId="77777777" w:rsidR="00221911" w:rsidRPr="00C82CEA" w:rsidRDefault="00221911" w:rsidP="00221911">
      <w:pPr>
        <w:pStyle w:val="CDIFigures"/>
      </w:pPr>
      <w:r w:rsidRPr="00C82CEA">
        <w:rPr>
          <w:rStyle w:val="Strong"/>
          <w:b/>
          <w:bCs w:val="0"/>
        </w:rPr>
        <w:t>Table 7: Deaths associated with COVID-19 by reporting period, Australia, 1 January 2020 – 13 February 2022</w:t>
      </w:r>
      <w:r w:rsidRPr="00C82CEA">
        <w:rPr>
          <w:rStyle w:val="Strong"/>
          <w:b/>
          <w:bCs w:val="0"/>
          <w:vertAlign w:val="superscript"/>
        </w:rPr>
        <w:t>a</w:t>
      </w:r>
    </w:p>
    <w:tbl>
      <w:tblPr>
        <w:tblStyle w:val="CDI-StandardTable"/>
        <w:tblW w:w="0" w:type="auto"/>
        <w:tblLook w:val="04A0" w:firstRow="1" w:lastRow="0" w:firstColumn="1" w:lastColumn="0" w:noHBand="0" w:noVBand="1"/>
        <w:tblDescription w:val="A table comparing deaths due to COVID-19 for each week of the four-week reporting period, as well as cumulatively for the epidemic to date. There were 418 deaths occurring in the first week of the current reporting period (17–23 January 2022), 380 deaths in the second week (24–30 January 2022), then 298 deaths in the third week (31 January – 6 February 2022), and 149 deaths occurring in the most recent week (7–13 February 2022). Overall, the epidemic to date has seen a total of 4,149 COVID-19 deaths in Australia.&#10;"/>
      </w:tblPr>
      <w:tblGrid>
        <w:gridCol w:w="6379"/>
        <w:gridCol w:w="3881"/>
      </w:tblGrid>
      <w:tr w:rsidR="00221911" w:rsidRPr="008E1B58" w14:paraId="2AE10D51" w14:textId="77777777" w:rsidTr="003B44DE">
        <w:trPr>
          <w:cnfStyle w:val="100000000000" w:firstRow="1" w:lastRow="0" w:firstColumn="0" w:lastColumn="0" w:oddVBand="0" w:evenVBand="0" w:oddHBand="0" w:evenHBand="0" w:firstRowFirstColumn="0" w:firstRowLastColumn="0" w:lastRowFirstColumn="0" w:lastRowLastColumn="0"/>
        </w:trPr>
        <w:tc>
          <w:tcPr>
            <w:tcW w:w="6379" w:type="dxa"/>
            <w:tcBorders>
              <w:right w:val="single" w:sz="2" w:space="0" w:color="886E49"/>
            </w:tcBorders>
            <w:hideMark/>
          </w:tcPr>
          <w:p w14:paraId="76209FAB" w14:textId="77777777" w:rsidR="00221911" w:rsidRPr="008E1B58" w:rsidRDefault="00221911" w:rsidP="00540C47">
            <w:pPr>
              <w:pStyle w:val="NormalWeb"/>
              <w:rPr>
                <w:color w:val="FFFFFF" w:themeColor="background1"/>
                <w:sz w:val="18"/>
                <w:szCs w:val="18"/>
              </w:rPr>
            </w:pPr>
            <w:r w:rsidRPr="008E1B58">
              <w:rPr>
                <w:color w:val="FFFFFF" w:themeColor="background1"/>
                <w:sz w:val="18"/>
                <w:szCs w:val="18"/>
              </w:rPr>
              <w:t xml:space="preserve">Reporting </w:t>
            </w:r>
            <w:proofErr w:type="spellStart"/>
            <w:r w:rsidRPr="008E1B58">
              <w:rPr>
                <w:color w:val="FFFFFF" w:themeColor="background1"/>
                <w:sz w:val="18"/>
                <w:szCs w:val="18"/>
              </w:rPr>
              <w:t>period</w:t>
            </w:r>
            <w:r w:rsidRPr="008E1B58">
              <w:rPr>
                <w:color w:val="FFFFFF" w:themeColor="background1"/>
                <w:sz w:val="18"/>
                <w:szCs w:val="18"/>
                <w:vertAlign w:val="superscript"/>
              </w:rPr>
              <w:t>b</w:t>
            </w:r>
            <w:proofErr w:type="spellEnd"/>
          </w:p>
        </w:tc>
        <w:tc>
          <w:tcPr>
            <w:tcW w:w="3881" w:type="dxa"/>
            <w:tcBorders>
              <w:left w:val="single" w:sz="2" w:space="0" w:color="886E49"/>
            </w:tcBorders>
            <w:hideMark/>
          </w:tcPr>
          <w:p w14:paraId="5C9A69FE" w14:textId="77777777" w:rsidR="00221911" w:rsidRPr="008E1B58" w:rsidRDefault="00221911" w:rsidP="003B44DE">
            <w:pPr>
              <w:pStyle w:val="NormalWeb"/>
              <w:jc w:val="center"/>
              <w:rPr>
                <w:color w:val="FFFFFF" w:themeColor="background1"/>
                <w:sz w:val="18"/>
                <w:szCs w:val="18"/>
              </w:rPr>
            </w:pPr>
            <w:r w:rsidRPr="008E1B58">
              <w:rPr>
                <w:color w:val="FFFFFF" w:themeColor="background1"/>
                <w:sz w:val="18"/>
                <w:szCs w:val="18"/>
              </w:rPr>
              <w:t>Number of deaths</w:t>
            </w:r>
          </w:p>
        </w:tc>
      </w:tr>
      <w:tr w:rsidR="00221911" w:rsidRPr="008E1B58" w14:paraId="0220AA4E" w14:textId="77777777" w:rsidTr="003B44DE">
        <w:tblPrEx>
          <w:tblCellMar>
            <w:top w:w="57" w:type="dxa"/>
            <w:left w:w="57" w:type="dxa"/>
            <w:bottom w:w="57" w:type="dxa"/>
            <w:right w:w="57" w:type="dxa"/>
          </w:tblCellMar>
        </w:tblPrEx>
        <w:tc>
          <w:tcPr>
            <w:tcW w:w="6379" w:type="dxa"/>
            <w:hideMark/>
          </w:tcPr>
          <w:p w14:paraId="16C8A050" w14:textId="77777777" w:rsidR="00221911" w:rsidRPr="008E1B58" w:rsidRDefault="00221911" w:rsidP="00540C47">
            <w:pPr>
              <w:pStyle w:val="NormalWeb"/>
              <w:rPr>
                <w:sz w:val="18"/>
                <w:szCs w:val="18"/>
              </w:rPr>
            </w:pPr>
            <w:r w:rsidRPr="008E1B58">
              <w:rPr>
                <w:sz w:val="18"/>
                <w:szCs w:val="18"/>
              </w:rPr>
              <w:t>Week ending 23 January 2022</w:t>
            </w:r>
          </w:p>
        </w:tc>
        <w:tc>
          <w:tcPr>
            <w:tcW w:w="3881" w:type="dxa"/>
            <w:hideMark/>
          </w:tcPr>
          <w:p w14:paraId="29BAE645" w14:textId="77777777" w:rsidR="00221911" w:rsidRPr="008E1B58" w:rsidRDefault="00221911" w:rsidP="003B44DE">
            <w:pPr>
              <w:pStyle w:val="NormalWeb"/>
              <w:jc w:val="center"/>
              <w:rPr>
                <w:sz w:val="18"/>
                <w:szCs w:val="18"/>
              </w:rPr>
            </w:pPr>
            <w:r w:rsidRPr="008E1B58">
              <w:rPr>
                <w:sz w:val="18"/>
                <w:szCs w:val="18"/>
              </w:rPr>
              <w:t>418</w:t>
            </w:r>
          </w:p>
        </w:tc>
      </w:tr>
      <w:tr w:rsidR="00221911" w:rsidRPr="008E1B58" w14:paraId="24342560" w14:textId="77777777" w:rsidTr="003B44D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hideMark/>
          </w:tcPr>
          <w:p w14:paraId="3A321F85" w14:textId="77777777" w:rsidR="00221911" w:rsidRPr="008E1B58" w:rsidRDefault="00221911" w:rsidP="00540C47">
            <w:pPr>
              <w:pStyle w:val="NormalWeb"/>
              <w:rPr>
                <w:sz w:val="18"/>
                <w:szCs w:val="18"/>
              </w:rPr>
            </w:pPr>
            <w:r w:rsidRPr="008E1B58">
              <w:rPr>
                <w:sz w:val="18"/>
                <w:szCs w:val="18"/>
              </w:rPr>
              <w:t>Week ending 30 January 2022</w:t>
            </w:r>
          </w:p>
        </w:tc>
        <w:tc>
          <w:tcPr>
            <w:tcW w:w="3881" w:type="dxa"/>
            <w:hideMark/>
          </w:tcPr>
          <w:p w14:paraId="2FEFF91A" w14:textId="77777777" w:rsidR="00221911" w:rsidRPr="008E1B58" w:rsidRDefault="00221911" w:rsidP="003B44DE">
            <w:pPr>
              <w:pStyle w:val="NormalWeb"/>
              <w:jc w:val="center"/>
              <w:rPr>
                <w:sz w:val="18"/>
                <w:szCs w:val="18"/>
              </w:rPr>
            </w:pPr>
            <w:r w:rsidRPr="008E1B58">
              <w:rPr>
                <w:sz w:val="18"/>
                <w:szCs w:val="18"/>
              </w:rPr>
              <w:t>380</w:t>
            </w:r>
          </w:p>
        </w:tc>
      </w:tr>
      <w:tr w:rsidR="00221911" w:rsidRPr="008E1B58" w14:paraId="47E3F0D3" w14:textId="77777777" w:rsidTr="003B44DE">
        <w:tblPrEx>
          <w:tblCellMar>
            <w:top w:w="57" w:type="dxa"/>
            <w:left w:w="57" w:type="dxa"/>
            <w:bottom w:w="57" w:type="dxa"/>
            <w:right w:w="57" w:type="dxa"/>
          </w:tblCellMar>
        </w:tblPrEx>
        <w:tc>
          <w:tcPr>
            <w:tcW w:w="6379" w:type="dxa"/>
            <w:hideMark/>
          </w:tcPr>
          <w:p w14:paraId="7F8A9FEC" w14:textId="77777777" w:rsidR="00221911" w:rsidRPr="008E1B58" w:rsidRDefault="00221911" w:rsidP="00540C47">
            <w:pPr>
              <w:pStyle w:val="NormalWeb"/>
              <w:rPr>
                <w:sz w:val="18"/>
                <w:szCs w:val="18"/>
              </w:rPr>
            </w:pPr>
            <w:r w:rsidRPr="008E1B58">
              <w:rPr>
                <w:sz w:val="18"/>
                <w:szCs w:val="18"/>
              </w:rPr>
              <w:t>Week ending 6 February 2022</w:t>
            </w:r>
          </w:p>
        </w:tc>
        <w:tc>
          <w:tcPr>
            <w:tcW w:w="3881" w:type="dxa"/>
            <w:hideMark/>
          </w:tcPr>
          <w:p w14:paraId="04262EF4" w14:textId="77777777" w:rsidR="00221911" w:rsidRPr="008E1B58" w:rsidRDefault="00221911" w:rsidP="003B44DE">
            <w:pPr>
              <w:pStyle w:val="NormalWeb"/>
              <w:jc w:val="center"/>
              <w:rPr>
                <w:sz w:val="18"/>
                <w:szCs w:val="18"/>
              </w:rPr>
            </w:pPr>
            <w:r w:rsidRPr="008E1B58">
              <w:rPr>
                <w:sz w:val="18"/>
                <w:szCs w:val="18"/>
              </w:rPr>
              <w:t>298</w:t>
            </w:r>
          </w:p>
        </w:tc>
      </w:tr>
      <w:tr w:rsidR="00221911" w:rsidRPr="008E1B58" w14:paraId="4ECBB50B" w14:textId="77777777" w:rsidTr="003B44D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hideMark/>
          </w:tcPr>
          <w:p w14:paraId="0E9AB29C" w14:textId="77777777" w:rsidR="00221911" w:rsidRPr="008E1B58" w:rsidRDefault="00221911" w:rsidP="00540C47">
            <w:pPr>
              <w:pStyle w:val="NormalWeb"/>
              <w:rPr>
                <w:sz w:val="18"/>
                <w:szCs w:val="18"/>
              </w:rPr>
            </w:pPr>
            <w:r w:rsidRPr="008E1B58">
              <w:rPr>
                <w:sz w:val="18"/>
                <w:szCs w:val="18"/>
              </w:rPr>
              <w:t>Week ending 13 February 2022</w:t>
            </w:r>
          </w:p>
        </w:tc>
        <w:tc>
          <w:tcPr>
            <w:tcW w:w="3881" w:type="dxa"/>
            <w:hideMark/>
          </w:tcPr>
          <w:p w14:paraId="5FC2C9FC" w14:textId="77777777" w:rsidR="00221911" w:rsidRPr="008E1B58" w:rsidRDefault="00221911" w:rsidP="003B44DE">
            <w:pPr>
              <w:pStyle w:val="NormalWeb"/>
              <w:jc w:val="center"/>
              <w:rPr>
                <w:sz w:val="18"/>
                <w:szCs w:val="18"/>
              </w:rPr>
            </w:pPr>
            <w:r w:rsidRPr="008E1B58">
              <w:rPr>
                <w:sz w:val="18"/>
                <w:szCs w:val="18"/>
              </w:rPr>
              <w:t>149</w:t>
            </w:r>
          </w:p>
        </w:tc>
      </w:tr>
      <w:tr w:rsidR="003B44DE" w:rsidRPr="003B44DE" w14:paraId="27D7C22D" w14:textId="77777777" w:rsidTr="003B44DE">
        <w:tblPrEx>
          <w:tblCellMar>
            <w:top w:w="57" w:type="dxa"/>
            <w:left w:w="57" w:type="dxa"/>
            <w:bottom w:w="57" w:type="dxa"/>
            <w:right w:w="57" w:type="dxa"/>
          </w:tblCellMar>
        </w:tblPrEx>
        <w:tc>
          <w:tcPr>
            <w:tcW w:w="6379" w:type="dxa"/>
            <w:shd w:val="clear" w:color="auto" w:fill="E3B77B"/>
            <w:hideMark/>
          </w:tcPr>
          <w:p w14:paraId="77ED416E" w14:textId="77777777" w:rsidR="00221911" w:rsidRPr="003B44DE" w:rsidRDefault="00221911" w:rsidP="00540C47">
            <w:pPr>
              <w:pStyle w:val="NormalWeb"/>
              <w:rPr>
                <w:b/>
                <w:bCs/>
                <w:sz w:val="18"/>
                <w:szCs w:val="18"/>
              </w:rPr>
            </w:pPr>
            <w:r w:rsidRPr="003B44DE">
              <w:rPr>
                <w:b/>
                <w:bCs/>
                <w:sz w:val="18"/>
                <w:szCs w:val="18"/>
              </w:rPr>
              <w:t>Epidemic to date 1 January 2020 – 13 February 2022</w:t>
            </w:r>
          </w:p>
        </w:tc>
        <w:tc>
          <w:tcPr>
            <w:tcW w:w="3881" w:type="dxa"/>
            <w:shd w:val="clear" w:color="auto" w:fill="E3B77B"/>
            <w:hideMark/>
          </w:tcPr>
          <w:p w14:paraId="63F42261" w14:textId="77777777" w:rsidR="00221911" w:rsidRPr="003B44DE" w:rsidRDefault="00221911" w:rsidP="003B44DE">
            <w:pPr>
              <w:pStyle w:val="NormalWeb"/>
              <w:jc w:val="center"/>
              <w:rPr>
                <w:b/>
                <w:bCs/>
                <w:sz w:val="18"/>
                <w:szCs w:val="18"/>
              </w:rPr>
            </w:pPr>
            <w:r w:rsidRPr="003B44DE">
              <w:rPr>
                <w:b/>
                <w:bCs/>
                <w:sz w:val="18"/>
                <w:szCs w:val="18"/>
              </w:rPr>
              <w:t>4,149</w:t>
            </w:r>
          </w:p>
        </w:tc>
      </w:tr>
    </w:tbl>
    <w:p w14:paraId="1B40F125" w14:textId="77777777" w:rsidR="00221911" w:rsidRDefault="00221911" w:rsidP="00221911">
      <w:pPr>
        <w:pStyle w:val="CDIfootnotes"/>
        <w:rPr>
          <w:lang w:val="en-GB"/>
        </w:rPr>
      </w:pPr>
      <w:r>
        <w:rPr>
          <w:lang w:val="en-GB"/>
        </w:rPr>
        <w:t>a</w:t>
      </w:r>
      <w:r>
        <w:rPr>
          <w:lang w:val="en-GB"/>
        </w:rPr>
        <w:tab/>
        <w:t>Source: NINDSS, extract from 14 February 2022 for deaths to 13 February 2022.</w:t>
      </w:r>
    </w:p>
    <w:p w14:paraId="256FE625" w14:textId="77777777" w:rsidR="00221911" w:rsidRDefault="00221911" w:rsidP="00221911">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08256A85" w14:textId="77777777" w:rsidR="00347868" w:rsidRDefault="00347868" w:rsidP="00D82386">
      <w:r>
        <w:t xml:space="preserve">For people aged 70 years and over, the population mortality rate for the current Omicron wave has exceeded that of the entire Delta wave (Table 8). The overall crude case fatality rate appears lower than during the Delta wave, at 0.1% of confirmed cases in the current wave, compared to 0.6% of confirmed cases during the Delta wave. However, </w:t>
      </w:r>
      <w:r>
        <w:lastRenderedPageBreak/>
        <w:t xml:space="preserve">comparisons between waves should be undertaken with caution due to a large difference in case incidence rates between the two waves, increasing rates of vaccination among the general population over the course of the Delta wave, differences in case ascertainment between the two waves, and the shorter </w:t>
      </w:r>
      <w:proofErr w:type="gramStart"/>
      <w:r>
        <w:t>time period</w:t>
      </w:r>
      <w:proofErr w:type="gramEnd"/>
      <w:r>
        <w:t xml:space="preserve"> in the Omicron wave to date compared to the Delta wave. </w:t>
      </w:r>
    </w:p>
    <w:p w14:paraId="3C19700A" w14:textId="77777777" w:rsidR="00147AD9" w:rsidRDefault="00347868" w:rsidP="00147AD9">
      <w:pPr>
        <w:pStyle w:val="Heading2"/>
        <w:rPr>
          <w:rFonts w:eastAsia="Times New Roman"/>
        </w:rPr>
      </w:pPr>
      <w:r>
        <w:rPr>
          <w:rFonts w:eastAsia="Times New Roman"/>
        </w:rPr>
        <w:t>Genomic surveillance and virology</w:t>
      </w:r>
    </w:p>
    <w:p w14:paraId="1E7424C5" w14:textId="31C3B592" w:rsidR="00347868" w:rsidRPr="00147AD9" w:rsidRDefault="00347868" w:rsidP="00147AD9">
      <w:pPr>
        <w:pStyle w:val="Heading3"/>
        <w:rPr>
          <w:rFonts w:eastAsia="Times New Roman"/>
          <w:i/>
          <w:iCs/>
        </w:rPr>
      </w:pPr>
      <w:r w:rsidRPr="00147AD9">
        <w:rPr>
          <w:rFonts w:eastAsia="Times New Roman"/>
          <w:i/>
          <w:iCs/>
        </w:rPr>
        <w:t xml:space="preserve">(Communicable Disease Genomics Network, </w:t>
      </w:r>
      <w:proofErr w:type="spellStart"/>
      <w:r w:rsidRPr="00147AD9">
        <w:rPr>
          <w:rFonts w:eastAsia="Times New Roman"/>
          <w:i/>
          <w:iCs/>
        </w:rPr>
        <w:t>AusTrakka</w:t>
      </w:r>
      <w:proofErr w:type="spellEnd"/>
      <w:r w:rsidRPr="00147AD9">
        <w:rPr>
          <w:rFonts w:eastAsia="Times New Roman"/>
          <w:i/>
          <w:iCs/>
        </w:rPr>
        <w:t xml:space="preserve"> and jurisdictional sequencing laboratories) </w:t>
      </w:r>
    </w:p>
    <w:p w14:paraId="55B141E9" w14:textId="700D58D0" w:rsidR="00521EB4" w:rsidRDefault="00347868" w:rsidP="00D82386">
      <w:r>
        <w:t>Nationally, 3.2% of COVID-19 cases have had SARS-CoV-2 isolates sequenced since the start of the pandemic, based on jurisdictional reporting (Table 9)</w:t>
      </w:r>
      <w:r w:rsidR="00147AD9">
        <w:t>.</w:t>
      </w:r>
      <w:r w:rsidR="007C1C42">
        <w:rPr>
          <w:rStyle w:val="FootnoteReference"/>
        </w:rPr>
        <w:footnoteReference w:id="3"/>
      </w:r>
      <w:r>
        <w:t xml:space="preserve"> Case numbers and sequencing proportion are based on polymerase chain reaction (PCR) results only, as rapid antigen tests do not allow for sequencing. The significant rise in case numbers nationally during this reporting period has required jurisdictional laboratories to sample isolates to sequence for surveillance purposes, resulting in a drop in the proportion sequenced. However, overall output of number of cases sequenced per reporting period remains </w:t>
      </w:r>
      <w:proofErr w:type="gramStart"/>
      <w:r>
        <w:t>similar to</w:t>
      </w:r>
      <w:proofErr w:type="gramEnd"/>
      <w:r>
        <w:t>, or higher than, previous reporting periods (Figure 7).</w:t>
      </w:r>
    </w:p>
    <w:p w14:paraId="0A47CE49" w14:textId="77777777" w:rsidR="003A039A" w:rsidRDefault="003A039A" w:rsidP="003A039A">
      <w:pPr>
        <w:pStyle w:val="CDIFigures"/>
        <w:rPr>
          <w:rStyle w:val="Strong"/>
          <w:b/>
          <w:bCs w:val="0"/>
        </w:rPr>
        <w:sectPr w:rsidR="003A039A"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4C209D8F" w14:textId="77777777" w:rsidR="003A039A" w:rsidRPr="00C82CEA" w:rsidRDefault="003A039A" w:rsidP="003A039A">
      <w:pPr>
        <w:pStyle w:val="CDIFigures"/>
      </w:pPr>
      <w:r w:rsidRPr="00C82CEA">
        <w:rPr>
          <w:rStyle w:val="Strong"/>
          <w:b/>
          <w:bCs w:val="0"/>
        </w:rPr>
        <w:lastRenderedPageBreak/>
        <w:t>Table 8: COVID-19 associated deaths notified to NINDSS, by age group and date of onset, 1 January 2020 to 13</w:t>
      </w:r>
      <w:r>
        <w:rPr>
          <w:rStyle w:val="Strong"/>
          <w:b/>
          <w:bCs w:val="0"/>
        </w:rPr>
        <w:t> </w:t>
      </w:r>
      <w:r w:rsidRPr="00C82CEA">
        <w:rPr>
          <w:rStyle w:val="Strong"/>
          <w:b/>
          <w:bCs w:val="0"/>
        </w:rPr>
        <w:t>February 2022</w:t>
      </w:r>
      <w:r w:rsidRPr="00C82CEA">
        <w:rPr>
          <w:rStyle w:val="Strong"/>
          <w:b/>
          <w:bCs w:val="0"/>
          <w:vertAlign w:val="superscript"/>
        </w:rPr>
        <w:t>a</w:t>
      </w:r>
    </w:p>
    <w:tbl>
      <w:tblPr>
        <w:tblStyle w:val="CDI-StandardTable"/>
        <w:tblW w:w="0" w:type="auto"/>
        <w:tblLook w:val="04A0" w:firstRow="1" w:lastRow="0" w:firstColumn="1" w:lastColumn="0" w:noHBand="0" w:noVBand="1"/>
        <w:tblDescription w:val="A table detailing number of deaths, population mortaility rate per 100,000 population, and case fatality rate by age group, for cases with an onset date during the Omicron wave to date (15 December 2021 – 13 February 2022), during the Delta wave (16 June 2021 – 14 December 2021) and for the pandemic to date (commencing 1 January 2020). In total, there have been 4,149 COVID-19 deaths to date in Australia, corresponding to an overall population mortality rate of 16.1 deaths per 100,000 population and a case fatality rate of 0.2% averaged across all age groups. The Delta wave included 1,368 COVID-19 deaths, corresponding to a population mortality rate of 5.3 per 100,000 population and a case fatality rate of 0.6%. There have been 1,867 deaths during the Omicron wave to date, corresponding to a population mortality rate of 7.3 deaths per 100,000 population and a case fatality rate of 0.1% averaged across all age groups. A majority of deaths to date have occurred in those aged 80 years and over, with 1,522 deaths in those aged 80–89 years and 993 deaths in those aged 90 years and over since the start of the pandemic: 64% of deaths during the Omicron wave to date, and 45% of deaths during the Delta wave, were of those aged 80 years and over. Case fatality rates in these age groups are, for those aged 80–89 years, 6.5% for the pandemic to date, 13.8% during the Delta wave, and 3.7% for the Omicron wave to date; and for those aged 90 years and over, 13.5% for the pandemic to date, 25.1% during the Delta wave, and 7.9% for the Omicron wave to date. Conversely, very few deaths (19 to date) have been recorded in those less than 30 years of age, with case fatality rates systematically lower than 0.05% for each age group within this age range, during each of the Omicron wave to date, the Delta wave, and overall across the pandemic to date. &#10;"/>
      </w:tblPr>
      <w:tblGrid>
        <w:gridCol w:w="1393"/>
        <w:gridCol w:w="764"/>
        <w:gridCol w:w="1812"/>
        <w:gridCol w:w="1965"/>
        <w:gridCol w:w="764"/>
        <w:gridCol w:w="1949"/>
        <w:gridCol w:w="1797"/>
        <w:gridCol w:w="764"/>
        <w:gridCol w:w="1833"/>
        <w:gridCol w:w="1943"/>
      </w:tblGrid>
      <w:tr w:rsidR="003A039A" w:rsidRPr="00DC1209" w14:paraId="1B3575EA"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886E49"/>
              <w:right w:val="single" w:sz="2" w:space="0" w:color="886E49"/>
            </w:tcBorders>
            <w:hideMark/>
          </w:tcPr>
          <w:p w14:paraId="1A495CA1" w14:textId="77777777" w:rsidR="003A039A" w:rsidRPr="00DC1209" w:rsidRDefault="003A039A" w:rsidP="00540C47">
            <w:pPr>
              <w:rPr>
                <w:color w:val="FFFFFF" w:themeColor="background1"/>
                <w:sz w:val="18"/>
                <w:szCs w:val="18"/>
                <w:lang w:val="en-GB"/>
              </w:rPr>
            </w:pPr>
          </w:p>
        </w:tc>
        <w:tc>
          <w:tcPr>
            <w:tcW w:w="0" w:type="auto"/>
            <w:gridSpan w:val="3"/>
            <w:tcBorders>
              <w:left w:val="single" w:sz="2" w:space="0" w:color="886E49"/>
              <w:bottom w:val="single" w:sz="2" w:space="0" w:color="886E49"/>
              <w:right w:val="single" w:sz="2" w:space="0" w:color="886E49"/>
            </w:tcBorders>
            <w:hideMark/>
          </w:tcPr>
          <w:p w14:paraId="0B7352A0"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15 Dec 2021 – 13 Feb 2022 (Omicron wave)</w:t>
            </w:r>
          </w:p>
        </w:tc>
        <w:tc>
          <w:tcPr>
            <w:tcW w:w="0" w:type="auto"/>
            <w:gridSpan w:val="3"/>
            <w:tcBorders>
              <w:left w:val="single" w:sz="2" w:space="0" w:color="886E49"/>
              <w:bottom w:val="single" w:sz="2" w:space="0" w:color="886E49"/>
              <w:right w:val="single" w:sz="2" w:space="0" w:color="886E49"/>
            </w:tcBorders>
            <w:hideMark/>
          </w:tcPr>
          <w:p w14:paraId="62357833"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16 Jun 2021 – 14 Dec 2021 (Delta wave)</w:t>
            </w:r>
          </w:p>
        </w:tc>
        <w:tc>
          <w:tcPr>
            <w:tcW w:w="0" w:type="auto"/>
            <w:gridSpan w:val="3"/>
            <w:tcBorders>
              <w:left w:val="single" w:sz="2" w:space="0" w:color="886E49"/>
              <w:bottom w:val="single" w:sz="2" w:space="0" w:color="886E49"/>
            </w:tcBorders>
            <w:hideMark/>
          </w:tcPr>
          <w:p w14:paraId="38511F95"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1 Jan 2020 – 13 Feb 2022 (Pandemic to date)</w:t>
            </w:r>
          </w:p>
        </w:tc>
      </w:tr>
      <w:tr w:rsidR="003A039A" w:rsidRPr="00DC1209" w14:paraId="74737765" w14:textId="77777777" w:rsidTr="00540C4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886E49"/>
              <w:right w:val="single" w:sz="2" w:space="0" w:color="886E49"/>
            </w:tcBorders>
            <w:hideMark/>
          </w:tcPr>
          <w:p w14:paraId="6CF9633A" w14:textId="77777777" w:rsidR="003A039A" w:rsidRPr="00DC1209" w:rsidRDefault="003A039A" w:rsidP="00540C47">
            <w:pPr>
              <w:pStyle w:val="NormalWeb"/>
              <w:rPr>
                <w:color w:val="FFFFFF" w:themeColor="background1"/>
                <w:sz w:val="18"/>
                <w:szCs w:val="18"/>
              </w:rPr>
            </w:pPr>
            <w:r w:rsidRPr="00DC1209">
              <w:rPr>
                <w:color w:val="FFFFFF" w:themeColor="background1"/>
                <w:sz w:val="18"/>
                <w:szCs w:val="18"/>
              </w:rPr>
              <w:t>Age group (years)</w:t>
            </w:r>
          </w:p>
        </w:tc>
        <w:tc>
          <w:tcPr>
            <w:tcW w:w="0" w:type="auto"/>
            <w:tcBorders>
              <w:top w:val="single" w:sz="2" w:space="0" w:color="886E49"/>
              <w:left w:val="single" w:sz="2" w:space="0" w:color="886E49"/>
              <w:right w:val="single" w:sz="2" w:space="0" w:color="886E49"/>
            </w:tcBorders>
            <w:hideMark/>
          </w:tcPr>
          <w:p w14:paraId="3660A461"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Deaths</w:t>
            </w:r>
          </w:p>
        </w:tc>
        <w:tc>
          <w:tcPr>
            <w:tcW w:w="1812" w:type="dxa"/>
            <w:tcBorders>
              <w:top w:val="single" w:sz="2" w:space="0" w:color="886E49"/>
              <w:left w:val="single" w:sz="2" w:space="0" w:color="886E49"/>
              <w:right w:val="single" w:sz="2" w:space="0" w:color="886E49"/>
            </w:tcBorders>
            <w:hideMark/>
          </w:tcPr>
          <w:p w14:paraId="348EDDE7"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 xml:space="preserve">Population mortality </w:t>
            </w:r>
            <w:proofErr w:type="spellStart"/>
            <w:r w:rsidRPr="00DC1209">
              <w:rPr>
                <w:color w:val="FFFFFF" w:themeColor="background1"/>
                <w:sz w:val="18"/>
                <w:szCs w:val="18"/>
              </w:rPr>
              <w:t>rate</w:t>
            </w:r>
            <w:r w:rsidRPr="00DC1209">
              <w:rPr>
                <w:color w:val="FFFFFF" w:themeColor="background1"/>
                <w:sz w:val="18"/>
                <w:szCs w:val="18"/>
                <w:vertAlign w:val="superscript"/>
              </w:rPr>
              <w:t>b</w:t>
            </w:r>
            <w:proofErr w:type="spellEnd"/>
          </w:p>
        </w:tc>
        <w:tc>
          <w:tcPr>
            <w:tcW w:w="1965" w:type="dxa"/>
            <w:tcBorders>
              <w:top w:val="single" w:sz="2" w:space="0" w:color="886E49"/>
              <w:left w:val="single" w:sz="2" w:space="0" w:color="886E49"/>
              <w:right w:val="single" w:sz="2" w:space="0" w:color="886E49"/>
            </w:tcBorders>
            <w:hideMark/>
          </w:tcPr>
          <w:p w14:paraId="67E3B764"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Case fatality rate (</w:t>
            </w:r>
            <w:proofErr w:type="gramStart"/>
            <w:r w:rsidRPr="00DC1209">
              <w:rPr>
                <w:color w:val="FFFFFF" w:themeColor="background1"/>
                <w:sz w:val="18"/>
                <w:szCs w:val="18"/>
              </w:rPr>
              <w:t>%)</w:t>
            </w:r>
            <w:proofErr w:type="spellStart"/>
            <w:r w:rsidRPr="00DC1209">
              <w:rPr>
                <w:color w:val="FFFFFF" w:themeColor="background1"/>
                <w:sz w:val="18"/>
                <w:szCs w:val="18"/>
                <w:vertAlign w:val="superscript"/>
              </w:rPr>
              <w:t>c</w:t>
            </w:r>
            <w:proofErr w:type="gramEnd"/>
            <w:r w:rsidRPr="00DC1209">
              <w:rPr>
                <w:color w:val="FFFFFF" w:themeColor="background1"/>
                <w:sz w:val="18"/>
                <w:szCs w:val="18"/>
                <w:vertAlign w:val="superscript"/>
              </w:rPr>
              <w:t>,d</w:t>
            </w:r>
            <w:proofErr w:type="spellEnd"/>
          </w:p>
        </w:tc>
        <w:tc>
          <w:tcPr>
            <w:tcW w:w="0" w:type="auto"/>
            <w:tcBorders>
              <w:top w:val="single" w:sz="2" w:space="0" w:color="886E49"/>
              <w:left w:val="single" w:sz="2" w:space="0" w:color="886E49"/>
              <w:right w:val="single" w:sz="2" w:space="0" w:color="886E49"/>
            </w:tcBorders>
            <w:hideMark/>
          </w:tcPr>
          <w:p w14:paraId="25FF5451"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Deaths</w:t>
            </w:r>
          </w:p>
        </w:tc>
        <w:tc>
          <w:tcPr>
            <w:tcW w:w="0" w:type="auto"/>
            <w:tcBorders>
              <w:top w:val="single" w:sz="2" w:space="0" w:color="886E49"/>
              <w:left w:val="single" w:sz="2" w:space="0" w:color="886E49"/>
              <w:right w:val="single" w:sz="2" w:space="0" w:color="886E49"/>
            </w:tcBorders>
            <w:hideMark/>
          </w:tcPr>
          <w:p w14:paraId="4F526ADC"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 xml:space="preserve">Population mortality </w:t>
            </w:r>
            <w:proofErr w:type="spellStart"/>
            <w:r w:rsidRPr="00DC1209">
              <w:rPr>
                <w:color w:val="FFFFFF" w:themeColor="background1"/>
                <w:sz w:val="18"/>
                <w:szCs w:val="18"/>
              </w:rPr>
              <w:t>rate</w:t>
            </w:r>
            <w:r w:rsidRPr="00DC1209">
              <w:rPr>
                <w:color w:val="FFFFFF" w:themeColor="background1"/>
                <w:sz w:val="18"/>
                <w:szCs w:val="18"/>
                <w:vertAlign w:val="superscript"/>
              </w:rPr>
              <w:t>b</w:t>
            </w:r>
            <w:proofErr w:type="spellEnd"/>
          </w:p>
        </w:tc>
        <w:tc>
          <w:tcPr>
            <w:tcW w:w="0" w:type="auto"/>
            <w:tcBorders>
              <w:top w:val="single" w:sz="2" w:space="0" w:color="886E49"/>
              <w:left w:val="single" w:sz="2" w:space="0" w:color="886E49"/>
              <w:right w:val="single" w:sz="2" w:space="0" w:color="886E49"/>
            </w:tcBorders>
            <w:hideMark/>
          </w:tcPr>
          <w:p w14:paraId="27DA660C"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Case fatality rate (</w:t>
            </w:r>
            <w:proofErr w:type="gramStart"/>
            <w:r w:rsidRPr="00DC1209">
              <w:rPr>
                <w:color w:val="FFFFFF" w:themeColor="background1"/>
                <w:sz w:val="18"/>
                <w:szCs w:val="18"/>
              </w:rPr>
              <w:t>%)</w:t>
            </w:r>
            <w:proofErr w:type="spellStart"/>
            <w:r w:rsidRPr="00DC1209">
              <w:rPr>
                <w:color w:val="FFFFFF" w:themeColor="background1"/>
                <w:sz w:val="18"/>
                <w:szCs w:val="18"/>
                <w:vertAlign w:val="superscript"/>
              </w:rPr>
              <w:t>c</w:t>
            </w:r>
            <w:proofErr w:type="gramEnd"/>
            <w:r w:rsidRPr="00DC1209">
              <w:rPr>
                <w:color w:val="FFFFFF" w:themeColor="background1"/>
                <w:sz w:val="18"/>
                <w:szCs w:val="18"/>
                <w:vertAlign w:val="superscript"/>
              </w:rPr>
              <w:t>,d</w:t>
            </w:r>
            <w:proofErr w:type="spellEnd"/>
          </w:p>
        </w:tc>
        <w:tc>
          <w:tcPr>
            <w:tcW w:w="0" w:type="auto"/>
            <w:tcBorders>
              <w:top w:val="single" w:sz="2" w:space="0" w:color="886E49"/>
              <w:left w:val="single" w:sz="2" w:space="0" w:color="886E49"/>
              <w:right w:val="single" w:sz="2" w:space="0" w:color="886E49"/>
            </w:tcBorders>
            <w:hideMark/>
          </w:tcPr>
          <w:p w14:paraId="008991F6"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Deaths</w:t>
            </w:r>
          </w:p>
        </w:tc>
        <w:tc>
          <w:tcPr>
            <w:tcW w:w="1833" w:type="dxa"/>
            <w:tcBorders>
              <w:top w:val="single" w:sz="2" w:space="0" w:color="886E49"/>
              <w:left w:val="single" w:sz="2" w:space="0" w:color="886E49"/>
              <w:right w:val="single" w:sz="2" w:space="0" w:color="886E49"/>
            </w:tcBorders>
            <w:hideMark/>
          </w:tcPr>
          <w:p w14:paraId="38B1354D"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 xml:space="preserve">Population mortality </w:t>
            </w:r>
            <w:proofErr w:type="spellStart"/>
            <w:r w:rsidRPr="00DC1209">
              <w:rPr>
                <w:color w:val="FFFFFF" w:themeColor="background1"/>
                <w:sz w:val="18"/>
                <w:szCs w:val="18"/>
              </w:rPr>
              <w:t>rate</w:t>
            </w:r>
            <w:r w:rsidRPr="00DC1209">
              <w:rPr>
                <w:color w:val="FFFFFF" w:themeColor="background1"/>
                <w:sz w:val="18"/>
                <w:szCs w:val="18"/>
                <w:vertAlign w:val="superscript"/>
              </w:rPr>
              <w:t>b</w:t>
            </w:r>
            <w:proofErr w:type="spellEnd"/>
          </w:p>
        </w:tc>
        <w:tc>
          <w:tcPr>
            <w:tcW w:w="1943" w:type="dxa"/>
            <w:tcBorders>
              <w:top w:val="single" w:sz="2" w:space="0" w:color="886E49"/>
              <w:left w:val="single" w:sz="2" w:space="0" w:color="886E49"/>
            </w:tcBorders>
            <w:hideMark/>
          </w:tcPr>
          <w:p w14:paraId="0156A7E4" w14:textId="77777777" w:rsidR="003A039A" w:rsidRPr="00DC1209" w:rsidRDefault="003A039A" w:rsidP="00540C47">
            <w:pPr>
              <w:pStyle w:val="NormalWeb"/>
              <w:jc w:val="center"/>
              <w:rPr>
                <w:color w:val="FFFFFF" w:themeColor="background1"/>
                <w:sz w:val="18"/>
                <w:szCs w:val="18"/>
              </w:rPr>
            </w:pPr>
            <w:r w:rsidRPr="00DC1209">
              <w:rPr>
                <w:color w:val="FFFFFF" w:themeColor="background1"/>
                <w:sz w:val="18"/>
                <w:szCs w:val="18"/>
              </w:rPr>
              <w:t>Case fatality rate (</w:t>
            </w:r>
            <w:proofErr w:type="gramStart"/>
            <w:r w:rsidRPr="00DC1209">
              <w:rPr>
                <w:color w:val="FFFFFF" w:themeColor="background1"/>
                <w:sz w:val="18"/>
                <w:szCs w:val="18"/>
              </w:rPr>
              <w:t>%)</w:t>
            </w:r>
            <w:proofErr w:type="spellStart"/>
            <w:r w:rsidRPr="00DC1209">
              <w:rPr>
                <w:color w:val="FFFFFF" w:themeColor="background1"/>
                <w:sz w:val="18"/>
                <w:szCs w:val="18"/>
                <w:vertAlign w:val="superscript"/>
              </w:rPr>
              <w:t>c</w:t>
            </w:r>
            <w:proofErr w:type="gramEnd"/>
            <w:r w:rsidRPr="00DC1209">
              <w:rPr>
                <w:color w:val="FFFFFF" w:themeColor="background1"/>
                <w:sz w:val="18"/>
                <w:szCs w:val="18"/>
                <w:vertAlign w:val="superscript"/>
              </w:rPr>
              <w:t>,d</w:t>
            </w:r>
            <w:proofErr w:type="spellEnd"/>
          </w:p>
        </w:tc>
      </w:tr>
      <w:tr w:rsidR="003A039A" w:rsidRPr="00FD6EE7" w14:paraId="7CB0B4EA" w14:textId="77777777" w:rsidTr="00540C47">
        <w:tblPrEx>
          <w:tblCellMar>
            <w:top w:w="57" w:type="dxa"/>
            <w:left w:w="57" w:type="dxa"/>
            <w:bottom w:w="57" w:type="dxa"/>
            <w:right w:w="57" w:type="dxa"/>
          </w:tblCellMar>
        </w:tblPrEx>
        <w:tc>
          <w:tcPr>
            <w:tcW w:w="0" w:type="auto"/>
            <w:hideMark/>
          </w:tcPr>
          <w:p w14:paraId="0CB845EC" w14:textId="77777777" w:rsidR="003A039A" w:rsidRPr="00FD6EE7" w:rsidRDefault="003A039A" w:rsidP="00540C47">
            <w:pPr>
              <w:pStyle w:val="NormalWeb"/>
              <w:rPr>
                <w:sz w:val="18"/>
                <w:szCs w:val="18"/>
              </w:rPr>
            </w:pPr>
            <w:r w:rsidRPr="00FD6EE7">
              <w:rPr>
                <w:sz w:val="18"/>
                <w:szCs w:val="18"/>
              </w:rPr>
              <w:t>0–4</w:t>
            </w:r>
          </w:p>
        </w:tc>
        <w:tc>
          <w:tcPr>
            <w:tcW w:w="0" w:type="auto"/>
            <w:hideMark/>
          </w:tcPr>
          <w:p w14:paraId="145F20DD" w14:textId="77777777" w:rsidR="003A039A" w:rsidRPr="00FD6EE7" w:rsidRDefault="003A039A" w:rsidP="00540C47">
            <w:pPr>
              <w:pStyle w:val="NormalWeb"/>
              <w:jc w:val="center"/>
              <w:rPr>
                <w:sz w:val="18"/>
                <w:szCs w:val="18"/>
              </w:rPr>
            </w:pPr>
            <w:r w:rsidRPr="00FD6EE7">
              <w:rPr>
                <w:sz w:val="18"/>
                <w:szCs w:val="18"/>
              </w:rPr>
              <w:t>2</w:t>
            </w:r>
          </w:p>
        </w:tc>
        <w:tc>
          <w:tcPr>
            <w:tcW w:w="1812" w:type="dxa"/>
            <w:hideMark/>
          </w:tcPr>
          <w:p w14:paraId="207C859F" w14:textId="77777777" w:rsidR="003A039A" w:rsidRPr="00FD6EE7" w:rsidRDefault="003A039A" w:rsidP="00540C47">
            <w:pPr>
              <w:pStyle w:val="NormalWeb"/>
              <w:jc w:val="center"/>
              <w:rPr>
                <w:sz w:val="18"/>
                <w:szCs w:val="18"/>
              </w:rPr>
            </w:pPr>
            <w:r w:rsidRPr="00FD6EE7">
              <w:rPr>
                <w:sz w:val="18"/>
                <w:szCs w:val="18"/>
              </w:rPr>
              <w:t>0.1</w:t>
            </w:r>
          </w:p>
        </w:tc>
        <w:tc>
          <w:tcPr>
            <w:tcW w:w="1965" w:type="dxa"/>
            <w:hideMark/>
          </w:tcPr>
          <w:p w14:paraId="641ED53D"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(2/59,649)</w:t>
            </w:r>
          </w:p>
        </w:tc>
        <w:tc>
          <w:tcPr>
            <w:tcW w:w="0" w:type="auto"/>
            <w:hideMark/>
          </w:tcPr>
          <w:p w14:paraId="0DE77302" w14:textId="77777777" w:rsidR="003A039A" w:rsidRPr="00FD6EE7" w:rsidRDefault="003A039A" w:rsidP="00540C47">
            <w:pPr>
              <w:pStyle w:val="NormalWeb"/>
              <w:jc w:val="center"/>
              <w:rPr>
                <w:sz w:val="18"/>
                <w:szCs w:val="18"/>
              </w:rPr>
            </w:pPr>
            <w:r w:rsidRPr="00FD6EE7">
              <w:rPr>
                <w:sz w:val="18"/>
                <w:szCs w:val="18"/>
              </w:rPr>
              <w:t>0</w:t>
            </w:r>
          </w:p>
        </w:tc>
        <w:tc>
          <w:tcPr>
            <w:tcW w:w="0" w:type="auto"/>
            <w:hideMark/>
          </w:tcPr>
          <w:p w14:paraId="0333D225" w14:textId="77777777" w:rsidR="003A039A" w:rsidRPr="00FD6EE7" w:rsidRDefault="003A039A" w:rsidP="00540C47">
            <w:pPr>
              <w:pStyle w:val="NormalWeb"/>
              <w:jc w:val="center"/>
              <w:rPr>
                <w:sz w:val="18"/>
                <w:szCs w:val="18"/>
              </w:rPr>
            </w:pPr>
            <w:r w:rsidRPr="00FD6EE7">
              <w:rPr>
                <w:sz w:val="18"/>
                <w:szCs w:val="18"/>
              </w:rPr>
              <w:t>0.0</w:t>
            </w:r>
          </w:p>
        </w:tc>
        <w:tc>
          <w:tcPr>
            <w:tcW w:w="0" w:type="auto"/>
            <w:hideMark/>
          </w:tcPr>
          <w:p w14:paraId="761194AE"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(0/13,909)</w:t>
            </w:r>
          </w:p>
        </w:tc>
        <w:tc>
          <w:tcPr>
            <w:tcW w:w="0" w:type="auto"/>
            <w:hideMark/>
          </w:tcPr>
          <w:p w14:paraId="1B81BCBE" w14:textId="77777777" w:rsidR="003A039A" w:rsidRPr="00FD6EE7" w:rsidRDefault="003A039A" w:rsidP="00540C47">
            <w:pPr>
              <w:pStyle w:val="NormalWeb"/>
              <w:jc w:val="center"/>
              <w:rPr>
                <w:sz w:val="18"/>
                <w:szCs w:val="18"/>
              </w:rPr>
            </w:pPr>
            <w:r w:rsidRPr="00FD6EE7">
              <w:rPr>
                <w:sz w:val="18"/>
                <w:szCs w:val="18"/>
              </w:rPr>
              <w:t>2</w:t>
            </w:r>
          </w:p>
        </w:tc>
        <w:tc>
          <w:tcPr>
            <w:tcW w:w="1833" w:type="dxa"/>
            <w:hideMark/>
          </w:tcPr>
          <w:p w14:paraId="5B329439" w14:textId="77777777" w:rsidR="003A039A" w:rsidRPr="00FD6EE7" w:rsidRDefault="003A039A" w:rsidP="00540C47">
            <w:pPr>
              <w:pStyle w:val="NormalWeb"/>
              <w:jc w:val="center"/>
              <w:rPr>
                <w:sz w:val="18"/>
                <w:szCs w:val="18"/>
              </w:rPr>
            </w:pPr>
            <w:r w:rsidRPr="00FD6EE7">
              <w:rPr>
                <w:sz w:val="18"/>
                <w:szCs w:val="18"/>
              </w:rPr>
              <w:t>0.1</w:t>
            </w:r>
          </w:p>
        </w:tc>
        <w:tc>
          <w:tcPr>
            <w:tcW w:w="1943" w:type="dxa"/>
            <w:hideMark/>
          </w:tcPr>
          <w:p w14:paraId="3E6D2852"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(2/74,407)</w:t>
            </w:r>
          </w:p>
        </w:tc>
      </w:tr>
      <w:tr w:rsidR="003A039A" w:rsidRPr="00FD6EE7" w14:paraId="560280E9"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2198120" w14:textId="77777777" w:rsidR="003A039A" w:rsidRPr="00FD6EE7" w:rsidRDefault="003A039A" w:rsidP="00540C47">
            <w:pPr>
              <w:pStyle w:val="NormalWeb"/>
              <w:rPr>
                <w:sz w:val="18"/>
                <w:szCs w:val="18"/>
              </w:rPr>
            </w:pPr>
            <w:r w:rsidRPr="00FD6EE7">
              <w:rPr>
                <w:sz w:val="18"/>
                <w:szCs w:val="18"/>
              </w:rPr>
              <w:t>5–11</w:t>
            </w:r>
          </w:p>
        </w:tc>
        <w:tc>
          <w:tcPr>
            <w:tcW w:w="0" w:type="auto"/>
            <w:hideMark/>
          </w:tcPr>
          <w:p w14:paraId="477B75E0" w14:textId="77777777" w:rsidR="003A039A" w:rsidRPr="00FD6EE7" w:rsidRDefault="003A039A" w:rsidP="00540C47">
            <w:pPr>
              <w:pStyle w:val="NormalWeb"/>
              <w:jc w:val="center"/>
              <w:rPr>
                <w:sz w:val="18"/>
                <w:szCs w:val="18"/>
              </w:rPr>
            </w:pPr>
            <w:r w:rsidRPr="00FD6EE7">
              <w:rPr>
                <w:sz w:val="18"/>
                <w:szCs w:val="18"/>
              </w:rPr>
              <w:t>1</w:t>
            </w:r>
          </w:p>
        </w:tc>
        <w:tc>
          <w:tcPr>
            <w:tcW w:w="1812" w:type="dxa"/>
            <w:hideMark/>
          </w:tcPr>
          <w:p w14:paraId="6665F6A1" w14:textId="77777777" w:rsidR="003A039A" w:rsidRPr="00FD6EE7" w:rsidRDefault="003A039A" w:rsidP="00540C47">
            <w:pPr>
              <w:pStyle w:val="NormalWeb"/>
              <w:jc w:val="center"/>
              <w:rPr>
                <w:sz w:val="18"/>
                <w:szCs w:val="18"/>
              </w:rPr>
            </w:pPr>
            <w:r w:rsidRPr="00FD6EE7">
              <w:rPr>
                <w:sz w:val="18"/>
                <w:szCs w:val="18"/>
              </w:rPr>
              <w:t>&lt; 0.05</w:t>
            </w:r>
          </w:p>
        </w:tc>
        <w:tc>
          <w:tcPr>
            <w:tcW w:w="1965" w:type="dxa"/>
            <w:hideMark/>
          </w:tcPr>
          <w:p w14:paraId="70B359AC"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(1/99,124)</w:t>
            </w:r>
          </w:p>
        </w:tc>
        <w:tc>
          <w:tcPr>
            <w:tcW w:w="0" w:type="auto"/>
            <w:hideMark/>
          </w:tcPr>
          <w:p w14:paraId="2B841DDC" w14:textId="77777777" w:rsidR="003A039A" w:rsidRPr="00FD6EE7" w:rsidRDefault="003A039A" w:rsidP="00540C47">
            <w:pPr>
              <w:pStyle w:val="NormalWeb"/>
              <w:jc w:val="center"/>
              <w:rPr>
                <w:sz w:val="18"/>
                <w:szCs w:val="18"/>
              </w:rPr>
            </w:pPr>
            <w:r w:rsidRPr="00FD6EE7">
              <w:rPr>
                <w:sz w:val="18"/>
                <w:szCs w:val="18"/>
              </w:rPr>
              <w:t>1</w:t>
            </w:r>
          </w:p>
        </w:tc>
        <w:tc>
          <w:tcPr>
            <w:tcW w:w="0" w:type="auto"/>
            <w:hideMark/>
          </w:tcPr>
          <w:p w14:paraId="067A5CDD" w14:textId="77777777" w:rsidR="003A039A" w:rsidRPr="00FD6EE7" w:rsidRDefault="003A039A" w:rsidP="00540C47">
            <w:pPr>
              <w:pStyle w:val="NormalWeb"/>
              <w:jc w:val="center"/>
              <w:rPr>
                <w:sz w:val="18"/>
                <w:szCs w:val="18"/>
              </w:rPr>
            </w:pPr>
            <w:r w:rsidRPr="00FD6EE7">
              <w:rPr>
                <w:sz w:val="18"/>
                <w:szCs w:val="18"/>
              </w:rPr>
              <w:t>&lt; 0.05</w:t>
            </w:r>
          </w:p>
        </w:tc>
        <w:tc>
          <w:tcPr>
            <w:tcW w:w="0" w:type="auto"/>
            <w:hideMark/>
          </w:tcPr>
          <w:p w14:paraId="1F4938E5"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(1/29,612)</w:t>
            </w:r>
          </w:p>
        </w:tc>
        <w:tc>
          <w:tcPr>
            <w:tcW w:w="0" w:type="auto"/>
            <w:hideMark/>
          </w:tcPr>
          <w:p w14:paraId="57185BEB" w14:textId="77777777" w:rsidR="003A039A" w:rsidRPr="00FD6EE7" w:rsidRDefault="003A039A" w:rsidP="00540C47">
            <w:pPr>
              <w:pStyle w:val="NormalWeb"/>
              <w:jc w:val="center"/>
              <w:rPr>
                <w:sz w:val="18"/>
                <w:szCs w:val="18"/>
              </w:rPr>
            </w:pPr>
            <w:r w:rsidRPr="00FD6EE7">
              <w:rPr>
                <w:sz w:val="18"/>
                <w:szCs w:val="18"/>
              </w:rPr>
              <w:t>2</w:t>
            </w:r>
          </w:p>
        </w:tc>
        <w:tc>
          <w:tcPr>
            <w:tcW w:w="1833" w:type="dxa"/>
            <w:hideMark/>
          </w:tcPr>
          <w:p w14:paraId="5C8B1F16" w14:textId="77777777" w:rsidR="003A039A" w:rsidRPr="00FD6EE7" w:rsidRDefault="003A039A" w:rsidP="00540C47">
            <w:pPr>
              <w:pStyle w:val="NormalWeb"/>
              <w:jc w:val="center"/>
              <w:rPr>
                <w:sz w:val="18"/>
                <w:szCs w:val="18"/>
              </w:rPr>
            </w:pPr>
            <w:r w:rsidRPr="00FD6EE7">
              <w:rPr>
                <w:sz w:val="18"/>
                <w:szCs w:val="18"/>
              </w:rPr>
              <w:t>0.1</w:t>
            </w:r>
          </w:p>
        </w:tc>
        <w:tc>
          <w:tcPr>
            <w:tcW w:w="1943" w:type="dxa"/>
            <w:hideMark/>
          </w:tcPr>
          <w:p w14:paraId="60346B3A"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(2/129,971)</w:t>
            </w:r>
          </w:p>
        </w:tc>
      </w:tr>
      <w:tr w:rsidR="003A039A" w:rsidRPr="00FD6EE7" w14:paraId="061F383F" w14:textId="77777777" w:rsidTr="00540C47">
        <w:tblPrEx>
          <w:tblCellMar>
            <w:top w:w="57" w:type="dxa"/>
            <w:left w:w="57" w:type="dxa"/>
            <w:bottom w:w="57" w:type="dxa"/>
            <w:right w:w="57" w:type="dxa"/>
          </w:tblCellMar>
        </w:tblPrEx>
        <w:tc>
          <w:tcPr>
            <w:tcW w:w="0" w:type="auto"/>
            <w:hideMark/>
          </w:tcPr>
          <w:p w14:paraId="3918599D" w14:textId="77777777" w:rsidR="003A039A" w:rsidRPr="00FD6EE7" w:rsidRDefault="003A039A" w:rsidP="00540C47">
            <w:pPr>
              <w:pStyle w:val="NormalWeb"/>
              <w:rPr>
                <w:sz w:val="18"/>
                <w:szCs w:val="18"/>
              </w:rPr>
            </w:pPr>
            <w:r w:rsidRPr="00FD6EE7">
              <w:rPr>
                <w:sz w:val="18"/>
                <w:szCs w:val="18"/>
              </w:rPr>
              <w:t>12–15</w:t>
            </w:r>
          </w:p>
        </w:tc>
        <w:tc>
          <w:tcPr>
            <w:tcW w:w="0" w:type="auto"/>
            <w:hideMark/>
          </w:tcPr>
          <w:p w14:paraId="7632B63F" w14:textId="77777777" w:rsidR="003A039A" w:rsidRPr="00FD6EE7" w:rsidRDefault="003A039A" w:rsidP="00540C47">
            <w:pPr>
              <w:pStyle w:val="NormalWeb"/>
              <w:jc w:val="center"/>
              <w:rPr>
                <w:sz w:val="18"/>
                <w:szCs w:val="18"/>
              </w:rPr>
            </w:pPr>
            <w:r w:rsidRPr="00FD6EE7">
              <w:rPr>
                <w:sz w:val="18"/>
                <w:szCs w:val="18"/>
              </w:rPr>
              <w:t>0</w:t>
            </w:r>
          </w:p>
        </w:tc>
        <w:tc>
          <w:tcPr>
            <w:tcW w:w="1812" w:type="dxa"/>
            <w:hideMark/>
          </w:tcPr>
          <w:p w14:paraId="12868367" w14:textId="77777777" w:rsidR="003A039A" w:rsidRPr="00FD6EE7" w:rsidRDefault="003A039A" w:rsidP="00540C47">
            <w:pPr>
              <w:pStyle w:val="NormalWeb"/>
              <w:jc w:val="center"/>
              <w:rPr>
                <w:sz w:val="18"/>
                <w:szCs w:val="18"/>
              </w:rPr>
            </w:pPr>
            <w:r w:rsidRPr="00FD6EE7">
              <w:rPr>
                <w:sz w:val="18"/>
                <w:szCs w:val="18"/>
              </w:rPr>
              <w:t>0.0</w:t>
            </w:r>
          </w:p>
        </w:tc>
        <w:tc>
          <w:tcPr>
            <w:tcW w:w="1965" w:type="dxa"/>
            <w:hideMark/>
          </w:tcPr>
          <w:p w14:paraId="4D6BCB47"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(0/53,603)</w:t>
            </w:r>
          </w:p>
        </w:tc>
        <w:tc>
          <w:tcPr>
            <w:tcW w:w="0" w:type="auto"/>
            <w:hideMark/>
          </w:tcPr>
          <w:p w14:paraId="3B6239DC" w14:textId="77777777" w:rsidR="003A039A" w:rsidRPr="00FD6EE7" w:rsidRDefault="003A039A" w:rsidP="00540C47">
            <w:pPr>
              <w:pStyle w:val="NormalWeb"/>
              <w:jc w:val="center"/>
              <w:rPr>
                <w:sz w:val="18"/>
                <w:szCs w:val="18"/>
              </w:rPr>
            </w:pPr>
            <w:r w:rsidRPr="00FD6EE7">
              <w:rPr>
                <w:sz w:val="18"/>
                <w:szCs w:val="18"/>
              </w:rPr>
              <w:t>1</w:t>
            </w:r>
          </w:p>
        </w:tc>
        <w:tc>
          <w:tcPr>
            <w:tcW w:w="0" w:type="auto"/>
            <w:hideMark/>
          </w:tcPr>
          <w:p w14:paraId="4252894F" w14:textId="77777777" w:rsidR="003A039A" w:rsidRPr="00FD6EE7" w:rsidRDefault="003A039A" w:rsidP="00540C47">
            <w:pPr>
              <w:pStyle w:val="NormalWeb"/>
              <w:jc w:val="center"/>
              <w:rPr>
                <w:sz w:val="18"/>
                <w:szCs w:val="18"/>
              </w:rPr>
            </w:pPr>
            <w:r w:rsidRPr="00FD6EE7">
              <w:rPr>
                <w:sz w:val="18"/>
                <w:szCs w:val="18"/>
              </w:rPr>
              <w:t>0.1</w:t>
            </w:r>
          </w:p>
        </w:tc>
        <w:tc>
          <w:tcPr>
            <w:tcW w:w="0" w:type="auto"/>
            <w:hideMark/>
          </w:tcPr>
          <w:p w14:paraId="736A741D"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(1/12,178)</w:t>
            </w:r>
          </w:p>
        </w:tc>
        <w:tc>
          <w:tcPr>
            <w:tcW w:w="0" w:type="auto"/>
            <w:hideMark/>
          </w:tcPr>
          <w:p w14:paraId="55F56343" w14:textId="77777777" w:rsidR="003A039A" w:rsidRPr="00FD6EE7" w:rsidRDefault="003A039A" w:rsidP="00540C47">
            <w:pPr>
              <w:pStyle w:val="NormalWeb"/>
              <w:jc w:val="center"/>
              <w:rPr>
                <w:sz w:val="18"/>
                <w:szCs w:val="18"/>
              </w:rPr>
            </w:pPr>
            <w:r w:rsidRPr="00FD6EE7">
              <w:rPr>
                <w:sz w:val="18"/>
                <w:szCs w:val="18"/>
              </w:rPr>
              <w:t>1</w:t>
            </w:r>
          </w:p>
        </w:tc>
        <w:tc>
          <w:tcPr>
            <w:tcW w:w="1833" w:type="dxa"/>
            <w:hideMark/>
          </w:tcPr>
          <w:p w14:paraId="41EDDC61" w14:textId="77777777" w:rsidR="003A039A" w:rsidRPr="00FD6EE7" w:rsidRDefault="003A039A" w:rsidP="00540C47">
            <w:pPr>
              <w:pStyle w:val="NormalWeb"/>
              <w:jc w:val="center"/>
              <w:rPr>
                <w:sz w:val="18"/>
                <w:szCs w:val="18"/>
              </w:rPr>
            </w:pPr>
            <w:r w:rsidRPr="00FD6EE7">
              <w:rPr>
                <w:sz w:val="18"/>
                <w:szCs w:val="18"/>
              </w:rPr>
              <w:t>0.1</w:t>
            </w:r>
          </w:p>
        </w:tc>
        <w:tc>
          <w:tcPr>
            <w:tcW w:w="1943" w:type="dxa"/>
            <w:hideMark/>
          </w:tcPr>
          <w:p w14:paraId="5D2C4350"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(1/66,638)</w:t>
            </w:r>
          </w:p>
        </w:tc>
      </w:tr>
      <w:tr w:rsidR="003A039A" w:rsidRPr="00FD6EE7" w14:paraId="5BF44630"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6BD76BD" w14:textId="77777777" w:rsidR="003A039A" w:rsidRPr="00FD6EE7" w:rsidRDefault="003A039A" w:rsidP="00540C47">
            <w:pPr>
              <w:pStyle w:val="NormalWeb"/>
              <w:rPr>
                <w:sz w:val="18"/>
                <w:szCs w:val="18"/>
              </w:rPr>
            </w:pPr>
            <w:r w:rsidRPr="00FD6EE7">
              <w:rPr>
                <w:sz w:val="18"/>
                <w:szCs w:val="18"/>
              </w:rPr>
              <w:t>16–17</w:t>
            </w:r>
          </w:p>
        </w:tc>
        <w:tc>
          <w:tcPr>
            <w:tcW w:w="0" w:type="auto"/>
            <w:hideMark/>
          </w:tcPr>
          <w:p w14:paraId="5D813728" w14:textId="77777777" w:rsidR="003A039A" w:rsidRPr="00FD6EE7" w:rsidRDefault="003A039A" w:rsidP="00540C47">
            <w:pPr>
              <w:pStyle w:val="NormalWeb"/>
              <w:jc w:val="center"/>
              <w:rPr>
                <w:sz w:val="18"/>
                <w:szCs w:val="18"/>
              </w:rPr>
            </w:pPr>
            <w:r w:rsidRPr="00FD6EE7">
              <w:rPr>
                <w:sz w:val="18"/>
                <w:szCs w:val="18"/>
              </w:rPr>
              <w:t>0</w:t>
            </w:r>
          </w:p>
        </w:tc>
        <w:tc>
          <w:tcPr>
            <w:tcW w:w="1812" w:type="dxa"/>
            <w:hideMark/>
          </w:tcPr>
          <w:p w14:paraId="412DD52B" w14:textId="77777777" w:rsidR="003A039A" w:rsidRPr="00FD6EE7" w:rsidRDefault="003A039A" w:rsidP="00540C47">
            <w:pPr>
              <w:pStyle w:val="NormalWeb"/>
              <w:jc w:val="center"/>
              <w:rPr>
                <w:sz w:val="18"/>
                <w:szCs w:val="18"/>
              </w:rPr>
            </w:pPr>
            <w:r w:rsidRPr="00FD6EE7">
              <w:rPr>
                <w:sz w:val="18"/>
                <w:szCs w:val="18"/>
              </w:rPr>
              <w:t>0.0</w:t>
            </w:r>
          </w:p>
        </w:tc>
        <w:tc>
          <w:tcPr>
            <w:tcW w:w="1965" w:type="dxa"/>
            <w:hideMark/>
          </w:tcPr>
          <w:p w14:paraId="1657B215"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(0/38,187)</w:t>
            </w:r>
          </w:p>
        </w:tc>
        <w:tc>
          <w:tcPr>
            <w:tcW w:w="0" w:type="auto"/>
            <w:hideMark/>
          </w:tcPr>
          <w:p w14:paraId="3D5792D7" w14:textId="77777777" w:rsidR="003A039A" w:rsidRPr="00FD6EE7" w:rsidRDefault="003A039A" w:rsidP="00540C47">
            <w:pPr>
              <w:pStyle w:val="NormalWeb"/>
              <w:jc w:val="center"/>
              <w:rPr>
                <w:sz w:val="18"/>
                <w:szCs w:val="18"/>
              </w:rPr>
            </w:pPr>
            <w:r w:rsidRPr="00FD6EE7">
              <w:rPr>
                <w:sz w:val="18"/>
                <w:szCs w:val="18"/>
              </w:rPr>
              <w:t>0</w:t>
            </w:r>
          </w:p>
        </w:tc>
        <w:tc>
          <w:tcPr>
            <w:tcW w:w="0" w:type="auto"/>
            <w:hideMark/>
          </w:tcPr>
          <w:p w14:paraId="63A91952" w14:textId="77777777" w:rsidR="003A039A" w:rsidRPr="00FD6EE7" w:rsidRDefault="003A039A" w:rsidP="00540C47">
            <w:pPr>
              <w:pStyle w:val="NormalWeb"/>
              <w:jc w:val="center"/>
              <w:rPr>
                <w:sz w:val="18"/>
                <w:szCs w:val="18"/>
              </w:rPr>
            </w:pPr>
            <w:r w:rsidRPr="00FD6EE7">
              <w:rPr>
                <w:sz w:val="18"/>
                <w:szCs w:val="18"/>
              </w:rPr>
              <w:t>0.0</w:t>
            </w:r>
          </w:p>
        </w:tc>
        <w:tc>
          <w:tcPr>
            <w:tcW w:w="0" w:type="auto"/>
            <w:hideMark/>
          </w:tcPr>
          <w:p w14:paraId="693D491C"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(0/5,703)</w:t>
            </w:r>
          </w:p>
        </w:tc>
        <w:tc>
          <w:tcPr>
            <w:tcW w:w="0" w:type="auto"/>
            <w:hideMark/>
          </w:tcPr>
          <w:p w14:paraId="6F2AADB5" w14:textId="77777777" w:rsidR="003A039A" w:rsidRPr="00FD6EE7" w:rsidRDefault="003A039A" w:rsidP="00540C47">
            <w:pPr>
              <w:pStyle w:val="NormalWeb"/>
              <w:jc w:val="center"/>
              <w:rPr>
                <w:sz w:val="18"/>
                <w:szCs w:val="18"/>
              </w:rPr>
            </w:pPr>
            <w:r w:rsidRPr="00FD6EE7">
              <w:rPr>
                <w:sz w:val="18"/>
                <w:szCs w:val="18"/>
              </w:rPr>
              <w:t>0</w:t>
            </w:r>
          </w:p>
        </w:tc>
        <w:tc>
          <w:tcPr>
            <w:tcW w:w="1833" w:type="dxa"/>
            <w:hideMark/>
          </w:tcPr>
          <w:p w14:paraId="5356E03B" w14:textId="77777777" w:rsidR="003A039A" w:rsidRPr="00FD6EE7" w:rsidRDefault="003A039A" w:rsidP="00540C47">
            <w:pPr>
              <w:pStyle w:val="NormalWeb"/>
              <w:jc w:val="center"/>
              <w:rPr>
                <w:sz w:val="18"/>
                <w:szCs w:val="18"/>
              </w:rPr>
            </w:pPr>
            <w:r w:rsidRPr="00FD6EE7">
              <w:rPr>
                <w:sz w:val="18"/>
                <w:szCs w:val="18"/>
              </w:rPr>
              <w:t>0.0</w:t>
            </w:r>
          </w:p>
        </w:tc>
        <w:tc>
          <w:tcPr>
            <w:tcW w:w="1943" w:type="dxa"/>
            <w:hideMark/>
          </w:tcPr>
          <w:p w14:paraId="46E50B6E"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(0/44,449)</w:t>
            </w:r>
          </w:p>
        </w:tc>
      </w:tr>
      <w:tr w:rsidR="003A039A" w:rsidRPr="00FD6EE7" w14:paraId="67D0DEC2" w14:textId="77777777" w:rsidTr="00540C47">
        <w:tblPrEx>
          <w:tblCellMar>
            <w:top w:w="57" w:type="dxa"/>
            <w:left w:w="57" w:type="dxa"/>
            <w:bottom w:w="57" w:type="dxa"/>
            <w:right w:w="57" w:type="dxa"/>
          </w:tblCellMar>
        </w:tblPrEx>
        <w:tc>
          <w:tcPr>
            <w:tcW w:w="0" w:type="auto"/>
            <w:hideMark/>
          </w:tcPr>
          <w:p w14:paraId="4535875D" w14:textId="77777777" w:rsidR="003A039A" w:rsidRPr="00FD6EE7" w:rsidRDefault="003A039A" w:rsidP="00540C47">
            <w:pPr>
              <w:pStyle w:val="NormalWeb"/>
              <w:rPr>
                <w:sz w:val="18"/>
                <w:szCs w:val="18"/>
              </w:rPr>
            </w:pPr>
            <w:r w:rsidRPr="00FD6EE7">
              <w:rPr>
                <w:sz w:val="18"/>
                <w:szCs w:val="18"/>
              </w:rPr>
              <w:t>18–29</w:t>
            </w:r>
          </w:p>
        </w:tc>
        <w:tc>
          <w:tcPr>
            <w:tcW w:w="0" w:type="auto"/>
            <w:hideMark/>
          </w:tcPr>
          <w:p w14:paraId="3196D227" w14:textId="77777777" w:rsidR="003A039A" w:rsidRPr="00FD6EE7" w:rsidRDefault="003A039A" w:rsidP="00540C47">
            <w:pPr>
              <w:pStyle w:val="NormalWeb"/>
              <w:jc w:val="center"/>
              <w:rPr>
                <w:sz w:val="18"/>
                <w:szCs w:val="18"/>
              </w:rPr>
            </w:pPr>
            <w:r w:rsidRPr="00FD6EE7">
              <w:rPr>
                <w:sz w:val="18"/>
                <w:szCs w:val="18"/>
              </w:rPr>
              <w:t>4</w:t>
            </w:r>
          </w:p>
        </w:tc>
        <w:tc>
          <w:tcPr>
            <w:tcW w:w="1812" w:type="dxa"/>
            <w:hideMark/>
          </w:tcPr>
          <w:p w14:paraId="0208F412" w14:textId="77777777" w:rsidR="003A039A" w:rsidRPr="00FD6EE7" w:rsidRDefault="003A039A" w:rsidP="00540C47">
            <w:pPr>
              <w:pStyle w:val="NormalWeb"/>
              <w:jc w:val="center"/>
              <w:rPr>
                <w:sz w:val="18"/>
                <w:szCs w:val="18"/>
              </w:rPr>
            </w:pPr>
            <w:r w:rsidRPr="00FD6EE7">
              <w:rPr>
                <w:sz w:val="18"/>
                <w:szCs w:val="18"/>
              </w:rPr>
              <w:t>0.1</w:t>
            </w:r>
          </w:p>
        </w:tc>
        <w:tc>
          <w:tcPr>
            <w:tcW w:w="1965" w:type="dxa"/>
            <w:hideMark/>
          </w:tcPr>
          <w:p w14:paraId="2C87F81C"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(4/453,029)</w:t>
            </w:r>
          </w:p>
        </w:tc>
        <w:tc>
          <w:tcPr>
            <w:tcW w:w="0" w:type="auto"/>
            <w:hideMark/>
          </w:tcPr>
          <w:p w14:paraId="77460C08" w14:textId="77777777" w:rsidR="003A039A" w:rsidRPr="00FD6EE7" w:rsidRDefault="003A039A" w:rsidP="00540C47">
            <w:pPr>
              <w:pStyle w:val="NormalWeb"/>
              <w:jc w:val="center"/>
              <w:rPr>
                <w:sz w:val="18"/>
                <w:szCs w:val="18"/>
              </w:rPr>
            </w:pPr>
            <w:r w:rsidRPr="00FD6EE7">
              <w:rPr>
                <w:sz w:val="18"/>
                <w:szCs w:val="18"/>
              </w:rPr>
              <w:t>8</w:t>
            </w:r>
          </w:p>
        </w:tc>
        <w:tc>
          <w:tcPr>
            <w:tcW w:w="0" w:type="auto"/>
            <w:hideMark/>
          </w:tcPr>
          <w:p w14:paraId="55489926" w14:textId="77777777" w:rsidR="003A039A" w:rsidRPr="00FD6EE7" w:rsidRDefault="003A039A" w:rsidP="00540C47">
            <w:pPr>
              <w:pStyle w:val="NormalWeb"/>
              <w:jc w:val="center"/>
              <w:rPr>
                <w:sz w:val="18"/>
                <w:szCs w:val="18"/>
              </w:rPr>
            </w:pPr>
            <w:r w:rsidRPr="00FD6EE7">
              <w:rPr>
                <w:sz w:val="18"/>
                <w:szCs w:val="18"/>
              </w:rPr>
              <w:t>0.2</w:t>
            </w:r>
          </w:p>
        </w:tc>
        <w:tc>
          <w:tcPr>
            <w:tcW w:w="0" w:type="auto"/>
            <w:hideMark/>
          </w:tcPr>
          <w:p w14:paraId="5D282596"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(8/48,487)</w:t>
            </w:r>
          </w:p>
        </w:tc>
        <w:tc>
          <w:tcPr>
            <w:tcW w:w="0" w:type="auto"/>
            <w:hideMark/>
          </w:tcPr>
          <w:p w14:paraId="6836E313" w14:textId="77777777" w:rsidR="003A039A" w:rsidRPr="00FD6EE7" w:rsidRDefault="003A039A" w:rsidP="00540C47">
            <w:pPr>
              <w:pStyle w:val="NormalWeb"/>
              <w:jc w:val="center"/>
              <w:rPr>
                <w:sz w:val="18"/>
                <w:szCs w:val="18"/>
              </w:rPr>
            </w:pPr>
            <w:r w:rsidRPr="00FD6EE7">
              <w:rPr>
                <w:sz w:val="18"/>
                <w:szCs w:val="18"/>
              </w:rPr>
              <w:t>14</w:t>
            </w:r>
          </w:p>
        </w:tc>
        <w:tc>
          <w:tcPr>
            <w:tcW w:w="1833" w:type="dxa"/>
            <w:hideMark/>
          </w:tcPr>
          <w:p w14:paraId="1CB24C36" w14:textId="77777777" w:rsidR="003A039A" w:rsidRPr="00FD6EE7" w:rsidRDefault="003A039A" w:rsidP="00540C47">
            <w:pPr>
              <w:pStyle w:val="NormalWeb"/>
              <w:jc w:val="center"/>
              <w:rPr>
                <w:sz w:val="18"/>
                <w:szCs w:val="18"/>
              </w:rPr>
            </w:pPr>
            <w:r w:rsidRPr="00FD6EE7">
              <w:rPr>
                <w:sz w:val="18"/>
                <w:szCs w:val="18"/>
              </w:rPr>
              <w:t>0.3</w:t>
            </w:r>
          </w:p>
        </w:tc>
        <w:tc>
          <w:tcPr>
            <w:tcW w:w="1943" w:type="dxa"/>
            <w:hideMark/>
          </w:tcPr>
          <w:p w14:paraId="7F227434"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(14/509,150)</w:t>
            </w:r>
          </w:p>
        </w:tc>
      </w:tr>
      <w:tr w:rsidR="003A039A" w:rsidRPr="00FD6EE7" w14:paraId="1D1686A5"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2FE99A8" w14:textId="77777777" w:rsidR="003A039A" w:rsidRPr="00FD6EE7" w:rsidRDefault="003A039A" w:rsidP="00540C47">
            <w:pPr>
              <w:pStyle w:val="NormalWeb"/>
              <w:rPr>
                <w:sz w:val="18"/>
                <w:szCs w:val="18"/>
              </w:rPr>
            </w:pPr>
            <w:r w:rsidRPr="00FD6EE7">
              <w:rPr>
                <w:sz w:val="18"/>
                <w:szCs w:val="18"/>
              </w:rPr>
              <w:t>30–39</w:t>
            </w:r>
          </w:p>
        </w:tc>
        <w:tc>
          <w:tcPr>
            <w:tcW w:w="0" w:type="auto"/>
            <w:hideMark/>
          </w:tcPr>
          <w:p w14:paraId="0C59B26D" w14:textId="77777777" w:rsidR="003A039A" w:rsidRPr="00FD6EE7" w:rsidRDefault="003A039A" w:rsidP="00540C47">
            <w:pPr>
              <w:pStyle w:val="NormalWeb"/>
              <w:jc w:val="center"/>
              <w:rPr>
                <w:sz w:val="18"/>
                <w:szCs w:val="18"/>
              </w:rPr>
            </w:pPr>
            <w:r w:rsidRPr="00FD6EE7">
              <w:rPr>
                <w:sz w:val="18"/>
                <w:szCs w:val="18"/>
              </w:rPr>
              <w:t>19</w:t>
            </w:r>
          </w:p>
        </w:tc>
        <w:tc>
          <w:tcPr>
            <w:tcW w:w="1812" w:type="dxa"/>
            <w:hideMark/>
          </w:tcPr>
          <w:p w14:paraId="681EC4C1" w14:textId="77777777" w:rsidR="003A039A" w:rsidRPr="00FD6EE7" w:rsidRDefault="003A039A" w:rsidP="00540C47">
            <w:pPr>
              <w:pStyle w:val="NormalWeb"/>
              <w:jc w:val="center"/>
              <w:rPr>
                <w:sz w:val="18"/>
                <w:szCs w:val="18"/>
              </w:rPr>
            </w:pPr>
            <w:r w:rsidRPr="00FD6EE7">
              <w:rPr>
                <w:sz w:val="18"/>
                <w:szCs w:val="18"/>
              </w:rPr>
              <w:t>0.5</w:t>
            </w:r>
          </w:p>
        </w:tc>
        <w:tc>
          <w:tcPr>
            <w:tcW w:w="1965" w:type="dxa"/>
            <w:hideMark/>
          </w:tcPr>
          <w:p w14:paraId="7F6F130D"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(19/271,120)</w:t>
            </w:r>
          </w:p>
        </w:tc>
        <w:tc>
          <w:tcPr>
            <w:tcW w:w="0" w:type="auto"/>
            <w:hideMark/>
          </w:tcPr>
          <w:p w14:paraId="633ACBFD" w14:textId="77777777" w:rsidR="003A039A" w:rsidRPr="00FD6EE7" w:rsidRDefault="003A039A" w:rsidP="00540C47">
            <w:pPr>
              <w:pStyle w:val="NormalWeb"/>
              <w:jc w:val="center"/>
              <w:rPr>
                <w:sz w:val="18"/>
                <w:szCs w:val="18"/>
              </w:rPr>
            </w:pPr>
            <w:r w:rsidRPr="00FD6EE7">
              <w:rPr>
                <w:sz w:val="18"/>
                <w:szCs w:val="18"/>
              </w:rPr>
              <w:t>21</w:t>
            </w:r>
          </w:p>
        </w:tc>
        <w:tc>
          <w:tcPr>
            <w:tcW w:w="0" w:type="auto"/>
            <w:hideMark/>
          </w:tcPr>
          <w:p w14:paraId="61B082E6" w14:textId="77777777" w:rsidR="003A039A" w:rsidRPr="00FD6EE7" w:rsidRDefault="003A039A" w:rsidP="00540C47">
            <w:pPr>
              <w:pStyle w:val="NormalWeb"/>
              <w:jc w:val="center"/>
              <w:rPr>
                <w:sz w:val="18"/>
                <w:szCs w:val="18"/>
              </w:rPr>
            </w:pPr>
            <w:r w:rsidRPr="00FD6EE7">
              <w:rPr>
                <w:sz w:val="18"/>
                <w:szCs w:val="18"/>
              </w:rPr>
              <w:t>0.6</w:t>
            </w:r>
          </w:p>
        </w:tc>
        <w:tc>
          <w:tcPr>
            <w:tcW w:w="0" w:type="auto"/>
            <w:hideMark/>
          </w:tcPr>
          <w:p w14:paraId="4B9A912A" w14:textId="77777777" w:rsidR="003A039A" w:rsidRPr="00FD6EE7" w:rsidRDefault="003A039A" w:rsidP="00540C47">
            <w:pPr>
              <w:pStyle w:val="NormalWeb"/>
              <w:jc w:val="center"/>
              <w:rPr>
                <w:sz w:val="18"/>
                <w:szCs w:val="18"/>
              </w:rPr>
            </w:pPr>
            <w:r w:rsidRPr="00FD6EE7">
              <w:rPr>
                <w:sz w:val="18"/>
                <w:szCs w:val="18"/>
              </w:rPr>
              <w:t>0.1%</w:t>
            </w:r>
            <w:r>
              <w:rPr>
                <w:sz w:val="18"/>
                <w:szCs w:val="18"/>
              </w:rPr>
              <w:t xml:space="preserve"> </w:t>
            </w:r>
            <w:r w:rsidRPr="00FD6EE7">
              <w:rPr>
                <w:sz w:val="18"/>
                <w:szCs w:val="18"/>
              </w:rPr>
              <w:t>(21/35,069)</w:t>
            </w:r>
          </w:p>
        </w:tc>
        <w:tc>
          <w:tcPr>
            <w:tcW w:w="0" w:type="auto"/>
            <w:hideMark/>
          </w:tcPr>
          <w:p w14:paraId="03BFC969" w14:textId="77777777" w:rsidR="003A039A" w:rsidRPr="00FD6EE7" w:rsidRDefault="003A039A" w:rsidP="00540C47">
            <w:pPr>
              <w:pStyle w:val="NormalWeb"/>
              <w:jc w:val="center"/>
              <w:rPr>
                <w:sz w:val="18"/>
                <w:szCs w:val="18"/>
              </w:rPr>
            </w:pPr>
            <w:r w:rsidRPr="00FD6EE7">
              <w:rPr>
                <w:sz w:val="18"/>
                <w:szCs w:val="18"/>
              </w:rPr>
              <w:t>42</w:t>
            </w:r>
          </w:p>
        </w:tc>
        <w:tc>
          <w:tcPr>
            <w:tcW w:w="1833" w:type="dxa"/>
            <w:hideMark/>
          </w:tcPr>
          <w:p w14:paraId="6F9E69C1" w14:textId="77777777" w:rsidR="003A039A" w:rsidRPr="00FD6EE7" w:rsidRDefault="003A039A" w:rsidP="00540C47">
            <w:pPr>
              <w:pStyle w:val="NormalWeb"/>
              <w:jc w:val="center"/>
              <w:rPr>
                <w:sz w:val="18"/>
                <w:szCs w:val="18"/>
              </w:rPr>
            </w:pPr>
            <w:r w:rsidRPr="00FD6EE7">
              <w:rPr>
                <w:sz w:val="18"/>
                <w:szCs w:val="18"/>
              </w:rPr>
              <w:t>1.1</w:t>
            </w:r>
          </w:p>
        </w:tc>
        <w:tc>
          <w:tcPr>
            <w:tcW w:w="1943" w:type="dxa"/>
            <w:hideMark/>
          </w:tcPr>
          <w:p w14:paraId="2B4BFC30"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(42/311,702)</w:t>
            </w:r>
          </w:p>
        </w:tc>
      </w:tr>
      <w:tr w:rsidR="003A039A" w:rsidRPr="00FD6EE7" w14:paraId="164B3836" w14:textId="77777777" w:rsidTr="00540C47">
        <w:tblPrEx>
          <w:tblCellMar>
            <w:top w:w="57" w:type="dxa"/>
            <w:left w:w="57" w:type="dxa"/>
            <w:bottom w:w="57" w:type="dxa"/>
            <w:right w:w="57" w:type="dxa"/>
          </w:tblCellMar>
        </w:tblPrEx>
        <w:tc>
          <w:tcPr>
            <w:tcW w:w="0" w:type="auto"/>
            <w:hideMark/>
          </w:tcPr>
          <w:p w14:paraId="04382D2E" w14:textId="77777777" w:rsidR="003A039A" w:rsidRPr="00FD6EE7" w:rsidRDefault="003A039A" w:rsidP="00540C47">
            <w:pPr>
              <w:pStyle w:val="NormalWeb"/>
              <w:rPr>
                <w:sz w:val="18"/>
                <w:szCs w:val="18"/>
              </w:rPr>
            </w:pPr>
            <w:r w:rsidRPr="00FD6EE7">
              <w:rPr>
                <w:sz w:val="18"/>
                <w:szCs w:val="18"/>
              </w:rPr>
              <w:t>40–49</w:t>
            </w:r>
          </w:p>
        </w:tc>
        <w:tc>
          <w:tcPr>
            <w:tcW w:w="0" w:type="auto"/>
            <w:hideMark/>
          </w:tcPr>
          <w:p w14:paraId="7A29EAE4" w14:textId="77777777" w:rsidR="003A039A" w:rsidRPr="00FD6EE7" w:rsidRDefault="003A039A" w:rsidP="00540C47">
            <w:pPr>
              <w:pStyle w:val="NormalWeb"/>
              <w:jc w:val="center"/>
              <w:rPr>
                <w:sz w:val="18"/>
                <w:szCs w:val="18"/>
              </w:rPr>
            </w:pPr>
            <w:r w:rsidRPr="00FD6EE7">
              <w:rPr>
                <w:sz w:val="18"/>
                <w:szCs w:val="18"/>
              </w:rPr>
              <w:t>27</w:t>
            </w:r>
          </w:p>
        </w:tc>
        <w:tc>
          <w:tcPr>
            <w:tcW w:w="1812" w:type="dxa"/>
            <w:hideMark/>
          </w:tcPr>
          <w:p w14:paraId="35251AF9" w14:textId="77777777" w:rsidR="003A039A" w:rsidRPr="00FD6EE7" w:rsidRDefault="003A039A" w:rsidP="00540C47">
            <w:pPr>
              <w:pStyle w:val="NormalWeb"/>
              <w:jc w:val="center"/>
              <w:rPr>
                <w:sz w:val="18"/>
                <w:szCs w:val="18"/>
              </w:rPr>
            </w:pPr>
            <w:r w:rsidRPr="00FD6EE7">
              <w:rPr>
                <w:sz w:val="18"/>
                <w:szCs w:val="18"/>
              </w:rPr>
              <w:t>0.8</w:t>
            </w:r>
          </w:p>
        </w:tc>
        <w:tc>
          <w:tcPr>
            <w:tcW w:w="1965" w:type="dxa"/>
            <w:hideMark/>
          </w:tcPr>
          <w:p w14:paraId="6B889CE5"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(23/187,668)</w:t>
            </w:r>
          </w:p>
        </w:tc>
        <w:tc>
          <w:tcPr>
            <w:tcW w:w="0" w:type="auto"/>
            <w:hideMark/>
          </w:tcPr>
          <w:p w14:paraId="72F7E03E" w14:textId="77777777" w:rsidR="003A039A" w:rsidRPr="00FD6EE7" w:rsidRDefault="003A039A" w:rsidP="00540C47">
            <w:pPr>
              <w:pStyle w:val="NormalWeb"/>
              <w:jc w:val="center"/>
              <w:rPr>
                <w:sz w:val="18"/>
                <w:szCs w:val="18"/>
              </w:rPr>
            </w:pPr>
            <w:r w:rsidRPr="00FD6EE7">
              <w:rPr>
                <w:sz w:val="18"/>
                <w:szCs w:val="18"/>
              </w:rPr>
              <w:t>46</w:t>
            </w:r>
          </w:p>
        </w:tc>
        <w:tc>
          <w:tcPr>
            <w:tcW w:w="0" w:type="auto"/>
            <w:hideMark/>
          </w:tcPr>
          <w:p w14:paraId="2A62AFD3" w14:textId="77777777" w:rsidR="003A039A" w:rsidRPr="00FD6EE7" w:rsidRDefault="003A039A" w:rsidP="00540C47">
            <w:pPr>
              <w:pStyle w:val="NormalWeb"/>
              <w:jc w:val="center"/>
              <w:rPr>
                <w:sz w:val="18"/>
                <w:szCs w:val="18"/>
              </w:rPr>
            </w:pPr>
            <w:r w:rsidRPr="00FD6EE7">
              <w:rPr>
                <w:sz w:val="18"/>
                <w:szCs w:val="18"/>
              </w:rPr>
              <w:t>1.4</w:t>
            </w:r>
          </w:p>
        </w:tc>
        <w:tc>
          <w:tcPr>
            <w:tcW w:w="0" w:type="auto"/>
            <w:hideMark/>
          </w:tcPr>
          <w:p w14:paraId="26FFEA86" w14:textId="77777777" w:rsidR="003A039A" w:rsidRPr="00FD6EE7" w:rsidRDefault="003A039A" w:rsidP="00540C47">
            <w:pPr>
              <w:pStyle w:val="NormalWeb"/>
              <w:jc w:val="center"/>
              <w:rPr>
                <w:sz w:val="18"/>
                <w:szCs w:val="18"/>
              </w:rPr>
            </w:pPr>
            <w:r w:rsidRPr="00FD6EE7">
              <w:rPr>
                <w:sz w:val="18"/>
                <w:szCs w:val="18"/>
              </w:rPr>
              <w:t>0.2%</w:t>
            </w:r>
            <w:r>
              <w:rPr>
                <w:sz w:val="18"/>
                <w:szCs w:val="18"/>
              </w:rPr>
              <w:t xml:space="preserve"> </w:t>
            </w:r>
            <w:r w:rsidRPr="00FD6EE7">
              <w:rPr>
                <w:sz w:val="18"/>
                <w:szCs w:val="18"/>
              </w:rPr>
              <w:t>(46/25,702)</w:t>
            </w:r>
          </w:p>
        </w:tc>
        <w:tc>
          <w:tcPr>
            <w:tcW w:w="0" w:type="auto"/>
            <w:hideMark/>
          </w:tcPr>
          <w:p w14:paraId="42D4EB59" w14:textId="77777777" w:rsidR="003A039A" w:rsidRPr="00FD6EE7" w:rsidRDefault="003A039A" w:rsidP="00540C47">
            <w:pPr>
              <w:pStyle w:val="NormalWeb"/>
              <w:jc w:val="center"/>
              <w:rPr>
                <w:sz w:val="18"/>
                <w:szCs w:val="18"/>
              </w:rPr>
            </w:pPr>
            <w:r w:rsidRPr="00FD6EE7">
              <w:rPr>
                <w:sz w:val="18"/>
                <w:szCs w:val="18"/>
              </w:rPr>
              <w:t>75</w:t>
            </w:r>
          </w:p>
        </w:tc>
        <w:tc>
          <w:tcPr>
            <w:tcW w:w="1833" w:type="dxa"/>
            <w:hideMark/>
          </w:tcPr>
          <w:p w14:paraId="7D5598E9" w14:textId="77777777" w:rsidR="003A039A" w:rsidRPr="00FD6EE7" w:rsidRDefault="003A039A" w:rsidP="00540C47">
            <w:pPr>
              <w:pStyle w:val="NormalWeb"/>
              <w:jc w:val="center"/>
              <w:rPr>
                <w:sz w:val="18"/>
                <w:szCs w:val="18"/>
              </w:rPr>
            </w:pPr>
            <w:r w:rsidRPr="00FD6EE7">
              <w:rPr>
                <w:sz w:val="18"/>
                <w:szCs w:val="18"/>
              </w:rPr>
              <w:t>2.3</w:t>
            </w:r>
          </w:p>
        </w:tc>
        <w:tc>
          <w:tcPr>
            <w:tcW w:w="1943" w:type="dxa"/>
            <w:hideMark/>
          </w:tcPr>
          <w:p w14:paraId="57D80BD8"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(71/217,355)</w:t>
            </w:r>
          </w:p>
        </w:tc>
      </w:tr>
      <w:tr w:rsidR="003A039A" w:rsidRPr="00FD6EE7" w14:paraId="61B19EEE"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B821D1" w14:textId="77777777" w:rsidR="003A039A" w:rsidRPr="00FD6EE7" w:rsidRDefault="003A039A" w:rsidP="00540C47">
            <w:pPr>
              <w:pStyle w:val="NormalWeb"/>
              <w:rPr>
                <w:sz w:val="18"/>
                <w:szCs w:val="18"/>
              </w:rPr>
            </w:pPr>
            <w:r w:rsidRPr="00FD6EE7">
              <w:rPr>
                <w:sz w:val="18"/>
                <w:szCs w:val="18"/>
              </w:rPr>
              <w:t>50–59</w:t>
            </w:r>
          </w:p>
        </w:tc>
        <w:tc>
          <w:tcPr>
            <w:tcW w:w="0" w:type="auto"/>
            <w:hideMark/>
          </w:tcPr>
          <w:p w14:paraId="58F64397" w14:textId="77777777" w:rsidR="003A039A" w:rsidRPr="00FD6EE7" w:rsidRDefault="003A039A" w:rsidP="00540C47">
            <w:pPr>
              <w:pStyle w:val="NormalWeb"/>
              <w:jc w:val="center"/>
              <w:rPr>
                <w:sz w:val="18"/>
                <w:szCs w:val="18"/>
              </w:rPr>
            </w:pPr>
            <w:r w:rsidRPr="00FD6EE7">
              <w:rPr>
                <w:sz w:val="18"/>
                <w:szCs w:val="18"/>
              </w:rPr>
              <w:t>64</w:t>
            </w:r>
          </w:p>
        </w:tc>
        <w:tc>
          <w:tcPr>
            <w:tcW w:w="1812" w:type="dxa"/>
            <w:hideMark/>
          </w:tcPr>
          <w:p w14:paraId="7A8BCA93" w14:textId="77777777" w:rsidR="003A039A" w:rsidRPr="00FD6EE7" w:rsidRDefault="003A039A" w:rsidP="00540C47">
            <w:pPr>
              <w:pStyle w:val="NormalWeb"/>
              <w:jc w:val="center"/>
              <w:rPr>
                <w:sz w:val="18"/>
                <w:szCs w:val="18"/>
              </w:rPr>
            </w:pPr>
            <w:r w:rsidRPr="00FD6EE7">
              <w:rPr>
                <w:sz w:val="18"/>
                <w:szCs w:val="18"/>
              </w:rPr>
              <w:t>2.1</w:t>
            </w:r>
          </w:p>
        </w:tc>
        <w:tc>
          <w:tcPr>
            <w:tcW w:w="1965" w:type="dxa"/>
            <w:hideMark/>
          </w:tcPr>
          <w:p w14:paraId="5FE7579F" w14:textId="77777777" w:rsidR="003A039A" w:rsidRPr="00FD6EE7" w:rsidRDefault="003A039A" w:rsidP="00540C47">
            <w:pPr>
              <w:pStyle w:val="NormalWeb"/>
              <w:jc w:val="center"/>
              <w:rPr>
                <w:sz w:val="18"/>
                <w:szCs w:val="18"/>
              </w:rPr>
            </w:pPr>
            <w:r w:rsidRPr="00FD6EE7">
              <w:rPr>
                <w:sz w:val="18"/>
                <w:szCs w:val="18"/>
              </w:rPr>
              <w:t>&lt; 0.05%</w:t>
            </w:r>
            <w:r>
              <w:rPr>
                <w:sz w:val="18"/>
                <w:szCs w:val="18"/>
              </w:rPr>
              <w:t xml:space="preserve"> </w:t>
            </w:r>
            <w:r w:rsidRPr="00FD6EE7">
              <w:rPr>
                <w:sz w:val="18"/>
                <w:szCs w:val="18"/>
              </w:rPr>
              <w:t>(56/148,212)</w:t>
            </w:r>
          </w:p>
        </w:tc>
        <w:tc>
          <w:tcPr>
            <w:tcW w:w="0" w:type="auto"/>
            <w:hideMark/>
          </w:tcPr>
          <w:p w14:paraId="49195018" w14:textId="77777777" w:rsidR="003A039A" w:rsidRPr="00FD6EE7" w:rsidRDefault="003A039A" w:rsidP="00540C47">
            <w:pPr>
              <w:pStyle w:val="NormalWeb"/>
              <w:jc w:val="center"/>
              <w:rPr>
                <w:sz w:val="18"/>
                <w:szCs w:val="18"/>
              </w:rPr>
            </w:pPr>
            <w:r w:rsidRPr="00FD6EE7">
              <w:rPr>
                <w:sz w:val="18"/>
                <w:szCs w:val="18"/>
              </w:rPr>
              <w:t>117</w:t>
            </w:r>
          </w:p>
        </w:tc>
        <w:tc>
          <w:tcPr>
            <w:tcW w:w="0" w:type="auto"/>
            <w:hideMark/>
          </w:tcPr>
          <w:p w14:paraId="6B2280AF" w14:textId="77777777" w:rsidR="003A039A" w:rsidRPr="00FD6EE7" w:rsidRDefault="003A039A" w:rsidP="00540C47">
            <w:pPr>
              <w:pStyle w:val="NormalWeb"/>
              <w:jc w:val="center"/>
              <w:rPr>
                <w:sz w:val="18"/>
                <w:szCs w:val="18"/>
              </w:rPr>
            </w:pPr>
            <w:r w:rsidRPr="00FD6EE7">
              <w:rPr>
                <w:sz w:val="18"/>
                <w:szCs w:val="18"/>
              </w:rPr>
              <w:t>3.7</w:t>
            </w:r>
          </w:p>
        </w:tc>
        <w:tc>
          <w:tcPr>
            <w:tcW w:w="0" w:type="auto"/>
            <w:hideMark/>
          </w:tcPr>
          <w:p w14:paraId="25AF9CDB" w14:textId="77777777" w:rsidR="003A039A" w:rsidRPr="00FD6EE7" w:rsidRDefault="003A039A" w:rsidP="00540C47">
            <w:pPr>
              <w:pStyle w:val="NormalWeb"/>
              <w:jc w:val="center"/>
              <w:rPr>
                <w:sz w:val="18"/>
                <w:szCs w:val="18"/>
              </w:rPr>
            </w:pPr>
            <w:r w:rsidRPr="00FD6EE7">
              <w:rPr>
                <w:sz w:val="18"/>
                <w:szCs w:val="18"/>
              </w:rPr>
              <w:t>0.6%</w:t>
            </w:r>
            <w:r>
              <w:rPr>
                <w:sz w:val="18"/>
                <w:szCs w:val="18"/>
              </w:rPr>
              <w:t xml:space="preserve"> </w:t>
            </w:r>
            <w:r w:rsidRPr="00FD6EE7">
              <w:rPr>
                <w:sz w:val="18"/>
                <w:szCs w:val="18"/>
              </w:rPr>
              <w:t>(117/18,714)</w:t>
            </w:r>
          </w:p>
        </w:tc>
        <w:tc>
          <w:tcPr>
            <w:tcW w:w="0" w:type="auto"/>
            <w:hideMark/>
          </w:tcPr>
          <w:p w14:paraId="5D214AF5" w14:textId="77777777" w:rsidR="003A039A" w:rsidRPr="00FD6EE7" w:rsidRDefault="003A039A" w:rsidP="00540C47">
            <w:pPr>
              <w:pStyle w:val="NormalWeb"/>
              <w:jc w:val="center"/>
              <w:rPr>
                <w:sz w:val="18"/>
                <w:szCs w:val="18"/>
              </w:rPr>
            </w:pPr>
            <w:r w:rsidRPr="00FD6EE7">
              <w:rPr>
                <w:sz w:val="18"/>
                <w:szCs w:val="18"/>
              </w:rPr>
              <w:t>196</w:t>
            </w:r>
          </w:p>
        </w:tc>
        <w:tc>
          <w:tcPr>
            <w:tcW w:w="1833" w:type="dxa"/>
            <w:hideMark/>
          </w:tcPr>
          <w:p w14:paraId="61458B31" w14:textId="77777777" w:rsidR="003A039A" w:rsidRPr="00FD6EE7" w:rsidRDefault="003A039A" w:rsidP="00540C47">
            <w:pPr>
              <w:pStyle w:val="NormalWeb"/>
              <w:jc w:val="center"/>
              <w:rPr>
                <w:sz w:val="18"/>
                <w:szCs w:val="18"/>
              </w:rPr>
            </w:pPr>
            <w:r w:rsidRPr="00FD6EE7">
              <w:rPr>
                <w:sz w:val="18"/>
                <w:szCs w:val="18"/>
              </w:rPr>
              <w:t>6.3</w:t>
            </w:r>
          </w:p>
        </w:tc>
        <w:tc>
          <w:tcPr>
            <w:tcW w:w="1943" w:type="dxa"/>
            <w:hideMark/>
          </w:tcPr>
          <w:p w14:paraId="43F9D01C" w14:textId="77777777" w:rsidR="003A039A" w:rsidRPr="00FD6EE7" w:rsidRDefault="003A039A" w:rsidP="00540C47">
            <w:pPr>
              <w:pStyle w:val="NormalWeb"/>
              <w:jc w:val="center"/>
              <w:rPr>
                <w:sz w:val="18"/>
                <w:szCs w:val="18"/>
              </w:rPr>
            </w:pPr>
            <w:r w:rsidRPr="00FD6EE7">
              <w:rPr>
                <w:sz w:val="18"/>
                <w:szCs w:val="18"/>
              </w:rPr>
              <w:t>0.1%</w:t>
            </w:r>
            <w:r>
              <w:rPr>
                <w:sz w:val="18"/>
                <w:szCs w:val="18"/>
              </w:rPr>
              <w:t xml:space="preserve"> </w:t>
            </w:r>
            <w:r w:rsidRPr="00FD6EE7">
              <w:rPr>
                <w:sz w:val="18"/>
                <w:szCs w:val="18"/>
              </w:rPr>
              <w:t>(188/170,510)</w:t>
            </w:r>
          </w:p>
        </w:tc>
      </w:tr>
      <w:tr w:rsidR="003A039A" w:rsidRPr="00FD6EE7" w14:paraId="4FE13928" w14:textId="77777777" w:rsidTr="00540C47">
        <w:tblPrEx>
          <w:tblCellMar>
            <w:top w:w="57" w:type="dxa"/>
            <w:left w:w="57" w:type="dxa"/>
            <w:bottom w:w="57" w:type="dxa"/>
            <w:right w:w="57" w:type="dxa"/>
          </w:tblCellMar>
        </w:tblPrEx>
        <w:tc>
          <w:tcPr>
            <w:tcW w:w="0" w:type="auto"/>
            <w:hideMark/>
          </w:tcPr>
          <w:p w14:paraId="762B0BB7" w14:textId="77777777" w:rsidR="003A039A" w:rsidRPr="00FD6EE7" w:rsidRDefault="003A039A" w:rsidP="00540C47">
            <w:pPr>
              <w:pStyle w:val="NormalWeb"/>
              <w:rPr>
                <w:sz w:val="18"/>
                <w:szCs w:val="18"/>
              </w:rPr>
            </w:pPr>
            <w:r w:rsidRPr="00FD6EE7">
              <w:rPr>
                <w:sz w:val="18"/>
                <w:szCs w:val="18"/>
              </w:rPr>
              <w:t>60–69</w:t>
            </w:r>
          </w:p>
        </w:tc>
        <w:tc>
          <w:tcPr>
            <w:tcW w:w="0" w:type="auto"/>
            <w:hideMark/>
          </w:tcPr>
          <w:p w14:paraId="6C6D63F6" w14:textId="77777777" w:rsidR="003A039A" w:rsidRPr="00FD6EE7" w:rsidRDefault="003A039A" w:rsidP="00540C47">
            <w:pPr>
              <w:pStyle w:val="NormalWeb"/>
              <w:jc w:val="center"/>
              <w:rPr>
                <w:sz w:val="18"/>
                <w:szCs w:val="18"/>
              </w:rPr>
            </w:pPr>
            <w:r w:rsidRPr="00FD6EE7">
              <w:rPr>
                <w:sz w:val="18"/>
                <w:szCs w:val="18"/>
              </w:rPr>
              <w:t>150</w:t>
            </w:r>
          </w:p>
        </w:tc>
        <w:tc>
          <w:tcPr>
            <w:tcW w:w="1812" w:type="dxa"/>
            <w:hideMark/>
          </w:tcPr>
          <w:p w14:paraId="3BA0D791" w14:textId="77777777" w:rsidR="003A039A" w:rsidRPr="00FD6EE7" w:rsidRDefault="003A039A" w:rsidP="00540C47">
            <w:pPr>
              <w:pStyle w:val="NormalWeb"/>
              <w:jc w:val="center"/>
              <w:rPr>
                <w:sz w:val="18"/>
                <w:szCs w:val="18"/>
              </w:rPr>
            </w:pPr>
            <w:r w:rsidRPr="00FD6EE7">
              <w:rPr>
                <w:sz w:val="18"/>
                <w:szCs w:val="18"/>
              </w:rPr>
              <w:t>5.6</w:t>
            </w:r>
          </w:p>
        </w:tc>
        <w:tc>
          <w:tcPr>
            <w:tcW w:w="1965" w:type="dxa"/>
            <w:hideMark/>
          </w:tcPr>
          <w:p w14:paraId="247AB19D" w14:textId="77777777" w:rsidR="003A039A" w:rsidRPr="00FD6EE7" w:rsidRDefault="003A039A" w:rsidP="00540C47">
            <w:pPr>
              <w:pStyle w:val="NormalWeb"/>
              <w:jc w:val="center"/>
              <w:rPr>
                <w:sz w:val="18"/>
                <w:szCs w:val="18"/>
              </w:rPr>
            </w:pPr>
            <w:r w:rsidRPr="00FD6EE7">
              <w:rPr>
                <w:sz w:val="18"/>
                <w:szCs w:val="18"/>
              </w:rPr>
              <w:t>0.1%</w:t>
            </w:r>
            <w:r>
              <w:rPr>
                <w:sz w:val="18"/>
                <w:szCs w:val="18"/>
              </w:rPr>
              <w:t xml:space="preserve"> </w:t>
            </w:r>
            <w:r w:rsidRPr="00FD6EE7">
              <w:rPr>
                <w:sz w:val="18"/>
                <w:szCs w:val="18"/>
              </w:rPr>
              <w:t>(135/91,125)</w:t>
            </w:r>
          </w:p>
        </w:tc>
        <w:tc>
          <w:tcPr>
            <w:tcW w:w="0" w:type="auto"/>
            <w:hideMark/>
          </w:tcPr>
          <w:p w14:paraId="11FCA902" w14:textId="77777777" w:rsidR="003A039A" w:rsidRPr="00FD6EE7" w:rsidRDefault="003A039A" w:rsidP="00540C47">
            <w:pPr>
              <w:pStyle w:val="NormalWeb"/>
              <w:jc w:val="center"/>
              <w:rPr>
                <w:sz w:val="18"/>
                <w:szCs w:val="18"/>
              </w:rPr>
            </w:pPr>
            <w:r w:rsidRPr="00FD6EE7">
              <w:rPr>
                <w:sz w:val="18"/>
                <w:szCs w:val="18"/>
              </w:rPr>
              <w:t>204</w:t>
            </w:r>
          </w:p>
        </w:tc>
        <w:tc>
          <w:tcPr>
            <w:tcW w:w="0" w:type="auto"/>
            <w:hideMark/>
          </w:tcPr>
          <w:p w14:paraId="24EC6474" w14:textId="77777777" w:rsidR="003A039A" w:rsidRPr="00FD6EE7" w:rsidRDefault="003A039A" w:rsidP="00540C47">
            <w:pPr>
              <w:pStyle w:val="NormalWeb"/>
              <w:jc w:val="center"/>
              <w:rPr>
                <w:sz w:val="18"/>
                <w:szCs w:val="18"/>
              </w:rPr>
            </w:pPr>
            <w:r w:rsidRPr="00FD6EE7">
              <w:rPr>
                <w:sz w:val="18"/>
                <w:szCs w:val="18"/>
              </w:rPr>
              <w:t>7.6</w:t>
            </w:r>
          </w:p>
        </w:tc>
        <w:tc>
          <w:tcPr>
            <w:tcW w:w="0" w:type="auto"/>
            <w:hideMark/>
          </w:tcPr>
          <w:p w14:paraId="1BD68EDC" w14:textId="77777777" w:rsidR="003A039A" w:rsidRPr="00FD6EE7" w:rsidRDefault="003A039A" w:rsidP="00540C47">
            <w:pPr>
              <w:pStyle w:val="NormalWeb"/>
              <w:jc w:val="center"/>
              <w:rPr>
                <w:sz w:val="18"/>
                <w:szCs w:val="18"/>
              </w:rPr>
            </w:pPr>
            <w:r w:rsidRPr="00FD6EE7">
              <w:rPr>
                <w:sz w:val="18"/>
                <w:szCs w:val="18"/>
              </w:rPr>
              <w:t>1.8%</w:t>
            </w:r>
            <w:r>
              <w:rPr>
                <w:sz w:val="18"/>
                <w:szCs w:val="18"/>
              </w:rPr>
              <w:t xml:space="preserve"> </w:t>
            </w:r>
            <w:r w:rsidRPr="00FD6EE7">
              <w:rPr>
                <w:sz w:val="18"/>
                <w:szCs w:val="18"/>
              </w:rPr>
              <w:t>(204/11,254)</w:t>
            </w:r>
          </w:p>
        </w:tc>
        <w:tc>
          <w:tcPr>
            <w:tcW w:w="0" w:type="auto"/>
            <w:hideMark/>
          </w:tcPr>
          <w:p w14:paraId="113343CC" w14:textId="77777777" w:rsidR="003A039A" w:rsidRPr="00FD6EE7" w:rsidRDefault="003A039A" w:rsidP="00540C47">
            <w:pPr>
              <w:pStyle w:val="NormalWeb"/>
              <w:jc w:val="center"/>
              <w:rPr>
                <w:sz w:val="18"/>
                <w:szCs w:val="18"/>
              </w:rPr>
            </w:pPr>
            <w:r w:rsidRPr="00FD6EE7">
              <w:rPr>
                <w:sz w:val="18"/>
                <w:szCs w:val="18"/>
              </w:rPr>
              <w:t>393</w:t>
            </w:r>
          </w:p>
        </w:tc>
        <w:tc>
          <w:tcPr>
            <w:tcW w:w="1833" w:type="dxa"/>
            <w:hideMark/>
          </w:tcPr>
          <w:p w14:paraId="76BCB396" w14:textId="77777777" w:rsidR="003A039A" w:rsidRPr="00FD6EE7" w:rsidRDefault="003A039A" w:rsidP="00540C47">
            <w:pPr>
              <w:pStyle w:val="NormalWeb"/>
              <w:jc w:val="center"/>
              <w:rPr>
                <w:sz w:val="18"/>
                <w:szCs w:val="18"/>
              </w:rPr>
            </w:pPr>
            <w:r w:rsidRPr="00FD6EE7">
              <w:rPr>
                <w:sz w:val="18"/>
                <w:szCs w:val="18"/>
              </w:rPr>
              <w:t>14.6</w:t>
            </w:r>
          </w:p>
        </w:tc>
        <w:tc>
          <w:tcPr>
            <w:tcW w:w="1943" w:type="dxa"/>
            <w:hideMark/>
          </w:tcPr>
          <w:p w14:paraId="40427076" w14:textId="77777777" w:rsidR="003A039A" w:rsidRPr="00FD6EE7" w:rsidRDefault="003A039A" w:rsidP="00540C47">
            <w:pPr>
              <w:pStyle w:val="NormalWeb"/>
              <w:jc w:val="center"/>
              <w:rPr>
                <w:sz w:val="18"/>
                <w:szCs w:val="18"/>
              </w:rPr>
            </w:pPr>
            <w:r w:rsidRPr="00FD6EE7">
              <w:rPr>
                <w:sz w:val="18"/>
                <w:szCs w:val="18"/>
              </w:rPr>
              <w:t>0.4%</w:t>
            </w:r>
            <w:r>
              <w:rPr>
                <w:sz w:val="18"/>
                <w:szCs w:val="18"/>
              </w:rPr>
              <w:t xml:space="preserve"> </w:t>
            </w:r>
            <w:r w:rsidRPr="00FD6EE7">
              <w:rPr>
                <w:sz w:val="18"/>
                <w:szCs w:val="18"/>
              </w:rPr>
              <w:t>(378/104,902)</w:t>
            </w:r>
          </w:p>
        </w:tc>
      </w:tr>
      <w:tr w:rsidR="003A039A" w:rsidRPr="00FD6EE7" w14:paraId="6B3004B6"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E5A88A7" w14:textId="77777777" w:rsidR="003A039A" w:rsidRPr="00FD6EE7" w:rsidRDefault="003A039A" w:rsidP="00540C47">
            <w:pPr>
              <w:pStyle w:val="NormalWeb"/>
              <w:rPr>
                <w:sz w:val="18"/>
                <w:szCs w:val="18"/>
              </w:rPr>
            </w:pPr>
            <w:r w:rsidRPr="00FD6EE7">
              <w:rPr>
                <w:sz w:val="18"/>
                <w:szCs w:val="18"/>
              </w:rPr>
              <w:t>70–79</w:t>
            </w:r>
          </w:p>
        </w:tc>
        <w:tc>
          <w:tcPr>
            <w:tcW w:w="0" w:type="auto"/>
            <w:hideMark/>
          </w:tcPr>
          <w:p w14:paraId="42392F55" w14:textId="77777777" w:rsidR="003A039A" w:rsidRPr="00FD6EE7" w:rsidRDefault="003A039A" w:rsidP="00540C47">
            <w:pPr>
              <w:pStyle w:val="NormalWeb"/>
              <w:jc w:val="center"/>
              <w:rPr>
                <w:sz w:val="18"/>
                <w:szCs w:val="18"/>
              </w:rPr>
            </w:pPr>
            <w:r w:rsidRPr="00FD6EE7">
              <w:rPr>
                <w:sz w:val="18"/>
                <w:szCs w:val="18"/>
              </w:rPr>
              <w:t>401</w:t>
            </w:r>
          </w:p>
        </w:tc>
        <w:tc>
          <w:tcPr>
            <w:tcW w:w="1812" w:type="dxa"/>
            <w:hideMark/>
          </w:tcPr>
          <w:p w14:paraId="26D9A05B" w14:textId="77777777" w:rsidR="003A039A" w:rsidRPr="00FD6EE7" w:rsidRDefault="003A039A" w:rsidP="00540C47">
            <w:pPr>
              <w:pStyle w:val="NormalWeb"/>
              <w:jc w:val="center"/>
              <w:rPr>
                <w:sz w:val="18"/>
                <w:szCs w:val="18"/>
              </w:rPr>
            </w:pPr>
            <w:r w:rsidRPr="00FD6EE7">
              <w:rPr>
                <w:sz w:val="18"/>
                <w:szCs w:val="18"/>
              </w:rPr>
              <w:t>21.3</w:t>
            </w:r>
          </w:p>
        </w:tc>
        <w:tc>
          <w:tcPr>
            <w:tcW w:w="1965" w:type="dxa"/>
            <w:hideMark/>
          </w:tcPr>
          <w:p w14:paraId="05E979AF" w14:textId="77777777" w:rsidR="003A039A" w:rsidRPr="00FD6EE7" w:rsidRDefault="003A039A" w:rsidP="00540C47">
            <w:pPr>
              <w:pStyle w:val="NormalWeb"/>
              <w:jc w:val="center"/>
              <w:rPr>
                <w:sz w:val="18"/>
                <w:szCs w:val="18"/>
              </w:rPr>
            </w:pPr>
            <w:r w:rsidRPr="00FD6EE7">
              <w:rPr>
                <w:sz w:val="18"/>
                <w:szCs w:val="18"/>
              </w:rPr>
              <w:t>0.8%</w:t>
            </w:r>
            <w:r>
              <w:rPr>
                <w:sz w:val="18"/>
                <w:szCs w:val="18"/>
              </w:rPr>
              <w:t xml:space="preserve"> </w:t>
            </w:r>
            <w:r w:rsidRPr="00FD6EE7">
              <w:rPr>
                <w:sz w:val="18"/>
                <w:szCs w:val="18"/>
              </w:rPr>
              <w:t>(372/43,980)</w:t>
            </w:r>
          </w:p>
        </w:tc>
        <w:tc>
          <w:tcPr>
            <w:tcW w:w="0" w:type="auto"/>
            <w:hideMark/>
          </w:tcPr>
          <w:p w14:paraId="68EDF202" w14:textId="77777777" w:rsidR="003A039A" w:rsidRPr="00FD6EE7" w:rsidRDefault="003A039A" w:rsidP="00540C47">
            <w:pPr>
              <w:pStyle w:val="NormalWeb"/>
              <w:jc w:val="center"/>
              <w:rPr>
                <w:sz w:val="18"/>
                <w:szCs w:val="18"/>
              </w:rPr>
            </w:pPr>
            <w:r w:rsidRPr="00FD6EE7">
              <w:rPr>
                <w:sz w:val="18"/>
                <w:szCs w:val="18"/>
              </w:rPr>
              <w:t>349</w:t>
            </w:r>
          </w:p>
        </w:tc>
        <w:tc>
          <w:tcPr>
            <w:tcW w:w="0" w:type="auto"/>
            <w:hideMark/>
          </w:tcPr>
          <w:p w14:paraId="0B6A22DA" w14:textId="77777777" w:rsidR="003A039A" w:rsidRPr="00FD6EE7" w:rsidRDefault="003A039A" w:rsidP="00540C47">
            <w:pPr>
              <w:pStyle w:val="NormalWeb"/>
              <w:jc w:val="center"/>
              <w:rPr>
                <w:sz w:val="18"/>
                <w:szCs w:val="18"/>
              </w:rPr>
            </w:pPr>
            <w:r w:rsidRPr="00FD6EE7">
              <w:rPr>
                <w:sz w:val="18"/>
                <w:szCs w:val="18"/>
              </w:rPr>
              <w:t>18.6</w:t>
            </w:r>
          </w:p>
        </w:tc>
        <w:tc>
          <w:tcPr>
            <w:tcW w:w="0" w:type="auto"/>
            <w:hideMark/>
          </w:tcPr>
          <w:p w14:paraId="01C7BCCC" w14:textId="77777777" w:rsidR="003A039A" w:rsidRPr="00FD6EE7" w:rsidRDefault="003A039A" w:rsidP="00540C47">
            <w:pPr>
              <w:pStyle w:val="NormalWeb"/>
              <w:jc w:val="center"/>
              <w:rPr>
                <w:sz w:val="18"/>
                <w:szCs w:val="18"/>
              </w:rPr>
            </w:pPr>
            <w:r w:rsidRPr="00FD6EE7">
              <w:rPr>
                <w:sz w:val="18"/>
                <w:szCs w:val="18"/>
              </w:rPr>
              <w:t>5.8%</w:t>
            </w:r>
            <w:r>
              <w:rPr>
                <w:sz w:val="18"/>
                <w:szCs w:val="18"/>
              </w:rPr>
              <w:t xml:space="preserve"> </w:t>
            </w:r>
            <w:r w:rsidRPr="00FD6EE7">
              <w:rPr>
                <w:sz w:val="18"/>
                <w:szCs w:val="18"/>
              </w:rPr>
              <w:t>(349/6,009)</w:t>
            </w:r>
          </w:p>
        </w:tc>
        <w:tc>
          <w:tcPr>
            <w:tcW w:w="0" w:type="auto"/>
            <w:hideMark/>
          </w:tcPr>
          <w:p w14:paraId="66A2890B" w14:textId="77777777" w:rsidR="003A039A" w:rsidRPr="00FD6EE7" w:rsidRDefault="003A039A" w:rsidP="00540C47">
            <w:pPr>
              <w:pStyle w:val="NormalWeb"/>
              <w:jc w:val="center"/>
              <w:rPr>
                <w:sz w:val="18"/>
                <w:szCs w:val="18"/>
              </w:rPr>
            </w:pPr>
            <w:r w:rsidRPr="00FD6EE7">
              <w:rPr>
                <w:sz w:val="18"/>
                <w:szCs w:val="18"/>
              </w:rPr>
              <w:t>908</w:t>
            </w:r>
          </w:p>
        </w:tc>
        <w:tc>
          <w:tcPr>
            <w:tcW w:w="1833" w:type="dxa"/>
            <w:hideMark/>
          </w:tcPr>
          <w:p w14:paraId="047047EA" w14:textId="77777777" w:rsidR="003A039A" w:rsidRPr="00FD6EE7" w:rsidRDefault="003A039A" w:rsidP="00540C47">
            <w:pPr>
              <w:pStyle w:val="NormalWeb"/>
              <w:jc w:val="center"/>
              <w:rPr>
                <w:sz w:val="18"/>
                <w:szCs w:val="18"/>
              </w:rPr>
            </w:pPr>
            <w:r w:rsidRPr="00FD6EE7">
              <w:rPr>
                <w:sz w:val="18"/>
                <w:szCs w:val="18"/>
              </w:rPr>
              <w:t>48.3</w:t>
            </w:r>
          </w:p>
        </w:tc>
        <w:tc>
          <w:tcPr>
            <w:tcW w:w="1943" w:type="dxa"/>
            <w:hideMark/>
          </w:tcPr>
          <w:p w14:paraId="6283891D" w14:textId="77777777" w:rsidR="003A039A" w:rsidRPr="00FD6EE7" w:rsidRDefault="003A039A" w:rsidP="00540C47">
            <w:pPr>
              <w:pStyle w:val="NormalWeb"/>
              <w:jc w:val="center"/>
              <w:rPr>
                <w:sz w:val="18"/>
                <w:szCs w:val="18"/>
              </w:rPr>
            </w:pPr>
            <w:r w:rsidRPr="00FD6EE7">
              <w:rPr>
                <w:sz w:val="18"/>
                <w:szCs w:val="18"/>
              </w:rPr>
              <w:t>1.7%</w:t>
            </w:r>
            <w:r>
              <w:rPr>
                <w:sz w:val="18"/>
                <w:szCs w:val="18"/>
              </w:rPr>
              <w:t xml:space="preserve"> </w:t>
            </w:r>
            <w:r w:rsidRPr="00FD6EE7">
              <w:rPr>
                <w:sz w:val="18"/>
                <w:szCs w:val="18"/>
              </w:rPr>
              <w:t>(879/51,641)</w:t>
            </w:r>
          </w:p>
        </w:tc>
      </w:tr>
      <w:tr w:rsidR="003A039A" w:rsidRPr="00FD6EE7" w14:paraId="601EBEC6" w14:textId="77777777" w:rsidTr="00540C47">
        <w:tblPrEx>
          <w:tblCellMar>
            <w:top w:w="57" w:type="dxa"/>
            <w:left w:w="57" w:type="dxa"/>
            <w:bottom w:w="57" w:type="dxa"/>
            <w:right w:w="57" w:type="dxa"/>
          </w:tblCellMar>
        </w:tblPrEx>
        <w:tc>
          <w:tcPr>
            <w:tcW w:w="0" w:type="auto"/>
            <w:hideMark/>
          </w:tcPr>
          <w:p w14:paraId="2C319887" w14:textId="77777777" w:rsidR="003A039A" w:rsidRPr="00FD6EE7" w:rsidRDefault="003A039A" w:rsidP="00540C47">
            <w:pPr>
              <w:pStyle w:val="NormalWeb"/>
              <w:rPr>
                <w:sz w:val="18"/>
                <w:szCs w:val="18"/>
              </w:rPr>
            </w:pPr>
            <w:r w:rsidRPr="00FD6EE7">
              <w:rPr>
                <w:sz w:val="18"/>
                <w:szCs w:val="18"/>
              </w:rPr>
              <w:t>80–89</w:t>
            </w:r>
          </w:p>
        </w:tc>
        <w:tc>
          <w:tcPr>
            <w:tcW w:w="0" w:type="auto"/>
            <w:hideMark/>
          </w:tcPr>
          <w:p w14:paraId="05B547CA" w14:textId="77777777" w:rsidR="003A039A" w:rsidRPr="00FD6EE7" w:rsidRDefault="003A039A" w:rsidP="00540C47">
            <w:pPr>
              <w:pStyle w:val="NormalWeb"/>
              <w:jc w:val="center"/>
              <w:rPr>
                <w:sz w:val="18"/>
                <w:szCs w:val="18"/>
              </w:rPr>
            </w:pPr>
            <w:r w:rsidRPr="00FD6EE7">
              <w:rPr>
                <w:sz w:val="18"/>
                <w:szCs w:val="18"/>
              </w:rPr>
              <w:t>730</w:t>
            </w:r>
          </w:p>
        </w:tc>
        <w:tc>
          <w:tcPr>
            <w:tcW w:w="1812" w:type="dxa"/>
            <w:hideMark/>
          </w:tcPr>
          <w:p w14:paraId="168FD492" w14:textId="77777777" w:rsidR="003A039A" w:rsidRPr="00FD6EE7" w:rsidRDefault="003A039A" w:rsidP="00540C47">
            <w:pPr>
              <w:pStyle w:val="NormalWeb"/>
              <w:jc w:val="center"/>
              <w:rPr>
                <w:sz w:val="18"/>
                <w:szCs w:val="18"/>
              </w:rPr>
            </w:pPr>
            <w:r w:rsidRPr="00FD6EE7">
              <w:rPr>
                <w:sz w:val="18"/>
                <w:szCs w:val="18"/>
              </w:rPr>
              <w:t>86.4</w:t>
            </w:r>
          </w:p>
        </w:tc>
        <w:tc>
          <w:tcPr>
            <w:tcW w:w="1965" w:type="dxa"/>
            <w:hideMark/>
          </w:tcPr>
          <w:p w14:paraId="26DAA3C2" w14:textId="77777777" w:rsidR="003A039A" w:rsidRPr="00FD6EE7" w:rsidRDefault="003A039A" w:rsidP="00540C47">
            <w:pPr>
              <w:pStyle w:val="NormalWeb"/>
              <w:jc w:val="center"/>
              <w:rPr>
                <w:sz w:val="18"/>
                <w:szCs w:val="18"/>
              </w:rPr>
            </w:pPr>
            <w:r w:rsidRPr="00FD6EE7">
              <w:rPr>
                <w:sz w:val="18"/>
                <w:szCs w:val="18"/>
              </w:rPr>
              <w:t>3.7%</w:t>
            </w:r>
            <w:r>
              <w:rPr>
                <w:sz w:val="18"/>
                <w:szCs w:val="18"/>
              </w:rPr>
              <w:t xml:space="preserve"> </w:t>
            </w:r>
            <w:r w:rsidRPr="00FD6EE7">
              <w:rPr>
                <w:sz w:val="18"/>
                <w:szCs w:val="18"/>
              </w:rPr>
              <w:t>(688/18,494)</w:t>
            </w:r>
          </w:p>
        </w:tc>
        <w:tc>
          <w:tcPr>
            <w:tcW w:w="0" w:type="auto"/>
            <w:hideMark/>
          </w:tcPr>
          <w:p w14:paraId="2CC8FE3A" w14:textId="77777777" w:rsidR="003A039A" w:rsidRPr="00FD6EE7" w:rsidRDefault="003A039A" w:rsidP="00540C47">
            <w:pPr>
              <w:pStyle w:val="NormalWeb"/>
              <w:jc w:val="center"/>
              <w:rPr>
                <w:sz w:val="18"/>
                <w:szCs w:val="18"/>
              </w:rPr>
            </w:pPr>
            <w:r w:rsidRPr="00FD6EE7">
              <w:rPr>
                <w:sz w:val="18"/>
                <w:szCs w:val="18"/>
              </w:rPr>
              <w:t>414</w:t>
            </w:r>
          </w:p>
        </w:tc>
        <w:tc>
          <w:tcPr>
            <w:tcW w:w="0" w:type="auto"/>
            <w:hideMark/>
          </w:tcPr>
          <w:p w14:paraId="35CDCC1D" w14:textId="77777777" w:rsidR="003A039A" w:rsidRPr="00FD6EE7" w:rsidRDefault="003A039A" w:rsidP="00540C47">
            <w:pPr>
              <w:pStyle w:val="NormalWeb"/>
              <w:jc w:val="center"/>
              <w:rPr>
                <w:sz w:val="18"/>
                <w:szCs w:val="18"/>
              </w:rPr>
            </w:pPr>
            <w:r w:rsidRPr="00FD6EE7">
              <w:rPr>
                <w:sz w:val="18"/>
                <w:szCs w:val="18"/>
              </w:rPr>
              <w:t>49.0</w:t>
            </w:r>
          </w:p>
        </w:tc>
        <w:tc>
          <w:tcPr>
            <w:tcW w:w="0" w:type="auto"/>
            <w:hideMark/>
          </w:tcPr>
          <w:p w14:paraId="331C5498" w14:textId="77777777" w:rsidR="003A039A" w:rsidRPr="00FD6EE7" w:rsidRDefault="003A039A" w:rsidP="00540C47">
            <w:pPr>
              <w:pStyle w:val="NormalWeb"/>
              <w:jc w:val="center"/>
              <w:rPr>
                <w:sz w:val="18"/>
                <w:szCs w:val="18"/>
              </w:rPr>
            </w:pPr>
            <w:r w:rsidRPr="00FD6EE7">
              <w:rPr>
                <w:sz w:val="18"/>
                <w:szCs w:val="18"/>
              </w:rPr>
              <w:t>13.8%</w:t>
            </w:r>
            <w:r>
              <w:rPr>
                <w:sz w:val="18"/>
                <w:szCs w:val="18"/>
              </w:rPr>
              <w:t xml:space="preserve"> </w:t>
            </w:r>
            <w:r w:rsidRPr="00FD6EE7">
              <w:rPr>
                <w:sz w:val="18"/>
                <w:szCs w:val="18"/>
              </w:rPr>
              <w:t>(414/3,004)</w:t>
            </w:r>
          </w:p>
        </w:tc>
        <w:tc>
          <w:tcPr>
            <w:tcW w:w="0" w:type="auto"/>
            <w:hideMark/>
          </w:tcPr>
          <w:p w14:paraId="60E61FD0" w14:textId="77777777" w:rsidR="003A039A" w:rsidRPr="00FD6EE7" w:rsidRDefault="003A039A" w:rsidP="00540C47">
            <w:pPr>
              <w:pStyle w:val="NormalWeb"/>
              <w:jc w:val="center"/>
              <w:rPr>
                <w:sz w:val="18"/>
                <w:szCs w:val="18"/>
              </w:rPr>
            </w:pPr>
            <w:r w:rsidRPr="00FD6EE7">
              <w:rPr>
                <w:sz w:val="18"/>
                <w:szCs w:val="18"/>
              </w:rPr>
              <w:t>1,522</w:t>
            </w:r>
          </w:p>
        </w:tc>
        <w:tc>
          <w:tcPr>
            <w:tcW w:w="1833" w:type="dxa"/>
            <w:hideMark/>
          </w:tcPr>
          <w:p w14:paraId="775F4B2C" w14:textId="77777777" w:rsidR="003A039A" w:rsidRPr="00FD6EE7" w:rsidRDefault="003A039A" w:rsidP="00540C47">
            <w:pPr>
              <w:pStyle w:val="NormalWeb"/>
              <w:jc w:val="center"/>
              <w:rPr>
                <w:sz w:val="18"/>
                <w:szCs w:val="18"/>
              </w:rPr>
            </w:pPr>
            <w:r w:rsidRPr="00FD6EE7">
              <w:rPr>
                <w:sz w:val="18"/>
                <w:szCs w:val="18"/>
              </w:rPr>
              <w:t>180.2</w:t>
            </w:r>
          </w:p>
        </w:tc>
        <w:tc>
          <w:tcPr>
            <w:tcW w:w="1943" w:type="dxa"/>
            <w:hideMark/>
          </w:tcPr>
          <w:p w14:paraId="1DD3C44F" w14:textId="77777777" w:rsidR="003A039A" w:rsidRPr="00FD6EE7" w:rsidRDefault="003A039A" w:rsidP="00540C47">
            <w:pPr>
              <w:pStyle w:val="NormalWeb"/>
              <w:jc w:val="center"/>
              <w:rPr>
                <w:sz w:val="18"/>
                <w:szCs w:val="18"/>
              </w:rPr>
            </w:pPr>
            <w:r w:rsidRPr="00FD6EE7">
              <w:rPr>
                <w:sz w:val="18"/>
                <w:szCs w:val="18"/>
              </w:rPr>
              <w:t>6.5%</w:t>
            </w:r>
            <w:r>
              <w:rPr>
                <w:sz w:val="18"/>
                <w:szCs w:val="18"/>
              </w:rPr>
              <w:t xml:space="preserve"> </w:t>
            </w:r>
            <w:r w:rsidRPr="00FD6EE7">
              <w:rPr>
                <w:sz w:val="18"/>
                <w:szCs w:val="18"/>
              </w:rPr>
              <w:t>(1,480/22,780)</w:t>
            </w:r>
          </w:p>
        </w:tc>
      </w:tr>
      <w:tr w:rsidR="003A039A" w:rsidRPr="00FD6EE7" w14:paraId="505D6164"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68994FD" w14:textId="77777777" w:rsidR="003A039A" w:rsidRPr="00FD6EE7" w:rsidRDefault="003A039A" w:rsidP="00540C47">
            <w:pPr>
              <w:pStyle w:val="NormalWeb"/>
              <w:rPr>
                <w:sz w:val="18"/>
                <w:szCs w:val="18"/>
              </w:rPr>
            </w:pPr>
            <w:r w:rsidRPr="00FD6EE7">
              <w:rPr>
                <w:sz w:val="18"/>
                <w:szCs w:val="18"/>
              </w:rPr>
              <w:t>90+</w:t>
            </w:r>
          </w:p>
        </w:tc>
        <w:tc>
          <w:tcPr>
            <w:tcW w:w="0" w:type="auto"/>
            <w:hideMark/>
          </w:tcPr>
          <w:p w14:paraId="37256655" w14:textId="77777777" w:rsidR="003A039A" w:rsidRPr="00FD6EE7" w:rsidRDefault="003A039A" w:rsidP="00540C47">
            <w:pPr>
              <w:pStyle w:val="NormalWeb"/>
              <w:jc w:val="center"/>
              <w:rPr>
                <w:sz w:val="18"/>
                <w:szCs w:val="18"/>
              </w:rPr>
            </w:pPr>
            <w:r w:rsidRPr="00FD6EE7">
              <w:rPr>
                <w:sz w:val="18"/>
                <w:szCs w:val="18"/>
              </w:rPr>
              <w:t>468</w:t>
            </w:r>
          </w:p>
        </w:tc>
        <w:tc>
          <w:tcPr>
            <w:tcW w:w="1812" w:type="dxa"/>
            <w:hideMark/>
          </w:tcPr>
          <w:p w14:paraId="30D39C1A" w14:textId="77777777" w:rsidR="003A039A" w:rsidRPr="00FD6EE7" w:rsidRDefault="003A039A" w:rsidP="00540C47">
            <w:pPr>
              <w:pStyle w:val="NormalWeb"/>
              <w:jc w:val="center"/>
              <w:rPr>
                <w:sz w:val="18"/>
                <w:szCs w:val="18"/>
              </w:rPr>
            </w:pPr>
            <w:r w:rsidRPr="00FD6EE7">
              <w:rPr>
                <w:sz w:val="18"/>
                <w:szCs w:val="18"/>
              </w:rPr>
              <w:t>221.4</w:t>
            </w:r>
          </w:p>
        </w:tc>
        <w:tc>
          <w:tcPr>
            <w:tcW w:w="1965" w:type="dxa"/>
            <w:hideMark/>
          </w:tcPr>
          <w:p w14:paraId="41186763" w14:textId="77777777" w:rsidR="003A039A" w:rsidRPr="00FD6EE7" w:rsidRDefault="003A039A" w:rsidP="00540C47">
            <w:pPr>
              <w:pStyle w:val="NormalWeb"/>
              <w:jc w:val="center"/>
              <w:rPr>
                <w:sz w:val="18"/>
                <w:szCs w:val="18"/>
              </w:rPr>
            </w:pPr>
            <w:r w:rsidRPr="00FD6EE7">
              <w:rPr>
                <w:sz w:val="18"/>
                <w:szCs w:val="18"/>
              </w:rPr>
              <w:t>7.9%</w:t>
            </w:r>
            <w:r>
              <w:rPr>
                <w:sz w:val="18"/>
                <w:szCs w:val="18"/>
              </w:rPr>
              <w:t xml:space="preserve"> </w:t>
            </w:r>
            <w:r w:rsidRPr="00FD6EE7">
              <w:rPr>
                <w:sz w:val="18"/>
                <w:szCs w:val="18"/>
              </w:rPr>
              <w:t>(439/5,540)</w:t>
            </w:r>
          </w:p>
        </w:tc>
        <w:tc>
          <w:tcPr>
            <w:tcW w:w="0" w:type="auto"/>
            <w:hideMark/>
          </w:tcPr>
          <w:p w14:paraId="604327EA" w14:textId="77777777" w:rsidR="003A039A" w:rsidRPr="00FD6EE7" w:rsidRDefault="003A039A" w:rsidP="00540C47">
            <w:pPr>
              <w:pStyle w:val="NormalWeb"/>
              <w:jc w:val="center"/>
              <w:rPr>
                <w:sz w:val="18"/>
                <w:szCs w:val="18"/>
              </w:rPr>
            </w:pPr>
            <w:r w:rsidRPr="00FD6EE7">
              <w:rPr>
                <w:sz w:val="18"/>
                <w:szCs w:val="18"/>
              </w:rPr>
              <w:t>207</w:t>
            </w:r>
          </w:p>
        </w:tc>
        <w:tc>
          <w:tcPr>
            <w:tcW w:w="0" w:type="auto"/>
            <w:hideMark/>
          </w:tcPr>
          <w:p w14:paraId="0B5F2BE1" w14:textId="77777777" w:rsidR="003A039A" w:rsidRPr="00FD6EE7" w:rsidRDefault="003A039A" w:rsidP="00540C47">
            <w:pPr>
              <w:pStyle w:val="NormalWeb"/>
              <w:jc w:val="center"/>
              <w:rPr>
                <w:sz w:val="18"/>
                <w:szCs w:val="18"/>
              </w:rPr>
            </w:pPr>
            <w:r w:rsidRPr="00FD6EE7">
              <w:rPr>
                <w:sz w:val="18"/>
                <w:szCs w:val="18"/>
              </w:rPr>
              <w:t>97.9</w:t>
            </w:r>
          </w:p>
        </w:tc>
        <w:tc>
          <w:tcPr>
            <w:tcW w:w="0" w:type="auto"/>
            <w:hideMark/>
          </w:tcPr>
          <w:p w14:paraId="5D23117B" w14:textId="77777777" w:rsidR="003A039A" w:rsidRPr="00FD6EE7" w:rsidRDefault="003A039A" w:rsidP="00540C47">
            <w:pPr>
              <w:pStyle w:val="NormalWeb"/>
              <w:jc w:val="center"/>
              <w:rPr>
                <w:sz w:val="18"/>
                <w:szCs w:val="18"/>
              </w:rPr>
            </w:pPr>
            <w:r w:rsidRPr="00FD6EE7">
              <w:rPr>
                <w:sz w:val="18"/>
                <w:szCs w:val="18"/>
              </w:rPr>
              <w:t>25.1%</w:t>
            </w:r>
            <w:r>
              <w:rPr>
                <w:sz w:val="18"/>
                <w:szCs w:val="18"/>
              </w:rPr>
              <w:t xml:space="preserve"> </w:t>
            </w:r>
            <w:r w:rsidRPr="00FD6EE7">
              <w:rPr>
                <w:sz w:val="18"/>
                <w:szCs w:val="18"/>
              </w:rPr>
              <w:t>(207/826)</w:t>
            </w:r>
          </w:p>
        </w:tc>
        <w:tc>
          <w:tcPr>
            <w:tcW w:w="0" w:type="auto"/>
            <w:hideMark/>
          </w:tcPr>
          <w:p w14:paraId="2562851C" w14:textId="77777777" w:rsidR="003A039A" w:rsidRPr="00FD6EE7" w:rsidRDefault="003A039A" w:rsidP="00540C47">
            <w:pPr>
              <w:pStyle w:val="NormalWeb"/>
              <w:jc w:val="center"/>
              <w:rPr>
                <w:sz w:val="18"/>
                <w:szCs w:val="18"/>
              </w:rPr>
            </w:pPr>
            <w:r w:rsidRPr="00FD6EE7">
              <w:rPr>
                <w:sz w:val="18"/>
                <w:szCs w:val="18"/>
              </w:rPr>
              <w:t>993</w:t>
            </w:r>
          </w:p>
        </w:tc>
        <w:tc>
          <w:tcPr>
            <w:tcW w:w="1833" w:type="dxa"/>
            <w:hideMark/>
          </w:tcPr>
          <w:p w14:paraId="4F994C73" w14:textId="77777777" w:rsidR="003A039A" w:rsidRPr="00FD6EE7" w:rsidRDefault="003A039A" w:rsidP="00540C47">
            <w:pPr>
              <w:pStyle w:val="NormalWeb"/>
              <w:jc w:val="center"/>
              <w:rPr>
                <w:sz w:val="18"/>
                <w:szCs w:val="18"/>
              </w:rPr>
            </w:pPr>
            <w:r w:rsidRPr="00FD6EE7">
              <w:rPr>
                <w:sz w:val="18"/>
                <w:szCs w:val="18"/>
              </w:rPr>
              <w:t>469.8</w:t>
            </w:r>
          </w:p>
        </w:tc>
        <w:tc>
          <w:tcPr>
            <w:tcW w:w="1943" w:type="dxa"/>
            <w:hideMark/>
          </w:tcPr>
          <w:p w14:paraId="4716CA58" w14:textId="77777777" w:rsidR="003A039A" w:rsidRPr="00FD6EE7" w:rsidRDefault="003A039A" w:rsidP="00540C47">
            <w:pPr>
              <w:pStyle w:val="NormalWeb"/>
              <w:jc w:val="center"/>
              <w:rPr>
                <w:sz w:val="18"/>
                <w:szCs w:val="18"/>
              </w:rPr>
            </w:pPr>
            <w:r w:rsidRPr="00FD6EE7">
              <w:rPr>
                <w:sz w:val="18"/>
                <w:szCs w:val="18"/>
              </w:rPr>
              <w:t>13.5%</w:t>
            </w:r>
            <w:r>
              <w:rPr>
                <w:sz w:val="18"/>
                <w:szCs w:val="18"/>
              </w:rPr>
              <w:t xml:space="preserve"> </w:t>
            </w:r>
            <w:r w:rsidRPr="00FD6EE7">
              <w:rPr>
                <w:sz w:val="18"/>
                <w:szCs w:val="18"/>
              </w:rPr>
              <w:t>(964/7,153)</w:t>
            </w:r>
          </w:p>
        </w:tc>
      </w:tr>
      <w:tr w:rsidR="003A039A" w:rsidRPr="00FD6EE7" w14:paraId="45A3A3DE" w14:textId="77777777" w:rsidTr="00540C47">
        <w:tblPrEx>
          <w:tblCellMar>
            <w:top w:w="57" w:type="dxa"/>
            <w:left w:w="57" w:type="dxa"/>
            <w:bottom w:w="57" w:type="dxa"/>
            <w:right w:w="57" w:type="dxa"/>
          </w:tblCellMar>
        </w:tblPrEx>
        <w:tc>
          <w:tcPr>
            <w:tcW w:w="0" w:type="auto"/>
            <w:hideMark/>
          </w:tcPr>
          <w:p w14:paraId="296E27D9" w14:textId="77777777" w:rsidR="003A039A" w:rsidRPr="00FD6EE7" w:rsidRDefault="003A039A" w:rsidP="00540C47">
            <w:pPr>
              <w:pStyle w:val="NormalWeb"/>
              <w:rPr>
                <w:sz w:val="18"/>
                <w:szCs w:val="18"/>
              </w:rPr>
            </w:pPr>
            <w:r w:rsidRPr="00FD6EE7">
              <w:rPr>
                <w:sz w:val="18"/>
                <w:szCs w:val="18"/>
              </w:rPr>
              <w:t>Unknown</w:t>
            </w:r>
          </w:p>
        </w:tc>
        <w:tc>
          <w:tcPr>
            <w:tcW w:w="0" w:type="auto"/>
            <w:hideMark/>
          </w:tcPr>
          <w:p w14:paraId="01FB869A" w14:textId="77777777" w:rsidR="003A039A" w:rsidRPr="00FD6EE7" w:rsidRDefault="003A039A" w:rsidP="00540C47">
            <w:pPr>
              <w:pStyle w:val="NormalWeb"/>
              <w:jc w:val="center"/>
              <w:rPr>
                <w:sz w:val="18"/>
                <w:szCs w:val="18"/>
              </w:rPr>
            </w:pPr>
            <w:r w:rsidRPr="00FD6EE7">
              <w:rPr>
                <w:sz w:val="18"/>
                <w:szCs w:val="18"/>
              </w:rPr>
              <w:t>1</w:t>
            </w:r>
          </w:p>
        </w:tc>
        <w:tc>
          <w:tcPr>
            <w:tcW w:w="1812" w:type="dxa"/>
            <w:hideMark/>
          </w:tcPr>
          <w:p w14:paraId="29678276" w14:textId="77777777" w:rsidR="003A039A" w:rsidRPr="00FD6EE7" w:rsidRDefault="003A039A" w:rsidP="00540C47">
            <w:pPr>
              <w:pStyle w:val="NormalWeb"/>
              <w:jc w:val="center"/>
              <w:rPr>
                <w:sz w:val="18"/>
                <w:szCs w:val="18"/>
              </w:rPr>
            </w:pPr>
            <w:r w:rsidRPr="00FD6EE7">
              <w:rPr>
                <w:sz w:val="18"/>
                <w:szCs w:val="18"/>
              </w:rPr>
              <w:t>N/A</w:t>
            </w:r>
          </w:p>
        </w:tc>
        <w:tc>
          <w:tcPr>
            <w:tcW w:w="1965" w:type="dxa"/>
            <w:hideMark/>
          </w:tcPr>
          <w:p w14:paraId="0304AB69"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(0/7,715)</w:t>
            </w:r>
          </w:p>
        </w:tc>
        <w:tc>
          <w:tcPr>
            <w:tcW w:w="0" w:type="auto"/>
            <w:hideMark/>
          </w:tcPr>
          <w:p w14:paraId="65308AA6" w14:textId="77777777" w:rsidR="003A039A" w:rsidRPr="00FD6EE7" w:rsidRDefault="003A039A" w:rsidP="00540C47">
            <w:pPr>
              <w:pStyle w:val="NormalWeb"/>
              <w:jc w:val="center"/>
              <w:rPr>
                <w:sz w:val="18"/>
                <w:szCs w:val="18"/>
              </w:rPr>
            </w:pPr>
            <w:r w:rsidRPr="00FD6EE7">
              <w:rPr>
                <w:sz w:val="18"/>
                <w:szCs w:val="18"/>
              </w:rPr>
              <w:t>0</w:t>
            </w:r>
          </w:p>
        </w:tc>
        <w:tc>
          <w:tcPr>
            <w:tcW w:w="0" w:type="auto"/>
            <w:hideMark/>
          </w:tcPr>
          <w:p w14:paraId="1243E24B" w14:textId="77777777" w:rsidR="003A039A" w:rsidRPr="00FD6EE7" w:rsidRDefault="003A039A" w:rsidP="00540C47">
            <w:pPr>
              <w:pStyle w:val="NormalWeb"/>
              <w:jc w:val="center"/>
              <w:rPr>
                <w:sz w:val="18"/>
                <w:szCs w:val="18"/>
              </w:rPr>
            </w:pPr>
            <w:r w:rsidRPr="00FD6EE7">
              <w:rPr>
                <w:sz w:val="18"/>
                <w:szCs w:val="18"/>
              </w:rPr>
              <w:t>N/A</w:t>
            </w:r>
          </w:p>
        </w:tc>
        <w:tc>
          <w:tcPr>
            <w:tcW w:w="0" w:type="auto"/>
            <w:hideMark/>
          </w:tcPr>
          <w:p w14:paraId="514D1583"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(0/1,275)</w:t>
            </w:r>
          </w:p>
        </w:tc>
        <w:tc>
          <w:tcPr>
            <w:tcW w:w="0" w:type="auto"/>
            <w:hideMark/>
          </w:tcPr>
          <w:p w14:paraId="153F1A42" w14:textId="77777777" w:rsidR="003A039A" w:rsidRPr="00FD6EE7" w:rsidRDefault="003A039A" w:rsidP="00540C47">
            <w:pPr>
              <w:pStyle w:val="NormalWeb"/>
              <w:jc w:val="center"/>
              <w:rPr>
                <w:sz w:val="18"/>
                <w:szCs w:val="18"/>
              </w:rPr>
            </w:pPr>
            <w:r w:rsidRPr="00FD6EE7">
              <w:rPr>
                <w:sz w:val="18"/>
                <w:szCs w:val="18"/>
              </w:rPr>
              <w:t>1</w:t>
            </w:r>
          </w:p>
        </w:tc>
        <w:tc>
          <w:tcPr>
            <w:tcW w:w="1833" w:type="dxa"/>
            <w:hideMark/>
          </w:tcPr>
          <w:p w14:paraId="30DF1D62" w14:textId="77777777" w:rsidR="003A039A" w:rsidRPr="00FD6EE7" w:rsidRDefault="003A039A" w:rsidP="00540C47">
            <w:pPr>
              <w:pStyle w:val="NormalWeb"/>
              <w:jc w:val="center"/>
              <w:rPr>
                <w:sz w:val="18"/>
                <w:szCs w:val="18"/>
              </w:rPr>
            </w:pPr>
            <w:r w:rsidRPr="00FD6EE7">
              <w:rPr>
                <w:sz w:val="18"/>
                <w:szCs w:val="18"/>
              </w:rPr>
              <w:t>N/A</w:t>
            </w:r>
          </w:p>
        </w:tc>
        <w:tc>
          <w:tcPr>
            <w:tcW w:w="1943" w:type="dxa"/>
            <w:hideMark/>
          </w:tcPr>
          <w:p w14:paraId="7A771669" w14:textId="77777777" w:rsidR="003A039A" w:rsidRPr="00FD6EE7" w:rsidRDefault="003A039A" w:rsidP="00540C47">
            <w:pPr>
              <w:pStyle w:val="NormalWeb"/>
              <w:jc w:val="center"/>
              <w:rPr>
                <w:sz w:val="18"/>
                <w:szCs w:val="18"/>
              </w:rPr>
            </w:pPr>
            <w:r w:rsidRPr="00FD6EE7">
              <w:rPr>
                <w:sz w:val="18"/>
                <w:szCs w:val="18"/>
              </w:rPr>
              <w:t>0.0%</w:t>
            </w:r>
            <w:r>
              <w:rPr>
                <w:sz w:val="18"/>
                <w:szCs w:val="18"/>
              </w:rPr>
              <w:t xml:space="preserve"> </w:t>
            </w:r>
            <w:r w:rsidRPr="00FD6EE7">
              <w:rPr>
                <w:sz w:val="18"/>
                <w:szCs w:val="18"/>
              </w:rPr>
              <w:t>(0/8,997)</w:t>
            </w:r>
          </w:p>
        </w:tc>
      </w:tr>
      <w:tr w:rsidR="003A039A" w:rsidRPr="00FD6EE7" w14:paraId="7FB1E041"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E3B77B"/>
            <w:hideMark/>
          </w:tcPr>
          <w:p w14:paraId="31D260E1" w14:textId="77777777" w:rsidR="003A039A" w:rsidRPr="00FD6EE7" w:rsidRDefault="003A039A" w:rsidP="00540C47">
            <w:pPr>
              <w:pStyle w:val="NormalWeb"/>
              <w:rPr>
                <w:b/>
                <w:bCs/>
                <w:sz w:val="18"/>
                <w:szCs w:val="18"/>
              </w:rPr>
            </w:pPr>
            <w:r w:rsidRPr="00FD6EE7">
              <w:rPr>
                <w:b/>
                <w:bCs/>
                <w:sz w:val="18"/>
                <w:szCs w:val="18"/>
              </w:rPr>
              <w:t>Total</w:t>
            </w:r>
          </w:p>
        </w:tc>
        <w:tc>
          <w:tcPr>
            <w:tcW w:w="0" w:type="auto"/>
            <w:shd w:val="clear" w:color="auto" w:fill="E3B77B"/>
            <w:hideMark/>
          </w:tcPr>
          <w:p w14:paraId="6EDB5A6C" w14:textId="77777777" w:rsidR="003A039A" w:rsidRPr="00FD6EE7" w:rsidRDefault="003A039A" w:rsidP="00540C47">
            <w:pPr>
              <w:pStyle w:val="NormalWeb"/>
              <w:jc w:val="center"/>
              <w:rPr>
                <w:b/>
                <w:bCs/>
                <w:sz w:val="18"/>
                <w:szCs w:val="18"/>
              </w:rPr>
            </w:pPr>
            <w:r w:rsidRPr="00FD6EE7">
              <w:rPr>
                <w:b/>
                <w:bCs/>
                <w:sz w:val="18"/>
                <w:szCs w:val="18"/>
              </w:rPr>
              <w:t>1,867</w:t>
            </w:r>
          </w:p>
        </w:tc>
        <w:tc>
          <w:tcPr>
            <w:tcW w:w="1812" w:type="dxa"/>
            <w:shd w:val="clear" w:color="auto" w:fill="E3B77B"/>
            <w:hideMark/>
          </w:tcPr>
          <w:p w14:paraId="7028D466" w14:textId="77777777" w:rsidR="003A039A" w:rsidRPr="00FD6EE7" w:rsidRDefault="003A039A" w:rsidP="00540C47">
            <w:pPr>
              <w:pStyle w:val="NormalWeb"/>
              <w:jc w:val="center"/>
              <w:rPr>
                <w:b/>
                <w:bCs/>
                <w:sz w:val="18"/>
                <w:szCs w:val="18"/>
              </w:rPr>
            </w:pPr>
            <w:r w:rsidRPr="00FD6EE7">
              <w:rPr>
                <w:b/>
                <w:bCs/>
                <w:sz w:val="18"/>
                <w:szCs w:val="18"/>
              </w:rPr>
              <w:t>7.3</w:t>
            </w:r>
          </w:p>
        </w:tc>
        <w:tc>
          <w:tcPr>
            <w:tcW w:w="1965" w:type="dxa"/>
            <w:shd w:val="clear" w:color="auto" w:fill="E3B77B"/>
            <w:hideMark/>
          </w:tcPr>
          <w:p w14:paraId="69692DEF" w14:textId="77777777" w:rsidR="003A039A" w:rsidRPr="00FD6EE7" w:rsidRDefault="003A039A" w:rsidP="00540C47">
            <w:pPr>
              <w:pStyle w:val="NormalWeb"/>
              <w:jc w:val="center"/>
              <w:rPr>
                <w:b/>
                <w:bCs/>
                <w:sz w:val="18"/>
                <w:szCs w:val="18"/>
              </w:rPr>
            </w:pPr>
            <w:r w:rsidRPr="00FD6EE7">
              <w:rPr>
                <w:b/>
                <w:bCs/>
                <w:sz w:val="18"/>
                <w:szCs w:val="18"/>
              </w:rPr>
              <w:t>0.1%</w:t>
            </w:r>
            <w:r>
              <w:rPr>
                <w:b/>
                <w:bCs/>
                <w:sz w:val="18"/>
                <w:szCs w:val="18"/>
              </w:rPr>
              <w:t xml:space="preserve"> </w:t>
            </w:r>
            <w:r w:rsidRPr="00FD6EE7">
              <w:rPr>
                <w:b/>
                <w:bCs/>
                <w:sz w:val="18"/>
                <w:szCs w:val="18"/>
              </w:rPr>
              <w:t>(1,739/1,477,446)</w:t>
            </w:r>
          </w:p>
        </w:tc>
        <w:tc>
          <w:tcPr>
            <w:tcW w:w="0" w:type="auto"/>
            <w:shd w:val="clear" w:color="auto" w:fill="E3B77B"/>
            <w:hideMark/>
          </w:tcPr>
          <w:p w14:paraId="031424C9" w14:textId="77777777" w:rsidR="003A039A" w:rsidRPr="00FD6EE7" w:rsidRDefault="003A039A" w:rsidP="00540C47">
            <w:pPr>
              <w:pStyle w:val="NormalWeb"/>
              <w:jc w:val="center"/>
              <w:rPr>
                <w:b/>
                <w:bCs/>
                <w:sz w:val="18"/>
                <w:szCs w:val="18"/>
              </w:rPr>
            </w:pPr>
            <w:r w:rsidRPr="00FD6EE7">
              <w:rPr>
                <w:b/>
                <w:bCs/>
                <w:sz w:val="18"/>
                <w:szCs w:val="18"/>
              </w:rPr>
              <w:t>1,368</w:t>
            </w:r>
          </w:p>
        </w:tc>
        <w:tc>
          <w:tcPr>
            <w:tcW w:w="0" w:type="auto"/>
            <w:shd w:val="clear" w:color="auto" w:fill="E3B77B"/>
            <w:hideMark/>
          </w:tcPr>
          <w:p w14:paraId="36D3E945" w14:textId="77777777" w:rsidR="003A039A" w:rsidRPr="00FD6EE7" w:rsidRDefault="003A039A" w:rsidP="00540C47">
            <w:pPr>
              <w:pStyle w:val="NormalWeb"/>
              <w:jc w:val="center"/>
              <w:rPr>
                <w:b/>
                <w:bCs/>
                <w:sz w:val="18"/>
                <w:szCs w:val="18"/>
              </w:rPr>
            </w:pPr>
            <w:r w:rsidRPr="00FD6EE7">
              <w:rPr>
                <w:b/>
                <w:bCs/>
                <w:sz w:val="18"/>
                <w:szCs w:val="18"/>
              </w:rPr>
              <w:t>5.3</w:t>
            </w:r>
          </w:p>
        </w:tc>
        <w:tc>
          <w:tcPr>
            <w:tcW w:w="0" w:type="auto"/>
            <w:shd w:val="clear" w:color="auto" w:fill="E3B77B"/>
            <w:hideMark/>
          </w:tcPr>
          <w:p w14:paraId="7AA8C306" w14:textId="77777777" w:rsidR="003A039A" w:rsidRPr="00FD6EE7" w:rsidRDefault="003A039A" w:rsidP="00540C47">
            <w:pPr>
              <w:pStyle w:val="NormalWeb"/>
              <w:jc w:val="center"/>
              <w:rPr>
                <w:b/>
                <w:bCs/>
                <w:sz w:val="18"/>
                <w:szCs w:val="18"/>
              </w:rPr>
            </w:pPr>
            <w:r w:rsidRPr="00FD6EE7">
              <w:rPr>
                <w:b/>
                <w:bCs/>
                <w:sz w:val="18"/>
                <w:szCs w:val="18"/>
              </w:rPr>
              <w:t>0.6% (1,368/211,742)</w:t>
            </w:r>
          </w:p>
        </w:tc>
        <w:tc>
          <w:tcPr>
            <w:tcW w:w="0" w:type="auto"/>
            <w:shd w:val="clear" w:color="auto" w:fill="E3B77B"/>
            <w:hideMark/>
          </w:tcPr>
          <w:p w14:paraId="374EAE8C" w14:textId="77777777" w:rsidR="003A039A" w:rsidRPr="00FD6EE7" w:rsidRDefault="003A039A" w:rsidP="00540C47">
            <w:pPr>
              <w:pStyle w:val="NormalWeb"/>
              <w:jc w:val="center"/>
              <w:rPr>
                <w:b/>
                <w:bCs/>
                <w:sz w:val="18"/>
                <w:szCs w:val="18"/>
              </w:rPr>
            </w:pPr>
            <w:r w:rsidRPr="00FD6EE7">
              <w:rPr>
                <w:b/>
                <w:bCs/>
                <w:sz w:val="18"/>
                <w:szCs w:val="18"/>
              </w:rPr>
              <w:t>4,149</w:t>
            </w:r>
          </w:p>
        </w:tc>
        <w:tc>
          <w:tcPr>
            <w:tcW w:w="1833" w:type="dxa"/>
            <w:shd w:val="clear" w:color="auto" w:fill="E3B77B"/>
            <w:hideMark/>
          </w:tcPr>
          <w:p w14:paraId="608B03F4" w14:textId="77777777" w:rsidR="003A039A" w:rsidRPr="00FD6EE7" w:rsidRDefault="003A039A" w:rsidP="00540C47">
            <w:pPr>
              <w:pStyle w:val="NormalWeb"/>
              <w:jc w:val="center"/>
              <w:rPr>
                <w:b/>
                <w:bCs/>
                <w:sz w:val="18"/>
                <w:szCs w:val="18"/>
              </w:rPr>
            </w:pPr>
            <w:r w:rsidRPr="00FD6EE7">
              <w:rPr>
                <w:b/>
                <w:bCs/>
                <w:sz w:val="18"/>
                <w:szCs w:val="18"/>
              </w:rPr>
              <w:t>16.1</w:t>
            </w:r>
          </w:p>
        </w:tc>
        <w:tc>
          <w:tcPr>
            <w:tcW w:w="1943" w:type="dxa"/>
            <w:shd w:val="clear" w:color="auto" w:fill="E3B77B"/>
            <w:hideMark/>
          </w:tcPr>
          <w:p w14:paraId="50239256" w14:textId="77777777" w:rsidR="003A039A" w:rsidRPr="00FD6EE7" w:rsidRDefault="003A039A" w:rsidP="00540C47">
            <w:pPr>
              <w:pStyle w:val="NormalWeb"/>
              <w:jc w:val="center"/>
              <w:rPr>
                <w:b/>
                <w:bCs/>
                <w:sz w:val="18"/>
                <w:szCs w:val="18"/>
              </w:rPr>
            </w:pPr>
            <w:r w:rsidRPr="00FD6EE7">
              <w:rPr>
                <w:b/>
                <w:bCs/>
                <w:sz w:val="18"/>
                <w:szCs w:val="18"/>
              </w:rPr>
              <w:t>0.2%</w:t>
            </w:r>
            <w:r>
              <w:rPr>
                <w:b/>
                <w:bCs/>
                <w:sz w:val="18"/>
                <w:szCs w:val="18"/>
              </w:rPr>
              <w:t xml:space="preserve"> </w:t>
            </w:r>
            <w:r w:rsidRPr="00FD6EE7">
              <w:rPr>
                <w:b/>
                <w:bCs/>
                <w:sz w:val="18"/>
                <w:szCs w:val="18"/>
              </w:rPr>
              <w:t>(4,021/1,719,655)</w:t>
            </w:r>
          </w:p>
        </w:tc>
      </w:tr>
    </w:tbl>
    <w:p w14:paraId="65F516D8" w14:textId="77777777" w:rsidR="003A039A" w:rsidRDefault="003A039A" w:rsidP="003A039A">
      <w:pPr>
        <w:pStyle w:val="CDIfootnotes"/>
        <w:rPr>
          <w:lang w:val="en-GB"/>
        </w:rPr>
      </w:pPr>
      <w:r>
        <w:rPr>
          <w:lang w:val="en-GB"/>
        </w:rPr>
        <w:t>a</w:t>
      </w:r>
      <w:r>
        <w:rPr>
          <w:lang w:val="en-GB"/>
        </w:rPr>
        <w:tab/>
        <w:t>Source: NINDSS, extract from 14 February 2022.</w:t>
      </w:r>
    </w:p>
    <w:p w14:paraId="067A58C7" w14:textId="70AEF9CA" w:rsidR="003A039A" w:rsidRDefault="003A039A" w:rsidP="003A039A">
      <w:pPr>
        <w:pStyle w:val="CDIfootnotes"/>
        <w:rPr>
          <w:lang w:val="en-GB"/>
        </w:rPr>
      </w:pPr>
      <w:r>
        <w:rPr>
          <w:lang w:val="en-GB"/>
        </w:rPr>
        <w:t>b</w:t>
      </w:r>
      <w:r>
        <w:rPr>
          <w:lang w:val="en-GB"/>
        </w:rPr>
        <w:tab/>
        <w:t>Population mortality rates are presented per 100,000 population</w:t>
      </w:r>
      <w:r w:rsidR="00147AD9">
        <w:rPr>
          <w:lang w:val="en-GB"/>
        </w:rPr>
        <w:t xml:space="preserve"> for the given </w:t>
      </w:r>
      <w:proofErr w:type="gramStart"/>
      <w:r w:rsidR="00147AD9">
        <w:rPr>
          <w:lang w:val="en-GB"/>
        </w:rPr>
        <w:t>time period</w:t>
      </w:r>
      <w:proofErr w:type="gramEnd"/>
      <w:r>
        <w:rPr>
          <w:lang w:val="en-GB"/>
        </w:rPr>
        <w:t>.</w:t>
      </w:r>
    </w:p>
    <w:p w14:paraId="1EAC8AE2" w14:textId="77777777" w:rsidR="003A039A" w:rsidRDefault="003A039A" w:rsidP="003A039A">
      <w:pPr>
        <w:pStyle w:val="CDIfootnotes"/>
        <w:rPr>
          <w:lang w:val="en-GB"/>
        </w:rPr>
      </w:pPr>
      <w:r>
        <w:rPr>
          <w:lang w:val="en-GB"/>
        </w:rPr>
        <w:t>c</w:t>
      </w:r>
      <w:r>
        <w:rPr>
          <w:lang w:val="en-GB"/>
        </w:rPr>
        <w:tab/>
      </w:r>
      <w:proofErr w:type="gramStart"/>
      <w:r>
        <w:rPr>
          <w:lang w:val="en-GB"/>
        </w:rPr>
        <w:t>For</w:t>
      </w:r>
      <w:proofErr w:type="gramEnd"/>
      <w:r>
        <w:rPr>
          <w:lang w:val="en-GB"/>
        </w:rPr>
        <w:t xml:space="preserve"> calculation of the case fatality rate, cases with an onset date in the last two weeks have been excluded so as to account for the lag between illness onset and the development of severe illness.</w:t>
      </w:r>
    </w:p>
    <w:p w14:paraId="5C58C99B" w14:textId="77777777" w:rsidR="003A039A" w:rsidRDefault="003A039A" w:rsidP="003A039A">
      <w:pPr>
        <w:pStyle w:val="CDIfootnotes"/>
        <w:rPr>
          <w:lang w:val="en-GB"/>
        </w:rPr>
      </w:pPr>
      <w:r>
        <w:rPr>
          <w:lang w:val="en-GB"/>
        </w:rPr>
        <w:t>d</w:t>
      </w:r>
      <w:r>
        <w:rPr>
          <w:lang w:val="en-GB"/>
        </w:rPr>
        <w:tab/>
        <w:t>Denominator includes PCR confirmed cases only. Therefore, the actual case fatality rate, particularly during the current Omicron wave, is likely lower.</w:t>
      </w:r>
    </w:p>
    <w:p w14:paraId="3EB0E372" w14:textId="77777777" w:rsidR="003A039A" w:rsidRDefault="003A039A" w:rsidP="003A039A">
      <w:pPr>
        <w:pStyle w:val="CDIFigures"/>
        <w:rPr>
          <w:rStyle w:val="Strong"/>
          <w:b/>
          <w:bCs w:val="0"/>
        </w:rPr>
        <w:sectPr w:rsidR="003A039A" w:rsidSect="003A039A">
          <w:footnotePr>
            <w:numFmt w:val="lowerRoman"/>
          </w:footnotePr>
          <w:pgSz w:w="16838" w:h="11906" w:orient="landscape"/>
          <w:pgMar w:top="720" w:right="720" w:bottom="720" w:left="1134" w:header="709" w:footer="284" w:gutter="0"/>
          <w:cols w:space="708"/>
          <w:titlePg/>
          <w:docGrid w:linePitch="360"/>
        </w:sectPr>
      </w:pPr>
    </w:p>
    <w:p w14:paraId="0C3A5F80" w14:textId="7FC188FA" w:rsidR="00521EB4" w:rsidRPr="00C25987" w:rsidRDefault="00521EB4" w:rsidP="003A039A">
      <w:pPr>
        <w:pStyle w:val="CDIFigures"/>
      </w:pPr>
      <w:r w:rsidRPr="00C25987">
        <w:rPr>
          <w:rStyle w:val="Strong"/>
          <w:b/>
          <w:bCs w:val="0"/>
        </w:rPr>
        <w:lastRenderedPageBreak/>
        <w:t>Table 9: Australian SARS-CoV-2 genome sequences and proportion of positive cases sequenced, 17 January 2022 – 13 February 2022 and cumulative to date</w:t>
      </w:r>
    </w:p>
    <w:tbl>
      <w:tblPr>
        <w:tblStyle w:val="CDI-StandardTable"/>
        <w:tblW w:w="0" w:type="auto"/>
        <w:tblLook w:val="04A0" w:firstRow="1" w:lastRow="0" w:firstColumn="1" w:lastColumn="0" w:noHBand="0" w:noVBand="1"/>
        <w:tblDescription w:val="For the latest six-week reporting period, there have been 6,267 SARS-CoV-2 cases sequenced in Australia, corresponding to 1.0% of positive COVID-19 cases reported during this period. The cumulative total of SARS-CoV-2 cases sequenced in Australia since the start of the epidemic is 68,236 sequences, corresponding to 3.2% of positive cases during this time. &#10;"/>
      </w:tblPr>
      <w:tblGrid>
        <w:gridCol w:w="3076"/>
        <w:gridCol w:w="3303"/>
        <w:gridCol w:w="3849"/>
      </w:tblGrid>
      <w:tr w:rsidR="00521EB4" w:rsidRPr="00C25987" w14:paraId="38B6A5C2" w14:textId="77777777" w:rsidTr="00810605">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886E49"/>
            </w:tcBorders>
            <w:hideMark/>
          </w:tcPr>
          <w:p w14:paraId="366E772F" w14:textId="77777777" w:rsidR="00521EB4" w:rsidRPr="00C25987" w:rsidRDefault="00521EB4" w:rsidP="00540C47">
            <w:pPr>
              <w:pStyle w:val="NormalWeb"/>
              <w:rPr>
                <w:color w:val="FFFFFF" w:themeColor="background1"/>
                <w:sz w:val="18"/>
                <w:szCs w:val="18"/>
              </w:rPr>
            </w:pPr>
            <w:r w:rsidRPr="00C25987">
              <w:rPr>
                <w:color w:val="FFFFFF" w:themeColor="background1"/>
                <w:sz w:val="18"/>
                <w:szCs w:val="18"/>
              </w:rPr>
              <w:t>Measure</w:t>
            </w:r>
          </w:p>
        </w:tc>
        <w:tc>
          <w:tcPr>
            <w:tcW w:w="3303" w:type="dxa"/>
            <w:tcBorders>
              <w:left w:val="single" w:sz="2" w:space="0" w:color="886E49"/>
              <w:right w:val="single" w:sz="2" w:space="0" w:color="886E49"/>
            </w:tcBorders>
            <w:hideMark/>
          </w:tcPr>
          <w:p w14:paraId="46DF1D11" w14:textId="77777777" w:rsidR="00521EB4" w:rsidRPr="00C25987" w:rsidRDefault="00521EB4" w:rsidP="00540C47">
            <w:pPr>
              <w:pStyle w:val="NormalWeb"/>
              <w:jc w:val="center"/>
              <w:rPr>
                <w:color w:val="FFFFFF" w:themeColor="background1"/>
                <w:sz w:val="18"/>
                <w:szCs w:val="18"/>
              </w:rPr>
            </w:pPr>
            <w:r w:rsidRPr="00C25987">
              <w:rPr>
                <w:color w:val="FFFFFF" w:themeColor="background1"/>
                <w:sz w:val="18"/>
                <w:szCs w:val="18"/>
              </w:rPr>
              <w:t>Reporting period</w:t>
            </w:r>
            <w:r w:rsidRPr="00C25987">
              <w:rPr>
                <w:color w:val="FFFFFF" w:themeColor="background1"/>
                <w:sz w:val="18"/>
                <w:szCs w:val="18"/>
              </w:rPr>
              <w:br/>
              <w:t>17 Jan 2022 – 13 Feb 2022</w:t>
            </w:r>
          </w:p>
        </w:tc>
        <w:tc>
          <w:tcPr>
            <w:tcW w:w="3849" w:type="dxa"/>
            <w:tcBorders>
              <w:left w:val="single" w:sz="2" w:space="0" w:color="886E49"/>
            </w:tcBorders>
            <w:hideMark/>
          </w:tcPr>
          <w:p w14:paraId="786AEA97" w14:textId="77777777" w:rsidR="00521EB4" w:rsidRPr="00C25987" w:rsidRDefault="00521EB4" w:rsidP="00540C47">
            <w:pPr>
              <w:pStyle w:val="NormalWeb"/>
              <w:jc w:val="center"/>
              <w:rPr>
                <w:color w:val="FFFFFF" w:themeColor="background1"/>
                <w:sz w:val="18"/>
                <w:szCs w:val="18"/>
              </w:rPr>
            </w:pPr>
            <w:r w:rsidRPr="00C25987">
              <w:rPr>
                <w:color w:val="FFFFFF" w:themeColor="background1"/>
                <w:sz w:val="18"/>
                <w:szCs w:val="18"/>
              </w:rPr>
              <w:t>Cumulative</w:t>
            </w:r>
            <w:r w:rsidRPr="00C25987">
              <w:rPr>
                <w:color w:val="FFFFFF" w:themeColor="background1"/>
                <w:sz w:val="18"/>
                <w:szCs w:val="18"/>
              </w:rPr>
              <w:br/>
              <w:t>23 Jan 2020 – 13 Feb 2022</w:t>
            </w:r>
          </w:p>
        </w:tc>
      </w:tr>
      <w:tr w:rsidR="00521EB4" w:rsidRPr="00C25987" w14:paraId="2C55106F" w14:textId="77777777" w:rsidTr="00810605">
        <w:tblPrEx>
          <w:tblCellMar>
            <w:top w:w="57" w:type="dxa"/>
            <w:left w:w="57" w:type="dxa"/>
            <w:bottom w:w="57" w:type="dxa"/>
            <w:right w:w="57" w:type="dxa"/>
          </w:tblCellMar>
        </w:tblPrEx>
        <w:tc>
          <w:tcPr>
            <w:tcW w:w="0" w:type="auto"/>
            <w:hideMark/>
          </w:tcPr>
          <w:p w14:paraId="5201C38A" w14:textId="77777777" w:rsidR="00521EB4" w:rsidRPr="00C25987" w:rsidRDefault="00521EB4" w:rsidP="00540C47">
            <w:pPr>
              <w:pStyle w:val="NormalWeb"/>
              <w:rPr>
                <w:sz w:val="18"/>
                <w:szCs w:val="18"/>
              </w:rPr>
            </w:pPr>
            <w:r w:rsidRPr="00C25987">
              <w:rPr>
                <w:sz w:val="18"/>
                <w:szCs w:val="18"/>
              </w:rPr>
              <w:t xml:space="preserve">SARS-CoV-2 cases </w:t>
            </w:r>
            <w:proofErr w:type="spellStart"/>
            <w:r w:rsidRPr="00C25987">
              <w:rPr>
                <w:sz w:val="18"/>
                <w:szCs w:val="18"/>
              </w:rPr>
              <w:t>sequenced</w:t>
            </w:r>
            <w:r w:rsidRPr="00C25987">
              <w:rPr>
                <w:sz w:val="18"/>
                <w:szCs w:val="18"/>
                <w:vertAlign w:val="superscript"/>
              </w:rPr>
              <w:t>a</w:t>
            </w:r>
            <w:proofErr w:type="spellEnd"/>
          </w:p>
        </w:tc>
        <w:tc>
          <w:tcPr>
            <w:tcW w:w="3303" w:type="dxa"/>
            <w:hideMark/>
          </w:tcPr>
          <w:p w14:paraId="28B76A96" w14:textId="77777777" w:rsidR="00521EB4" w:rsidRPr="00C25987" w:rsidRDefault="00521EB4" w:rsidP="00540C47">
            <w:pPr>
              <w:pStyle w:val="NormalWeb"/>
              <w:jc w:val="center"/>
              <w:rPr>
                <w:sz w:val="18"/>
                <w:szCs w:val="18"/>
              </w:rPr>
            </w:pPr>
            <w:r w:rsidRPr="00C25987">
              <w:rPr>
                <w:sz w:val="18"/>
                <w:szCs w:val="18"/>
              </w:rPr>
              <w:t>6,267</w:t>
            </w:r>
          </w:p>
        </w:tc>
        <w:tc>
          <w:tcPr>
            <w:tcW w:w="3849" w:type="dxa"/>
            <w:hideMark/>
          </w:tcPr>
          <w:p w14:paraId="1F80D416" w14:textId="77777777" w:rsidR="00521EB4" w:rsidRPr="00C25987" w:rsidRDefault="00521EB4" w:rsidP="00540C47">
            <w:pPr>
              <w:pStyle w:val="NormalWeb"/>
              <w:jc w:val="center"/>
              <w:rPr>
                <w:sz w:val="18"/>
                <w:szCs w:val="18"/>
              </w:rPr>
            </w:pPr>
            <w:r w:rsidRPr="00C25987">
              <w:rPr>
                <w:sz w:val="18"/>
                <w:szCs w:val="18"/>
              </w:rPr>
              <w:t>68,236</w:t>
            </w:r>
          </w:p>
        </w:tc>
      </w:tr>
      <w:tr w:rsidR="00521EB4" w:rsidRPr="00C25987" w14:paraId="6BD2F680" w14:textId="77777777" w:rsidTr="0081060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6642DE4" w14:textId="77777777" w:rsidR="00521EB4" w:rsidRPr="00C25987" w:rsidRDefault="00521EB4" w:rsidP="00540C47">
            <w:pPr>
              <w:pStyle w:val="NormalWeb"/>
              <w:rPr>
                <w:sz w:val="18"/>
                <w:szCs w:val="18"/>
              </w:rPr>
            </w:pPr>
            <w:r w:rsidRPr="00C25987">
              <w:rPr>
                <w:sz w:val="18"/>
                <w:szCs w:val="18"/>
              </w:rPr>
              <w:t xml:space="preserve">Percentage of positive cases </w:t>
            </w:r>
            <w:proofErr w:type="spellStart"/>
            <w:r w:rsidRPr="00C25987">
              <w:rPr>
                <w:sz w:val="18"/>
                <w:szCs w:val="18"/>
              </w:rPr>
              <w:t>sequenced</w:t>
            </w:r>
            <w:r w:rsidRPr="00C25987">
              <w:rPr>
                <w:sz w:val="18"/>
                <w:szCs w:val="18"/>
                <w:vertAlign w:val="superscript"/>
              </w:rPr>
              <w:t>b</w:t>
            </w:r>
            <w:proofErr w:type="spellEnd"/>
          </w:p>
        </w:tc>
        <w:tc>
          <w:tcPr>
            <w:tcW w:w="3303" w:type="dxa"/>
            <w:hideMark/>
          </w:tcPr>
          <w:p w14:paraId="5C416D2D" w14:textId="77777777" w:rsidR="00521EB4" w:rsidRPr="00C25987" w:rsidRDefault="00521EB4" w:rsidP="00540C47">
            <w:pPr>
              <w:pStyle w:val="NormalWeb"/>
              <w:jc w:val="center"/>
              <w:rPr>
                <w:sz w:val="18"/>
                <w:szCs w:val="18"/>
              </w:rPr>
            </w:pPr>
            <w:r w:rsidRPr="00C25987">
              <w:rPr>
                <w:sz w:val="18"/>
                <w:szCs w:val="18"/>
              </w:rPr>
              <w:t>1.0%</w:t>
            </w:r>
          </w:p>
        </w:tc>
        <w:tc>
          <w:tcPr>
            <w:tcW w:w="3849" w:type="dxa"/>
            <w:hideMark/>
          </w:tcPr>
          <w:p w14:paraId="55064006" w14:textId="77777777" w:rsidR="00521EB4" w:rsidRPr="00C25987" w:rsidRDefault="00521EB4" w:rsidP="00540C47">
            <w:pPr>
              <w:pStyle w:val="NormalWeb"/>
              <w:jc w:val="center"/>
              <w:rPr>
                <w:sz w:val="18"/>
                <w:szCs w:val="18"/>
              </w:rPr>
            </w:pPr>
            <w:r w:rsidRPr="00C25987">
              <w:rPr>
                <w:sz w:val="18"/>
                <w:szCs w:val="18"/>
              </w:rPr>
              <w:t>3.2%</w:t>
            </w:r>
          </w:p>
        </w:tc>
      </w:tr>
    </w:tbl>
    <w:p w14:paraId="174781EA" w14:textId="77777777" w:rsidR="00521EB4" w:rsidRDefault="00521EB4" w:rsidP="00521EB4">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68B352BC" w14:textId="0156459C" w:rsidR="00347868" w:rsidRPr="00810605" w:rsidRDefault="00521EB4" w:rsidP="00810605">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78A007D5" w14:textId="77777777" w:rsidR="00810605" w:rsidRPr="00C34150" w:rsidRDefault="00810605" w:rsidP="00810605">
      <w:pPr>
        <w:pStyle w:val="CDIFigures"/>
      </w:pPr>
      <w:r w:rsidRPr="00C34150">
        <w:rPr>
          <w:rStyle w:val="Strong"/>
          <w:b/>
          <w:bCs w:val="0"/>
        </w:rPr>
        <w:t xml:space="preserve">Figure 7: Samples in </w:t>
      </w:r>
      <w:proofErr w:type="spellStart"/>
      <w:r w:rsidRPr="00C34150">
        <w:rPr>
          <w:rStyle w:val="Strong"/>
          <w:b/>
          <w:bCs w:val="0"/>
        </w:rPr>
        <w:t>AusTrakka</w:t>
      </w:r>
      <w:proofErr w:type="spellEnd"/>
      <w:r w:rsidRPr="00C34150">
        <w:rPr>
          <w:rStyle w:val="Strong"/>
          <w:b/>
          <w:bCs w:val="0"/>
        </w:rPr>
        <w:t xml:space="preserve"> from 30 August 2021 to 13 February 2022, by lineage and date of </w:t>
      </w:r>
      <w:proofErr w:type="spellStart"/>
      <w:r w:rsidRPr="00C34150">
        <w:rPr>
          <w:rStyle w:val="Strong"/>
          <w:b/>
          <w:bCs w:val="0"/>
        </w:rPr>
        <w:t>collection</w:t>
      </w:r>
      <w:r w:rsidRPr="00C34150">
        <w:rPr>
          <w:rStyle w:val="Strong"/>
          <w:b/>
          <w:bCs w:val="0"/>
          <w:vertAlign w:val="superscript"/>
        </w:rPr>
        <w:t>a</w:t>
      </w:r>
      <w:proofErr w:type="spellEnd"/>
    </w:p>
    <w:p w14:paraId="2E596C05" w14:textId="77777777" w:rsidR="00810605" w:rsidRDefault="00810605" w:rsidP="005302D1">
      <w:pPr>
        <w:pStyle w:val="NormalWeb"/>
        <w:spacing w:line="240" w:lineRule="auto"/>
        <w:jc w:val="center"/>
        <w:rPr>
          <w:lang w:val="en-GB"/>
        </w:rPr>
      </w:pPr>
      <w:r>
        <w:rPr>
          <w:noProof/>
          <w:lang w:val="en-GB"/>
        </w:rPr>
        <w:drawing>
          <wp:inline distT="0" distB="0" distL="0" distR="0" wp14:anchorId="6C071605" wp14:editId="0AF46AFA">
            <wp:extent cx="5925606" cy="2003729"/>
            <wp:effectExtent l="0" t="0" r="0" b="0"/>
            <wp:docPr id="9" name="Picture 9" descr="Figure 7 plots the numbers of SARS-CoV-2 sequences recorded, by lineage and by date of specimen collection, from 30 August 2021 to 13 February 2022. It is apparent that the most frequently-reported sequence of the latest four-week period has been the variant of concern (VOC) B.1.1.529 (‘Omicron’), with isolated cases of the other active VOC B.1.617.2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plots the numbers of SARS-CoV-2 sequences recorded, by lineage and by date of specimen collection, from 30 August 2021 to 13 February 2022. It is apparent that the most frequently-reported sequence of the latest four-week period has been the variant of concern (VOC) B.1.1.529 (‘Omicron’), with isolated cases of the other active VOC B.1.617.2 (‘Delt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73697" cy="2053806"/>
                    </a:xfrm>
                    <a:prstGeom prst="rect">
                      <a:avLst/>
                    </a:prstGeom>
                  </pic:spPr>
                </pic:pic>
              </a:graphicData>
            </a:graphic>
          </wp:inline>
        </w:drawing>
      </w:r>
    </w:p>
    <w:p w14:paraId="3791B630" w14:textId="77777777" w:rsidR="00810605" w:rsidRDefault="00810605" w:rsidP="00810605">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(17 January – 13 February 2022) is marked by the dotted line, and variant-of-concern samples are coloured red. The size of the circle is proportional to the number of samples in the lineage at each time point.</w:t>
      </w:r>
    </w:p>
    <w:p w14:paraId="48EDDABE" w14:textId="4E3CF2B5" w:rsidR="00166862" w:rsidRPr="00C25987" w:rsidRDefault="00166862" w:rsidP="00166862">
      <w:pPr>
        <w:pStyle w:val="CDIFigures"/>
      </w:pPr>
      <w:r w:rsidRPr="00C25987">
        <w:rPr>
          <w:rStyle w:val="Strong"/>
          <w:b/>
          <w:bCs w:val="0"/>
        </w:rPr>
        <w:t xml:space="preserve">Table </w:t>
      </w:r>
      <w:r>
        <w:rPr>
          <w:rStyle w:val="Strong"/>
          <w:b/>
          <w:bCs w:val="0"/>
        </w:rPr>
        <w:t>10</w:t>
      </w:r>
      <w:r w:rsidRPr="00C25987">
        <w:rPr>
          <w:rStyle w:val="Strong"/>
          <w:b/>
          <w:bCs w:val="0"/>
        </w:rPr>
        <w:t xml:space="preserve">: Australian SARS-CoV-2 genome sequences </w:t>
      </w:r>
      <w:r>
        <w:rPr>
          <w:rStyle w:val="Strong"/>
          <w:b/>
          <w:bCs w:val="0"/>
        </w:rPr>
        <w:t xml:space="preserve">in </w:t>
      </w:r>
      <w:proofErr w:type="spellStart"/>
      <w:r>
        <w:rPr>
          <w:rStyle w:val="Strong"/>
          <w:b/>
          <w:bCs w:val="0"/>
        </w:rPr>
        <w:t>Austrakka</w:t>
      </w:r>
      <w:proofErr w:type="spellEnd"/>
      <w:r>
        <w:rPr>
          <w:rStyle w:val="Strong"/>
          <w:b/>
          <w:bCs w:val="0"/>
        </w:rPr>
        <w:t xml:space="preserve"> identified as variants of concern</w:t>
      </w:r>
      <w:r w:rsidRPr="00C25987">
        <w:rPr>
          <w:rStyle w:val="Strong"/>
          <w:b/>
          <w:bCs w:val="0"/>
        </w:rPr>
        <w:t xml:space="preserve">, </w:t>
      </w:r>
      <w:r>
        <w:rPr>
          <w:rStyle w:val="Strong"/>
          <w:b/>
          <w:bCs w:val="0"/>
        </w:rPr>
        <w:t>23</w:t>
      </w:r>
      <w:r w:rsidRPr="00C25987">
        <w:rPr>
          <w:rStyle w:val="Strong"/>
          <w:b/>
          <w:bCs w:val="0"/>
        </w:rPr>
        <w:t xml:space="preserve"> January 202</w:t>
      </w:r>
      <w:r>
        <w:rPr>
          <w:rStyle w:val="Strong"/>
          <w:b/>
          <w:bCs w:val="0"/>
        </w:rPr>
        <w:t>0</w:t>
      </w:r>
      <w:r w:rsidRPr="00C25987">
        <w:rPr>
          <w:rStyle w:val="Strong"/>
          <w:b/>
          <w:bCs w:val="0"/>
        </w:rPr>
        <w:t xml:space="preserve"> – 13 February 2022</w:t>
      </w:r>
      <w:r>
        <w:rPr>
          <w:rStyle w:val="Strong"/>
          <w:b/>
          <w:bCs w:val="0"/>
          <w:vertAlign w:val="superscript"/>
        </w:rPr>
        <w:t>a</w:t>
      </w:r>
    </w:p>
    <w:tbl>
      <w:tblPr>
        <w:tblStyle w:val="CDI-StandardTable"/>
        <w:tblW w:w="0" w:type="auto"/>
        <w:tblLook w:val="04A0" w:firstRow="1" w:lastRow="0" w:firstColumn="1" w:lastColumn="0" w:noHBand="0" w:noVBand="1"/>
        <w:tblDescription w:val="Table 10 summarises the total SARS-CoV-2 genome sequences from the two extant variants of concern, B.1.1.529 and and B.1.617.2, to 13 February 2022. There are currently 30,879 genome sequences of variant B.1.617.2 (‘Delta’) reported in AusTrakka and 13,147 sequences of variant B.1.1.529 (‘Omicron’). &#10;"/>
      </w:tblPr>
      <w:tblGrid>
        <w:gridCol w:w="1716"/>
        <w:gridCol w:w="3303"/>
        <w:gridCol w:w="3849"/>
      </w:tblGrid>
      <w:tr w:rsidR="00166862" w:rsidRPr="00C25987" w14:paraId="73837703" w14:textId="77777777" w:rsidTr="003621D7">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886E49"/>
            </w:tcBorders>
            <w:hideMark/>
          </w:tcPr>
          <w:p w14:paraId="67ED7739" w14:textId="47B0932E" w:rsidR="00166862" w:rsidRPr="00C25987" w:rsidRDefault="00166862" w:rsidP="003621D7">
            <w:pPr>
              <w:pStyle w:val="NormalWeb"/>
              <w:rPr>
                <w:color w:val="FFFFFF" w:themeColor="background1"/>
                <w:sz w:val="18"/>
                <w:szCs w:val="18"/>
              </w:rPr>
            </w:pPr>
            <w:r>
              <w:rPr>
                <w:color w:val="FFFFFF" w:themeColor="background1"/>
                <w:sz w:val="18"/>
                <w:szCs w:val="18"/>
              </w:rPr>
              <w:t>VOC lineage</w:t>
            </w:r>
          </w:p>
        </w:tc>
        <w:tc>
          <w:tcPr>
            <w:tcW w:w="3303" w:type="dxa"/>
            <w:tcBorders>
              <w:left w:val="single" w:sz="2" w:space="0" w:color="886E49"/>
              <w:right w:val="single" w:sz="2" w:space="0" w:color="886E49"/>
            </w:tcBorders>
            <w:hideMark/>
          </w:tcPr>
          <w:p w14:paraId="1C03BB7F" w14:textId="42F542C2" w:rsidR="00166862" w:rsidRPr="00166862" w:rsidRDefault="00166862" w:rsidP="003621D7">
            <w:pPr>
              <w:pStyle w:val="NormalWeb"/>
              <w:jc w:val="center"/>
              <w:rPr>
                <w:color w:val="FFFFFF" w:themeColor="background1"/>
                <w:sz w:val="18"/>
                <w:szCs w:val="18"/>
                <w:vertAlign w:val="superscript"/>
              </w:rPr>
            </w:pPr>
            <w:r>
              <w:rPr>
                <w:color w:val="FFFFFF" w:themeColor="background1"/>
                <w:sz w:val="18"/>
                <w:szCs w:val="18"/>
              </w:rPr>
              <w:t>B.1.617.2 (Delta)</w:t>
            </w:r>
            <w:r>
              <w:rPr>
                <w:color w:val="FFFFFF" w:themeColor="background1"/>
                <w:sz w:val="18"/>
                <w:szCs w:val="18"/>
                <w:vertAlign w:val="superscript"/>
              </w:rPr>
              <w:t>b</w:t>
            </w:r>
          </w:p>
        </w:tc>
        <w:tc>
          <w:tcPr>
            <w:tcW w:w="3849" w:type="dxa"/>
            <w:tcBorders>
              <w:left w:val="single" w:sz="2" w:space="0" w:color="886E49"/>
            </w:tcBorders>
            <w:hideMark/>
          </w:tcPr>
          <w:p w14:paraId="563CBF4B" w14:textId="6A838DA9" w:rsidR="00166862" w:rsidRPr="00166862" w:rsidRDefault="00166862" w:rsidP="003621D7">
            <w:pPr>
              <w:pStyle w:val="NormalWeb"/>
              <w:jc w:val="center"/>
              <w:rPr>
                <w:color w:val="FFFFFF" w:themeColor="background1"/>
                <w:sz w:val="18"/>
                <w:szCs w:val="18"/>
                <w:vertAlign w:val="superscript"/>
              </w:rPr>
            </w:pPr>
            <w:r>
              <w:rPr>
                <w:color w:val="FFFFFF" w:themeColor="background1"/>
                <w:sz w:val="18"/>
                <w:szCs w:val="18"/>
              </w:rPr>
              <w:t>B.1.1.529 (Omicron)</w:t>
            </w:r>
            <w:r>
              <w:rPr>
                <w:color w:val="FFFFFF" w:themeColor="background1"/>
                <w:sz w:val="18"/>
                <w:szCs w:val="18"/>
                <w:vertAlign w:val="superscript"/>
              </w:rPr>
              <w:t>c</w:t>
            </w:r>
          </w:p>
        </w:tc>
      </w:tr>
      <w:tr w:rsidR="00166862" w:rsidRPr="00C25987" w14:paraId="110DC06C" w14:textId="77777777" w:rsidTr="003621D7">
        <w:tblPrEx>
          <w:tblCellMar>
            <w:top w:w="57" w:type="dxa"/>
            <w:left w:w="57" w:type="dxa"/>
            <w:bottom w:w="57" w:type="dxa"/>
            <w:right w:w="57" w:type="dxa"/>
          </w:tblCellMar>
        </w:tblPrEx>
        <w:tc>
          <w:tcPr>
            <w:tcW w:w="0" w:type="auto"/>
            <w:hideMark/>
          </w:tcPr>
          <w:p w14:paraId="157994F8" w14:textId="60771C90" w:rsidR="00166862" w:rsidRPr="00C25987" w:rsidRDefault="00166862" w:rsidP="003621D7">
            <w:pPr>
              <w:pStyle w:val="NormalWeb"/>
              <w:rPr>
                <w:sz w:val="18"/>
                <w:szCs w:val="18"/>
              </w:rPr>
            </w:pPr>
            <w:r>
              <w:rPr>
                <w:sz w:val="18"/>
                <w:szCs w:val="18"/>
              </w:rPr>
              <w:t>Number of</w:t>
            </w:r>
            <w:r w:rsidRPr="00C25987">
              <w:rPr>
                <w:sz w:val="18"/>
                <w:szCs w:val="18"/>
              </w:rPr>
              <w:t xml:space="preserve"> sequence</w:t>
            </w:r>
            <w:r>
              <w:rPr>
                <w:sz w:val="18"/>
                <w:szCs w:val="18"/>
              </w:rPr>
              <w:t>s</w:t>
            </w:r>
          </w:p>
        </w:tc>
        <w:tc>
          <w:tcPr>
            <w:tcW w:w="3303" w:type="dxa"/>
            <w:hideMark/>
          </w:tcPr>
          <w:p w14:paraId="7454B0B4" w14:textId="1F14EF73" w:rsidR="00166862" w:rsidRPr="00C25987" w:rsidRDefault="00166862" w:rsidP="003621D7">
            <w:pPr>
              <w:pStyle w:val="NormalWeb"/>
              <w:jc w:val="center"/>
              <w:rPr>
                <w:sz w:val="18"/>
                <w:szCs w:val="18"/>
              </w:rPr>
            </w:pPr>
            <w:r>
              <w:rPr>
                <w:sz w:val="18"/>
                <w:szCs w:val="18"/>
              </w:rPr>
              <w:t>30,879</w:t>
            </w:r>
          </w:p>
        </w:tc>
        <w:tc>
          <w:tcPr>
            <w:tcW w:w="3849" w:type="dxa"/>
            <w:hideMark/>
          </w:tcPr>
          <w:p w14:paraId="700BD596" w14:textId="140E7B49" w:rsidR="00166862" w:rsidRPr="00C25987" w:rsidRDefault="00166862" w:rsidP="003621D7">
            <w:pPr>
              <w:pStyle w:val="NormalWeb"/>
              <w:jc w:val="center"/>
              <w:rPr>
                <w:sz w:val="18"/>
                <w:szCs w:val="18"/>
              </w:rPr>
            </w:pPr>
            <w:r>
              <w:rPr>
                <w:sz w:val="18"/>
                <w:szCs w:val="18"/>
              </w:rPr>
              <w:t>13,147</w:t>
            </w:r>
          </w:p>
        </w:tc>
      </w:tr>
    </w:tbl>
    <w:p w14:paraId="6EBCC637" w14:textId="27E3D94D" w:rsidR="00166862" w:rsidRDefault="00166862" w:rsidP="00166862">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number of sequences may have reduced from previous reports due to de-duplication and the adoption of a new genomic coverage threshold.</w:t>
      </w:r>
    </w:p>
    <w:p w14:paraId="1DE69187" w14:textId="77777777" w:rsidR="00166862" w:rsidRDefault="00166862" w:rsidP="00166862">
      <w:pPr>
        <w:pStyle w:val="CDIfootnotes"/>
        <w:rPr>
          <w:lang w:val="en-GB"/>
        </w:rPr>
      </w:pPr>
      <w:r>
        <w:rPr>
          <w:lang w:val="en-GB"/>
        </w:rPr>
        <w:t xml:space="preserve">b </w:t>
      </w:r>
      <w:r>
        <w:rPr>
          <w:lang w:val="en-GB"/>
        </w:rPr>
        <w:tab/>
        <w:t xml:space="preserve">Includes AY </w:t>
      </w:r>
      <w:proofErr w:type="spellStart"/>
      <w:r>
        <w:rPr>
          <w:lang w:val="en-GB"/>
        </w:rPr>
        <w:t>sublineages</w:t>
      </w:r>
      <w:proofErr w:type="spellEnd"/>
      <w:r>
        <w:rPr>
          <w:lang w:val="en-GB"/>
        </w:rPr>
        <w:t>.</w:t>
      </w:r>
    </w:p>
    <w:p w14:paraId="5B0D2750" w14:textId="3D5BE090" w:rsidR="00166862" w:rsidRPr="00810605" w:rsidRDefault="00166862" w:rsidP="00166862">
      <w:pPr>
        <w:pStyle w:val="CDIfootnotes"/>
        <w:rPr>
          <w:lang w:val="en-GB"/>
        </w:rPr>
      </w:pPr>
      <w:r>
        <w:rPr>
          <w:lang w:val="en-GB"/>
        </w:rPr>
        <w:t>c</w:t>
      </w:r>
      <w:r>
        <w:rPr>
          <w:lang w:val="en-GB"/>
        </w:rPr>
        <w:tab/>
        <w:t>Includes Omicron-like sequences.</w:t>
      </w:r>
    </w:p>
    <w:p w14:paraId="099F3984" w14:textId="7A00C538" w:rsidR="00166862" w:rsidRPr="00166862" w:rsidRDefault="00166862" w:rsidP="00166862">
      <w:pPr>
        <w:sectPr w:rsidR="00166862" w:rsidRPr="00166862" w:rsidSect="00A30C37">
          <w:footnotePr>
            <w:numFmt w:val="lowerRoman"/>
          </w:footnotePr>
          <w:pgSz w:w="11906" w:h="16838"/>
          <w:pgMar w:top="720" w:right="720" w:bottom="1134" w:left="720" w:header="709" w:footer="284" w:gutter="0"/>
          <w:cols w:space="708"/>
          <w:titlePg/>
          <w:docGrid w:linePitch="360"/>
        </w:sectPr>
      </w:pPr>
    </w:p>
    <w:p w14:paraId="4279E6D7" w14:textId="3C6E43E9" w:rsidR="00347868" w:rsidRPr="00D82386" w:rsidRDefault="00347868" w:rsidP="00D82386">
      <w:pPr>
        <w:pStyle w:val="Heading2"/>
      </w:pPr>
      <w:r w:rsidRPr="00D82386">
        <w:lastRenderedPageBreak/>
        <w:t xml:space="preserve">Variants of concern </w:t>
      </w:r>
    </w:p>
    <w:p w14:paraId="59999933" w14:textId="6BF1A21D" w:rsidR="00347868" w:rsidRDefault="00347868" w:rsidP="00D82386">
      <w:proofErr w:type="spellStart"/>
      <w:r>
        <w:t>AusTrakka</w:t>
      </w:r>
      <w:proofErr w:type="spellEnd"/>
      <w:r>
        <w:t xml:space="preserve"> is actively monitoring and reporting on the two lineages currently designated Variants of Concern (VOC) by international organisations, including the World Health Organisation: Delta (B.1.617.2) and Omicron (B.1.1.529)</w:t>
      </w:r>
      <w:r w:rsidR="009C56ED">
        <w:t xml:space="preserve"> (Table 10)</w:t>
      </w:r>
      <w:r>
        <w:t xml:space="preserve">. Both variants display characteristic sets of mutation, including </w:t>
      </w:r>
      <w:proofErr w:type="gramStart"/>
      <w:r>
        <w:t>a number of</w:t>
      </w:r>
      <w:proofErr w:type="gramEnd"/>
      <w:r>
        <w:t xml:space="preserve"> variations in the genomic region encoding the spike protein thought to have the potential to increase transmissibility and/or immune evasion.</w:t>
      </w:r>
      <w:r>
        <w:rPr>
          <w:vertAlign w:val="superscript"/>
        </w:rPr>
        <w:t>7,8</w:t>
      </w:r>
      <w:r>
        <w:t xml:space="preserve"> On 31 January 2022, the Communicable Diseases Genomic Network (CDGN) VOC working group demoted three previously designated VOCs (Alpha (B.1.1.7); Beta (B.1.351) and Gamma (P.1)) due to the sustained absence of any cases in Australia, and very limited prevalence globally. </w:t>
      </w:r>
    </w:p>
    <w:p w14:paraId="74972439" w14:textId="77777777" w:rsidR="00347868" w:rsidRDefault="00347868" w:rsidP="00D82386">
      <w:r>
        <w:t>Further information on variants is available in the Technical Supplement.</w:t>
      </w:r>
      <w:r>
        <w:rPr>
          <w:vertAlign w:val="superscript"/>
        </w:rPr>
        <w:t xml:space="preserve">2 </w:t>
      </w:r>
    </w:p>
    <w:p w14:paraId="6DC1830C" w14:textId="77777777" w:rsidR="009C56ED" w:rsidRDefault="00347868" w:rsidP="00D82386">
      <w:pPr>
        <w:pStyle w:val="Heading2"/>
        <w:rPr>
          <w:rFonts w:eastAsia="Times New Roman"/>
        </w:rPr>
      </w:pPr>
      <w:r>
        <w:rPr>
          <w:rFonts w:eastAsia="Times New Roman"/>
        </w:rPr>
        <w:t>Testing</w:t>
      </w:r>
    </w:p>
    <w:p w14:paraId="655591B8" w14:textId="6CC5725E" w:rsidR="00347868" w:rsidRPr="009C56ED" w:rsidRDefault="00347868" w:rsidP="009C56ED">
      <w:pPr>
        <w:pStyle w:val="Heading3"/>
        <w:rPr>
          <w:rFonts w:eastAsia="Times New Roman"/>
          <w:i/>
          <w:iCs/>
        </w:rPr>
      </w:pPr>
      <w:r w:rsidRPr="009C56ED">
        <w:rPr>
          <w:rFonts w:eastAsia="Times New Roman"/>
          <w:i/>
          <w:iCs/>
        </w:rPr>
        <w:t xml:space="preserve">(State and territory reporting) </w:t>
      </w:r>
    </w:p>
    <w:p w14:paraId="1EC43928" w14:textId="77777777" w:rsidR="00347868" w:rsidRDefault="00347868" w:rsidP="00D82386">
      <w:r>
        <w:t xml:space="preserve">From the commencement of the pandemic to 13 February 2022, over 62 million COVID-19 PCR tests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 </w:t>
      </w:r>
    </w:p>
    <w:p w14:paraId="68D169ED" w14:textId="245B9FFC" w:rsidR="00347868" w:rsidRDefault="00347868" w:rsidP="00D82386">
      <w:r>
        <w:t>During the four-week reporting period from 17 January 2022 to 13 February 2022, over 3.5 million tests were conducted, with the national number of PCR tests almost halving in the final week of the period compared to the first. In all jurisdictions except Western Australia, PCR testing rates have decreased since late December 2021 (Figure</w:t>
      </w:r>
      <w:r w:rsidR="00686294">
        <w:t> </w:t>
      </w:r>
      <w:r>
        <w:t xml:space="preserve">8). The decrease in these jurisdictions is likely due to the increased availability and use of RATs. In Western Australia, PCR testing rates have increased in the last four weeks. This increase may be due to increasing community transmission during this </w:t>
      </w:r>
      <w:proofErr w:type="gramStart"/>
      <w:r>
        <w:t>time period</w:t>
      </w:r>
      <w:proofErr w:type="gramEnd"/>
      <w:r>
        <w:t xml:space="preserve">. </w:t>
      </w:r>
    </w:p>
    <w:p w14:paraId="44D9A45B" w14:textId="77777777" w:rsidR="00347868" w:rsidRDefault="00347868" w:rsidP="00D82386">
      <w:r>
        <w:t>From the week ending 17 January 2022 to the week ending 13 February 2022, PCR percent positivity also declined in all jurisdictions except Western Australia (Figure 8). For the first time in 2022, the percent positivity in all jurisdictions was below 20% in the last week of the reporting period.</w:t>
      </w:r>
    </w:p>
    <w:p w14:paraId="464E7DBA" w14:textId="77777777" w:rsidR="000D5BCE" w:rsidRDefault="000D5BCE">
      <w:pPr>
        <w:rPr>
          <w:rFonts w:asciiTheme="majorHAnsi" w:eastAsia="Times New Roman" w:hAnsiTheme="majorHAnsi" w:cstheme="majorBidi"/>
          <w:b/>
          <w:bCs/>
          <w:sz w:val="26"/>
          <w:szCs w:val="26"/>
        </w:rPr>
      </w:pPr>
      <w:r>
        <w:rPr>
          <w:rFonts w:eastAsia="Times New Roman"/>
        </w:rPr>
        <w:br w:type="page"/>
      </w:r>
    </w:p>
    <w:p w14:paraId="07CF089D" w14:textId="77777777" w:rsidR="000D5BCE" w:rsidRPr="00A22218" w:rsidRDefault="000D5BCE" w:rsidP="000D5BCE">
      <w:pPr>
        <w:pStyle w:val="CDIFigures"/>
      </w:pPr>
      <w:r w:rsidRPr="00A22218">
        <w:rPr>
          <w:rStyle w:val="Strong"/>
          <w:b/>
          <w:bCs w:val="0"/>
        </w:rPr>
        <w:lastRenderedPageBreak/>
        <w:t>Figure 8: SARS-CoV-2 polymerase chain reaction (PCR) testing rates per 1,000 population and percent positivity by jurisdiction and date of notification, 31 May 2021 – 13 February 2022</w:t>
      </w:r>
      <w:r w:rsidRPr="00A22218">
        <w:rPr>
          <w:rStyle w:val="Strong"/>
          <w:b/>
          <w:bCs w:val="0"/>
          <w:vertAlign w:val="superscript"/>
        </w:rPr>
        <w:t>a</w:t>
      </w:r>
    </w:p>
    <w:p w14:paraId="2C8A1613" w14:textId="77777777" w:rsidR="000D5BCE" w:rsidRDefault="000D5BCE" w:rsidP="000D5BCE">
      <w:pPr>
        <w:pStyle w:val="NormalWeb"/>
        <w:jc w:val="center"/>
        <w:rPr>
          <w:lang w:val="en-GB"/>
        </w:rPr>
      </w:pPr>
      <w:r>
        <w:rPr>
          <w:noProof/>
          <w:lang w:val="en-GB"/>
        </w:rPr>
        <w:drawing>
          <wp:inline distT="0" distB="0" distL="0" distR="0" wp14:anchorId="16D8B2E2" wp14:editId="5DB8B3AC">
            <wp:extent cx="5178482" cy="7545788"/>
            <wp:effectExtent l="0" t="0" r="3175" b="0"/>
            <wp:docPr id="10" name="Picture 10" descr="A set of eight bar charts showing the SARS-CoV-2 PCR testing rates per 1,000 population each week by jurisdiction, accompanied by eight line graphs showing the percent PCR testing positivity per week in each jurisdiction, for 31 May 2021 to 13 Februar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several jurisdictions, notably New South Wales but including also the Australian Capital Territory, South Australia and Victoria, substantially higher weekly testing rates have been evident for the second half of 2021 and 2022 to date than were seen in the first six months of 2021. &#10;A set of eight line graphs showing the percent positivity of SARS-CoV-2 PCR testing each week by jurisdiction, for 28 December 2020 to 13 February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most jurisdictions (excluding Western Australia, and noting that data from the Northern Territory are not currently available past 10 January 2022), percent positivity has declined steadily from early Januar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et of eight bar charts showing the SARS-CoV-2 PCR testing rates per 1,000 population each week by jurisdiction, accompanied by eight line graphs showing the percent PCR testing positivity per week in each jurisdiction, for 31 May 2021 to 13 Februar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In several jurisdictions, notably New South Wales but including also the Australian Capital Territory, South Australia and Victoria, substantially higher weekly testing rates have been evident for the second half of 2021 and 2022 to date than were seen in the first six months of 2021. &#10;A set of eight line graphs showing the percent positivity of SARS-CoV-2 PCR testing each week by jurisdiction, for 28 December 2020 to 13 February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most jurisdictions (excluding Western Australia, and noting that data from the Northern Territory are not currently available past 10 January 2022), percent positivity has declined steadily from early January 2022.&#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79391" cy="7547112"/>
                    </a:xfrm>
                    <a:prstGeom prst="rect">
                      <a:avLst/>
                    </a:prstGeom>
                  </pic:spPr>
                </pic:pic>
              </a:graphicData>
            </a:graphic>
          </wp:inline>
        </w:drawing>
      </w:r>
    </w:p>
    <w:p w14:paraId="487DA2BB" w14:textId="77777777" w:rsidR="000D5BCE" w:rsidRDefault="000D5BCE" w:rsidP="000D5BCE">
      <w:pPr>
        <w:pStyle w:val="CDIfootnotes"/>
        <w:rPr>
          <w:lang w:val="en-GB"/>
        </w:rPr>
      </w:pPr>
      <w:r>
        <w:rPr>
          <w:lang w:val="en-GB"/>
        </w:rPr>
        <w:t xml:space="preserve">a </w:t>
      </w:r>
      <w:r>
        <w:rPr>
          <w:lang w:val="en-GB"/>
        </w:rPr>
        <w:tab/>
        <w:t xml:space="preserve">Source: testing data provided by jurisdictions to the NIR daily, current to 13 February 2022; case data extracted from NINDSS on 14 February 2022 for cases with a notification date up to 13 February 2022; population data based on Australian Bureau of Statistics (ABS) Estimated Resident Population (ERP) as </w:t>
      </w:r>
      <w:proofErr w:type="gramStart"/>
      <w:r>
        <w:rPr>
          <w:lang w:val="en-GB"/>
        </w:rPr>
        <w:t>at</w:t>
      </w:r>
      <w:proofErr w:type="gramEnd"/>
      <w:r>
        <w:rPr>
          <w:lang w:val="en-GB"/>
        </w:rPr>
        <w:t xml:space="preserve"> June 2020.</w:t>
      </w:r>
    </w:p>
    <w:p w14:paraId="6C58528C" w14:textId="77777777" w:rsidR="000D5BCE" w:rsidRDefault="000D5BCE">
      <w:pPr>
        <w:rPr>
          <w:rFonts w:asciiTheme="majorHAnsi" w:eastAsia="Times New Roman" w:hAnsiTheme="majorHAnsi" w:cstheme="majorBidi"/>
          <w:b/>
          <w:bCs/>
          <w:sz w:val="26"/>
          <w:szCs w:val="26"/>
        </w:rPr>
      </w:pPr>
      <w:r>
        <w:rPr>
          <w:rFonts w:eastAsia="Times New Roman"/>
        </w:rPr>
        <w:br w:type="page"/>
      </w:r>
    </w:p>
    <w:p w14:paraId="271892EE" w14:textId="4C3A1C31" w:rsidR="00B660A9" w:rsidRDefault="00347868" w:rsidP="00D82386">
      <w:pPr>
        <w:pStyle w:val="Heading2"/>
        <w:rPr>
          <w:rFonts w:eastAsia="Times New Roman"/>
        </w:rPr>
      </w:pPr>
      <w:r>
        <w:rPr>
          <w:rFonts w:eastAsia="Times New Roman"/>
        </w:rPr>
        <w:lastRenderedPageBreak/>
        <w:t>Acute respiratory illness</w:t>
      </w:r>
    </w:p>
    <w:p w14:paraId="6C83092D" w14:textId="4F8B1E5C" w:rsidR="00347868" w:rsidRPr="00B660A9" w:rsidRDefault="00347868" w:rsidP="00B660A9">
      <w:pPr>
        <w:pStyle w:val="Heading3"/>
        <w:rPr>
          <w:rFonts w:eastAsia="Times New Roman"/>
          <w:i/>
          <w:iCs/>
        </w:rPr>
      </w:pPr>
      <w:r w:rsidRPr="00B660A9">
        <w:rPr>
          <w:rFonts w:eastAsia="Times New Roman"/>
          <w:i/>
          <w:iCs/>
        </w:rPr>
        <w:t>(</w:t>
      </w:r>
      <w:proofErr w:type="spellStart"/>
      <w:r w:rsidRPr="00B660A9">
        <w:rPr>
          <w:rFonts w:eastAsia="Times New Roman"/>
          <w:i/>
          <w:iCs/>
        </w:rPr>
        <w:t>FluTracking</w:t>
      </w:r>
      <w:proofErr w:type="spellEnd"/>
      <w:r w:rsidRPr="00B660A9">
        <w:rPr>
          <w:rFonts w:eastAsia="Times New Roman"/>
          <w:i/>
          <w:iCs/>
        </w:rPr>
        <w:t>, ASPREN, and Commonwealth Respiratory</w:t>
      </w:r>
      <w:r w:rsidR="00163F5B" w:rsidRPr="00B660A9">
        <w:rPr>
          <w:rFonts w:eastAsia="Times New Roman"/>
          <w:i/>
          <w:iCs/>
        </w:rPr>
        <w:t> </w:t>
      </w:r>
      <w:r w:rsidRPr="00B660A9">
        <w:rPr>
          <w:rFonts w:eastAsia="Times New Roman"/>
          <w:i/>
          <w:iCs/>
        </w:rPr>
        <w:t xml:space="preserve">Clinics) </w:t>
      </w:r>
    </w:p>
    <w:p w14:paraId="7A04068B" w14:textId="6C50BC97" w:rsidR="00347868" w:rsidRDefault="00347868" w:rsidP="00D82386">
      <w:r>
        <w:t xml:space="preserve">Based on self-reported </w:t>
      </w:r>
      <w:proofErr w:type="spellStart"/>
      <w:r>
        <w:t>FluTracking</w:t>
      </w:r>
      <w:proofErr w:type="spellEnd"/>
      <w:r>
        <w:t xml:space="preserve"> data,</w:t>
      </w:r>
      <w:r>
        <w:rPr>
          <w:vertAlign w:val="superscript"/>
        </w:rPr>
        <w:t>9</w:t>
      </w:r>
      <w:r>
        <w:t xml:space="preserve"> prevalence of fever and cough in the community over this reporting period decreased to 0.5% in the week ending 13 February 2022 (Figure 9). This decrease denotes a marked change in the prevalence of fever and cough in the community since reaching a peak of 1.4% during the week ending 9 January 2022, this peak representing the highest rate of fever and cough reported since early March 2020. Runny nose and sore throat symptoms were stable throughout the reporting period, at approximately 0.6% of participants each</w:t>
      </w:r>
      <w:r w:rsidR="00AE3FD1">
        <w:t> </w:t>
      </w:r>
      <w:r>
        <w:t xml:space="preserve">week. </w:t>
      </w:r>
    </w:p>
    <w:p w14:paraId="083EF179" w14:textId="77777777" w:rsidR="00DC0304" w:rsidRPr="00367594" w:rsidRDefault="00DC0304" w:rsidP="00DC0304">
      <w:pPr>
        <w:pStyle w:val="CDIFigures"/>
      </w:pPr>
      <w:r w:rsidRPr="00367594">
        <w:rPr>
          <w:rStyle w:val="Strong"/>
          <w:b/>
          <w:bCs w:val="0"/>
        </w:rPr>
        <w:t xml:space="preserve">Figure 9: Weekly trends in respiratory illness amongst </w:t>
      </w:r>
      <w:proofErr w:type="spellStart"/>
      <w:r w:rsidRPr="00367594">
        <w:rPr>
          <w:rStyle w:val="Strong"/>
          <w:b/>
          <w:bCs w:val="0"/>
        </w:rPr>
        <w:t>FluTracking</w:t>
      </w:r>
      <w:proofErr w:type="spellEnd"/>
      <w:r w:rsidRPr="00367594">
        <w:rPr>
          <w:rStyle w:val="Strong"/>
          <w:b/>
          <w:bCs w:val="0"/>
        </w:rPr>
        <w:t xml:space="preserve"> survey participants (age-standardised) compared to the average of the previous five years, Australia, by epidemiological </w:t>
      </w:r>
      <w:proofErr w:type="spellStart"/>
      <w:proofErr w:type="gramStart"/>
      <w:r w:rsidRPr="00367594">
        <w:rPr>
          <w:rStyle w:val="Strong"/>
          <w:b/>
          <w:bCs w:val="0"/>
        </w:rPr>
        <w:t>week,</w:t>
      </w:r>
      <w:r w:rsidRPr="00367594">
        <w:rPr>
          <w:rStyle w:val="Strong"/>
          <w:b/>
          <w:bCs w:val="0"/>
          <w:vertAlign w:val="superscript"/>
        </w:rPr>
        <w:t>a</w:t>
      </w:r>
      <w:proofErr w:type="spellEnd"/>
      <w:proofErr w:type="gramEnd"/>
      <w:r w:rsidRPr="00367594">
        <w:rPr>
          <w:rStyle w:val="Strong"/>
          <w:b/>
          <w:bCs w:val="0"/>
        </w:rPr>
        <w:t xml:space="preserve"> 1 January 2021 – 13 February 2022</w:t>
      </w:r>
      <w:r w:rsidRPr="00367594">
        <w:rPr>
          <w:rStyle w:val="Strong"/>
          <w:b/>
          <w:bCs w:val="0"/>
          <w:vertAlign w:val="superscript"/>
        </w:rPr>
        <w:t>b</w:t>
      </w:r>
    </w:p>
    <w:p w14:paraId="71C269C6" w14:textId="77777777" w:rsidR="00DC0304" w:rsidRDefault="00DC0304" w:rsidP="00DC0304">
      <w:pPr>
        <w:pStyle w:val="NormalWeb"/>
        <w:rPr>
          <w:lang w:val="en-GB"/>
        </w:rPr>
      </w:pPr>
      <w:r>
        <w:rPr>
          <w:noProof/>
          <w:lang w:val="en-GB"/>
        </w:rPr>
        <w:drawing>
          <wp:inline distT="0" distB="0" distL="0" distR="0" wp14:anchorId="049393A5" wp14:editId="36619274">
            <wp:extent cx="6132588" cy="3953264"/>
            <wp:effectExtent l="0" t="0" r="1905" b="0"/>
            <wp:docPr id="11" name="Picture 11" descr="A line graph comparing weekly fever and cough notifications, by epidemiological week and as an age-standardised percentage of FluTracking survey participants, since 1 January 2021 with the averaged notifications each week for the years 2015–2019. It is apparent that the reporting of both ‘runny nose and sore throat’ and ‘fever and cough’ symptoms for the first weeks of 2022 remains at higher levels than those seen for the same weeks of 2021, though both symptoms have fallen from the levels of approximately 1% and 1.5% of survey participants respectively which were noted in the first epidemiological week of 2022.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fever and cough notifications, by epidemiological week and as an age-standardised percentage of FluTracking survey participants, since 1 January 2021 with the averaged notifications each week for the years 2015–2019. It is apparent that the reporting of both ‘runny nose and sore throat’ and ‘fever and cough’ symptoms for the first weeks of 2022 remains at higher levels than those seen for the same weeks of 2021, though both symptoms have fallen from the levels of approximately 1% and 1.5% of survey participants respectively which were noted in the first epidemiological week of 2022.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32588" cy="3953264"/>
                    </a:xfrm>
                    <a:prstGeom prst="rect">
                      <a:avLst/>
                    </a:prstGeom>
                  </pic:spPr>
                </pic:pic>
              </a:graphicData>
            </a:graphic>
          </wp:inline>
        </w:drawing>
      </w:r>
    </w:p>
    <w:p w14:paraId="4A60C152" w14:textId="77777777" w:rsidR="00DC0304" w:rsidRDefault="00DC0304" w:rsidP="00DC0304">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7CE5524F" w14:textId="77777777" w:rsidR="00DC0304" w:rsidRDefault="00DC0304" w:rsidP="00DC0304">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077C04CD" w14:textId="62D879B1" w:rsidR="00347868" w:rsidRDefault="00347868" w:rsidP="00D82386">
      <w:r>
        <w:t xml:space="preserve">In this reporting period, acute respiratory illness was highest in those aged 30 to 39 years, based on both self-reported </w:t>
      </w:r>
      <w:proofErr w:type="spellStart"/>
      <w:r>
        <w:t>FluTracking</w:t>
      </w:r>
      <w:proofErr w:type="spellEnd"/>
      <w:r>
        <w:t xml:space="preserve"> data and presentations to Commonwealth Respiratory Clinics. Overall, females reported respiratory illness more frequently than males. Rates of runny nose and sore throat were higher amongst females than males, at 6.9 per 1000 </w:t>
      </w:r>
      <w:proofErr w:type="spellStart"/>
      <w:r>
        <w:t>FluTracking</w:t>
      </w:r>
      <w:proofErr w:type="spellEnd"/>
      <w:r>
        <w:t xml:space="preserve"> participants compared to 4.4 per 1000 </w:t>
      </w:r>
      <w:proofErr w:type="spellStart"/>
      <w:r>
        <w:t>FluTracking</w:t>
      </w:r>
      <w:proofErr w:type="spellEnd"/>
      <w:r>
        <w:t xml:space="preserve"> participants respectively, although rates of fever and cough were slightly higher amongst males. Rates of fever and cough by jurisdiction ranged from 2.4 per 1,000 </w:t>
      </w:r>
      <w:proofErr w:type="spellStart"/>
      <w:r>
        <w:t>FluTracking</w:t>
      </w:r>
      <w:proofErr w:type="spellEnd"/>
      <w:r>
        <w:t xml:space="preserve"> participants in Western Australia to 8.7 per 1,000 participants in the </w:t>
      </w:r>
      <w:proofErr w:type="spellStart"/>
      <w:r>
        <w:t>Nothern</w:t>
      </w:r>
      <w:proofErr w:type="spellEnd"/>
      <w:r>
        <w:t xml:space="preserve"> Territory. Rates of runny nose and sore throat ranged from 4.1 per 1,000 </w:t>
      </w:r>
      <w:proofErr w:type="spellStart"/>
      <w:r>
        <w:t>FluTracking</w:t>
      </w:r>
      <w:proofErr w:type="spellEnd"/>
      <w:r>
        <w:t xml:space="preserve"> participants in Western </w:t>
      </w:r>
      <w:r>
        <w:lastRenderedPageBreak/>
        <w:t xml:space="preserve">Australia to 8.2 per 1,000 </w:t>
      </w:r>
      <w:proofErr w:type="spellStart"/>
      <w:r>
        <w:t>FluTracking</w:t>
      </w:r>
      <w:proofErr w:type="spellEnd"/>
      <w:r>
        <w:t xml:space="preserve"> participants in the Australian Capital Territory. Overall, rates for both sets of symptoms decreased from the previous reporting period. </w:t>
      </w:r>
    </w:p>
    <w:p w14:paraId="3BD0DB27" w14:textId="77777777" w:rsidR="00347868" w:rsidRDefault="00347868" w:rsidP="00D82386">
      <w:r>
        <w:t xml:space="preserve">From the week ending 23 January 2022, </w:t>
      </w:r>
      <w:proofErr w:type="spellStart"/>
      <w:r>
        <w:t>FluTracking</w:t>
      </w:r>
      <w:proofErr w:type="spellEnd"/>
      <w:r>
        <w:t xml:space="preserve"> data indicated that 46.2% of those in the community with ‘fever and cough’ were tested for SARS-CoV-2 with a PCR test and 67.1% were tested using a RAT (noting that in some instances RATs will be followed up by a PCR test for the same case). Of those with ‘runny nose and sore throat’, 24.7% were tested for SARS-CoV-2 using a PCR test and 58.5% were tested using a RAT. Of those with ‘fever and cough’ who tested for SAR-CoV-2, 59.5% who were tested with a PCR test, and 54.4% were </w:t>
      </w:r>
      <w:proofErr w:type="spellStart"/>
      <w:r>
        <w:t>were</w:t>
      </w:r>
      <w:proofErr w:type="spellEnd"/>
      <w:r>
        <w:t xml:space="preserve"> tested with a RAT, were positive. In comparison, of participants with ‘runny nose and sore throat’ who tested for SAR-CoV-2, only 0.6% of those tested by PCR, and 8.4% of those tested by RAT, tested positive. Note that participants with one set of symptoms are not excluded from having the other. </w:t>
      </w:r>
    </w:p>
    <w:p w14:paraId="5674473A" w14:textId="77777777" w:rsidR="00347868" w:rsidRDefault="00347868" w:rsidP="00D82386">
      <w:r>
        <w:t xml:space="preserve">In the most recent four-week period, testing rates for fever and cough were highest in South Australia for PCR (69.5%) and in the Northern Territory for RATs (91.4%), whilst lowest in the Northern Territory for PCR (20.0%) and in Western Australia for RATs (15.0%). Testing rates for runny nose and sore throat were highest in South Australia for PCR (43.5%) and in the Northern Territory for RATs (81.3%), and lowest in the Australian Capital Territory for PCR (16.5%) and Western Australia for RATs (14.6%).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45DD50AA" w14:textId="77777777" w:rsidR="00347868" w:rsidRDefault="00347868" w:rsidP="00D82386">
      <w:r>
        <w:t xml:space="preserve">From 17 January to 13 February 2022, there were 143,225 assessments at Commonwealth Respiratory Clinics. Of these, there were 129,580 assessments with consent to share information, with 91% (117,459/129,580) tested for SARS-CoV-2. Of those who tested, 23% (26,834/117,459) were found to be positive. </w:t>
      </w:r>
    </w:p>
    <w:p w14:paraId="566C665E" w14:textId="77777777" w:rsidR="00347868" w:rsidRPr="00D82386" w:rsidRDefault="00347868" w:rsidP="00D82386">
      <w:pPr>
        <w:pStyle w:val="Heading2"/>
      </w:pPr>
      <w:r w:rsidRPr="00D82386">
        <w:t xml:space="preserve">Public health response measures </w:t>
      </w:r>
    </w:p>
    <w:p w14:paraId="17A01179" w14:textId="77777777" w:rsidR="00347868" w:rsidRDefault="00347868" w:rsidP="00D82386">
      <w:r>
        <w:t>Since COVID-19 first emerged internationally, Australia has implemented public health measures informed by the disease’s epidemiology. States and territories have decision making authority in relation to public health measures and have implemented or eased restrictions at different times (Figure 10; Appendix A, Table A.2), depending on the local public health and epidemiological situation, and in line with the ‘Framework for National Reopening’.</w:t>
      </w:r>
      <w:r>
        <w:rPr>
          <w:vertAlign w:val="superscript"/>
        </w:rPr>
        <w:t>10</w:t>
      </w:r>
      <w:r>
        <w:t xml:space="preserve"> Nationwide requirements regarding air travel, including pre-flight testing for travellers entering Australia and requirements to wear face masks when flying domestically or internationally, remain in place.</w:t>
      </w:r>
    </w:p>
    <w:p w14:paraId="6AF1A108" w14:textId="77777777" w:rsidR="000140C6" w:rsidRDefault="000140C6" w:rsidP="00D82386">
      <w:pPr>
        <w:pStyle w:val="Heading2"/>
        <w:sectPr w:rsidR="000140C6" w:rsidSect="00A30C37">
          <w:footnotePr>
            <w:numFmt w:val="lowerRoman"/>
          </w:footnotePr>
          <w:pgSz w:w="11906" w:h="16838"/>
          <w:pgMar w:top="720" w:right="720" w:bottom="1134" w:left="720" w:header="709" w:footer="284" w:gutter="0"/>
          <w:cols w:space="708"/>
          <w:titlePg/>
          <w:docGrid w:linePitch="360"/>
        </w:sectPr>
      </w:pPr>
    </w:p>
    <w:p w14:paraId="47E526F7" w14:textId="77777777" w:rsidR="000140C6" w:rsidRPr="0084756E" w:rsidRDefault="000140C6" w:rsidP="000140C6">
      <w:pPr>
        <w:pStyle w:val="CDIFigures"/>
      </w:pPr>
      <w:r w:rsidRPr="0084756E">
        <w:rPr>
          <w:rStyle w:val="Strong"/>
          <w:b/>
          <w:bCs w:val="0"/>
        </w:rPr>
        <w:lastRenderedPageBreak/>
        <w:t>Figure 10: COVID-19 notifications in Australia by week of diagnosis and jurisdiction, 27 September – 13</w:t>
      </w:r>
      <w:r>
        <w:rPr>
          <w:rStyle w:val="Strong"/>
          <w:b/>
          <w:bCs w:val="0"/>
        </w:rPr>
        <w:t> </w:t>
      </w:r>
      <w:r w:rsidRPr="0084756E">
        <w:rPr>
          <w:rStyle w:val="Strong"/>
          <w:b/>
          <w:bCs w:val="0"/>
        </w:rPr>
        <w:t>February</w:t>
      </w:r>
      <w:r>
        <w:rPr>
          <w:rStyle w:val="Strong"/>
          <w:b/>
          <w:bCs w:val="0"/>
        </w:rPr>
        <w:t> </w:t>
      </w:r>
      <w:r w:rsidRPr="0084756E">
        <w:rPr>
          <w:rStyle w:val="Strong"/>
          <w:b/>
          <w:bCs w:val="0"/>
        </w:rPr>
        <w:t>2022, with timing of key public health measures</w:t>
      </w:r>
    </w:p>
    <w:p w14:paraId="3D14AB6C" w14:textId="77777777" w:rsidR="000140C6" w:rsidRDefault="000140C6" w:rsidP="000140C6">
      <w:pPr>
        <w:rPr>
          <w:rFonts w:eastAsia="Times New Roman"/>
          <w:lang w:val="en-GB"/>
        </w:rPr>
      </w:pPr>
      <w:r>
        <w:rPr>
          <w:rFonts w:eastAsia="Times New Roman"/>
          <w:noProof/>
          <w:lang w:val="en-GB"/>
        </w:rPr>
        <w:drawing>
          <wp:inline distT="0" distB="0" distL="0" distR="0" wp14:anchorId="5D011D6F" wp14:editId="583C49E0">
            <wp:extent cx="9064487" cy="5936287"/>
            <wp:effectExtent l="0" t="0" r="3810" b="7620"/>
            <wp:docPr id="12" name="Picture 12" descr="A bar chart showing COVID-19 notifications by week of diagnosis and jurisdiction, for cases reported to NINDSS in recent months. Notifications for the cases shown have diagnosis weeks ending from 27 September 2021 to 13 February 2022.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ar chart showing COVID-19 notifications by week of diagnosis and jurisdiction, for cases reported to NINDSS in recent months. Notifications for the cases shown have diagnosis weeks ending from 27 September 2021 to 13 February 2022. The chart also highlights the timing of key public health measures such as quarantine and self-isolation advice and restrictions on gatherings and trave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078952" cy="5945760"/>
                    </a:xfrm>
                    <a:prstGeom prst="rect">
                      <a:avLst/>
                    </a:prstGeom>
                  </pic:spPr>
                </pic:pic>
              </a:graphicData>
            </a:graphic>
          </wp:inline>
        </w:drawing>
      </w:r>
    </w:p>
    <w:p w14:paraId="013E2384" w14:textId="77777777" w:rsidR="000140C6" w:rsidRDefault="000140C6" w:rsidP="00D82386">
      <w:pPr>
        <w:pStyle w:val="Heading2"/>
        <w:sectPr w:rsidR="000140C6" w:rsidSect="000140C6">
          <w:footnotePr>
            <w:numFmt w:val="lowerRoman"/>
          </w:footnotePr>
          <w:pgSz w:w="16838" w:h="11906" w:orient="landscape"/>
          <w:pgMar w:top="720" w:right="720" w:bottom="720" w:left="1134" w:header="709" w:footer="284" w:gutter="0"/>
          <w:cols w:space="708"/>
          <w:titlePg/>
          <w:docGrid w:linePitch="360"/>
        </w:sectPr>
      </w:pPr>
    </w:p>
    <w:p w14:paraId="72CB02F4" w14:textId="52BB9489" w:rsidR="00347868" w:rsidRPr="00D82386" w:rsidRDefault="00347868" w:rsidP="00D82386">
      <w:pPr>
        <w:pStyle w:val="Heading2"/>
      </w:pPr>
      <w:r w:rsidRPr="00D82386">
        <w:lastRenderedPageBreak/>
        <w:t xml:space="preserve">Countries and territories in Australia’s near region </w:t>
      </w:r>
    </w:p>
    <w:p w14:paraId="713D4D17" w14:textId="77777777" w:rsidR="00347868" w:rsidRDefault="00347868" w:rsidP="00D82386">
      <w:r>
        <w:t>According to WHO, countries and territories in the South East Asian and Western Pacific regions reported 12,120,153 newly-confirmed cases and 36,589 deaths in the four-week period to 13 February 2022, bringing the cumulative cases in the two regions to over 73 million, and cumulative deaths in these regions to over 926,000.</w:t>
      </w:r>
      <w:r>
        <w:rPr>
          <w:vertAlign w:val="superscript"/>
        </w:rPr>
        <w:t>11</w:t>
      </w:r>
      <w:r>
        <w:t xml:space="preserve"> Case numbers in the South East Asian region have more than doubled this reporting period compared to the prior four weeks, despite cases dropping significantly for the last week of the reporting period. The number of new deaths in the last four weeks has also increased in the South East Asian region compared to the previous four weeks. The number of new cases in the Western Pacific region in the past four weeks has more than doubled compared to the previous four-week period, while the number of new deaths has decreased. The increase of new cases in the Western Pacific region during the four-week period to 13 February 2022 has largely been driven by cases in Japan, the Republic of Korea, and Australia.</w:t>
      </w:r>
      <w:r>
        <w:rPr>
          <w:vertAlign w:val="superscript"/>
        </w:rPr>
        <w:t>12</w:t>
      </w:r>
      <w:r>
        <w:t xml:space="preserve"> </w:t>
      </w:r>
    </w:p>
    <w:p w14:paraId="57C34E56" w14:textId="77777777" w:rsidR="00347868" w:rsidRDefault="00347868" w:rsidP="00D82386">
      <w:r>
        <w:t xml:space="preserve">Table 11 outlines the new cases and deaths in the four-week period to 13 February 2022 and cumulative cases and deaths for the pandemic in selected countries with the highest number of new cases in the South East Asian region and the Western Pacific region. </w:t>
      </w:r>
    </w:p>
    <w:p w14:paraId="7AA11121" w14:textId="595E1850" w:rsidR="003C6A1B" w:rsidRDefault="00347868" w:rsidP="00D82386">
      <w:r>
        <w:t>As of 13 February 2022, over 410 million COVID-19 cases and 5.8 million deaths have been reported globally since the start of the pandemic, with a global case fatality rate (CFR) of 1.4%. The two regions reporting the largest burden of disease over the past four weeks were the European region (40% of cases) and the region of the Americas (35% of</w:t>
      </w:r>
      <w:r w:rsidR="006F2AF0">
        <w:t> </w:t>
      </w:r>
      <w:r>
        <w:t>cases).</w:t>
      </w:r>
      <w:r w:rsidR="003C6A1B">
        <w:br w:type="page"/>
      </w:r>
    </w:p>
    <w:p w14:paraId="2F49D1CE" w14:textId="77777777" w:rsidR="003C6A1B" w:rsidRPr="00071EB2" w:rsidRDefault="003C6A1B" w:rsidP="003C6A1B">
      <w:pPr>
        <w:pStyle w:val="CDIFigures"/>
      </w:pPr>
      <w:r w:rsidRPr="00071EB2">
        <w:rPr>
          <w:rStyle w:val="Strong"/>
          <w:b/>
          <w:bCs w:val="0"/>
        </w:rPr>
        <w:lastRenderedPageBreak/>
        <w:t xml:space="preserve">Table 11: Cumulative cases and deaths, and new cases and deaths reported in the four-week period to 13 February 2022 for selected countries in Australia’s near region according to </w:t>
      </w:r>
      <w:proofErr w:type="spellStart"/>
      <w:r w:rsidRPr="00071EB2">
        <w:rPr>
          <w:rStyle w:val="Strong"/>
          <w:b/>
          <w:bCs w:val="0"/>
        </w:rPr>
        <w:t>WHO</w:t>
      </w:r>
      <w:r w:rsidRPr="00071EB2">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3 February 2022, in several countries in the South East Asian and Western Pacific Regions. Over this reporting period and of the selected countries, India and Indonesia respectively reported the most cases and deaths in the South East Asian Region, with Indonesia and Bangladesh respectively reporting the greatest change from the previous reporting period for both measures.&#10;For the Western Pacific Region over this reporting period, Japan and Australia respectively reported the highest number of cases, whilst Vietnam and the Philippines respectively reported the most deaths. The greatest change in cases from the previous reporting period was observed in Japan and the Republic of Korea respectively, whilst the greatest change in deaths was observed in Japan and Australia respectively.&#10;"/>
      </w:tblPr>
      <w:tblGrid>
        <w:gridCol w:w="1843"/>
        <w:gridCol w:w="1135"/>
        <w:gridCol w:w="1418"/>
        <w:gridCol w:w="1842"/>
        <w:gridCol w:w="1134"/>
        <w:gridCol w:w="1385"/>
        <w:gridCol w:w="1709"/>
      </w:tblGrid>
      <w:tr w:rsidR="003C6A1B" w:rsidRPr="006734C9" w14:paraId="27C27835" w14:textId="77777777" w:rsidTr="00540C47">
        <w:trPr>
          <w:cnfStyle w:val="100000000000" w:firstRow="1" w:lastRow="0" w:firstColumn="0" w:lastColumn="0" w:oddVBand="0" w:evenVBand="0" w:oddHBand="0" w:evenHBand="0" w:firstRowFirstColumn="0" w:firstRowLastColumn="0" w:lastRowFirstColumn="0" w:lastRowLastColumn="0"/>
        </w:trPr>
        <w:tc>
          <w:tcPr>
            <w:tcW w:w="1843" w:type="dxa"/>
            <w:tcBorders>
              <w:right w:val="single" w:sz="2" w:space="0" w:color="886E49"/>
            </w:tcBorders>
            <w:vAlign w:val="center"/>
            <w:hideMark/>
          </w:tcPr>
          <w:p w14:paraId="3E029484" w14:textId="77777777" w:rsidR="003C6A1B" w:rsidRPr="006734C9" w:rsidRDefault="003C6A1B" w:rsidP="00540C47">
            <w:pPr>
              <w:pStyle w:val="NormalWeb"/>
              <w:rPr>
                <w:color w:val="FFFFFF" w:themeColor="background1"/>
                <w:sz w:val="18"/>
                <w:szCs w:val="18"/>
              </w:rPr>
            </w:pPr>
            <w:r w:rsidRPr="006734C9">
              <w:rPr>
                <w:color w:val="FFFFFF" w:themeColor="background1"/>
                <w:sz w:val="18"/>
                <w:szCs w:val="18"/>
              </w:rPr>
              <w:t>Country</w:t>
            </w:r>
          </w:p>
        </w:tc>
        <w:tc>
          <w:tcPr>
            <w:tcW w:w="1135" w:type="dxa"/>
            <w:tcBorders>
              <w:left w:val="single" w:sz="2" w:space="0" w:color="886E49"/>
              <w:right w:val="single" w:sz="2" w:space="0" w:color="886E49"/>
            </w:tcBorders>
            <w:vAlign w:val="center"/>
            <w:hideMark/>
          </w:tcPr>
          <w:p w14:paraId="04086D24"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Cumulative cases</w:t>
            </w:r>
          </w:p>
        </w:tc>
        <w:tc>
          <w:tcPr>
            <w:tcW w:w="1418" w:type="dxa"/>
            <w:tcBorders>
              <w:left w:val="single" w:sz="2" w:space="0" w:color="886E49"/>
              <w:right w:val="single" w:sz="2" w:space="0" w:color="886E49"/>
            </w:tcBorders>
            <w:vAlign w:val="center"/>
            <w:hideMark/>
          </w:tcPr>
          <w:p w14:paraId="524FA1BE"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New cases reported in the last 4 weeks</w:t>
            </w:r>
          </w:p>
        </w:tc>
        <w:tc>
          <w:tcPr>
            <w:tcW w:w="1842" w:type="dxa"/>
            <w:tcBorders>
              <w:left w:val="single" w:sz="2" w:space="0" w:color="886E49"/>
              <w:right w:val="single" w:sz="2" w:space="0" w:color="886E49"/>
            </w:tcBorders>
            <w:vAlign w:val="center"/>
            <w:hideMark/>
          </w:tcPr>
          <w:p w14:paraId="53FCE18B"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 xml:space="preserve">Change in new cases in the last 4 </w:t>
            </w:r>
            <w:proofErr w:type="spellStart"/>
            <w:r w:rsidRPr="006734C9">
              <w:rPr>
                <w:color w:val="FFFFFF" w:themeColor="background1"/>
                <w:sz w:val="18"/>
                <w:szCs w:val="18"/>
              </w:rPr>
              <w:t>weeks</w:t>
            </w:r>
            <w:r w:rsidRPr="006734C9">
              <w:rPr>
                <w:color w:val="FFFFFF" w:themeColor="background1"/>
                <w:sz w:val="18"/>
                <w:szCs w:val="18"/>
                <w:vertAlign w:val="superscript"/>
              </w:rPr>
              <w:t>b</w:t>
            </w:r>
            <w:proofErr w:type="spellEnd"/>
          </w:p>
        </w:tc>
        <w:tc>
          <w:tcPr>
            <w:tcW w:w="1134" w:type="dxa"/>
            <w:tcBorders>
              <w:left w:val="single" w:sz="2" w:space="0" w:color="886E49"/>
              <w:right w:val="single" w:sz="2" w:space="0" w:color="886E49"/>
            </w:tcBorders>
            <w:vAlign w:val="center"/>
            <w:hideMark/>
          </w:tcPr>
          <w:p w14:paraId="27658470"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Cumulative deaths</w:t>
            </w:r>
          </w:p>
        </w:tc>
        <w:tc>
          <w:tcPr>
            <w:tcW w:w="1385" w:type="dxa"/>
            <w:tcBorders>
              <w:left w:val="single" w:sz="2" w:space="0" w:color="886E49"/>
              <w:right w:val="single" w:sz="2" w:space="0" w:color="886E49"/>
            </w:tcBorders>
            <w:vAlign w:val="center"/>
            <w:hideMark/>
          </w:tcPr>
          <w:p w14:paraId="7C968896"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New deaths reported in the last 4 weeks</w:t>
            </w:r>
          </w:p>
        </w:tc>
        <w:tc>
          <w:tcPr>
            <w:tcW w:w="0" w:type="auto"/>
            <w:tcBorders>
              <w:left w:val="single" w:sz="2" w:space="0" w:color="886E49"/>
            </w:tcBorders>
            <w:vAlign w:val="center"/>
            <w:hideMark/>
          </w:tcPr>
          <w:p w14:paraId="3602E2C5" w14:textId="77777777" w:rsidR="003C6A1B" w:rsidRPr="006734C9" w:rsidRDefault="003C6A1B" w:rsidP="00540C47">
            <w:pPr>
              <w:pStyle w:val="NormalWeb"/>
              <w:jc w:val="center"/>
              <w:rPr>
                <w:color w:val="FFFFFF" w:themeColor="background1"/>
                <w:sz w:val="18"/>
                <w:szCs w:val="18"/>
              </w:rPr>
            </w:pPr>
            <w:r w:rsidRPr="006734C9">
              <w:rPr>
                <w:color w:val="FFFFFF" w:themeColor="background1"/>
                <w:sz w:val="18"/>
                <w:szCs w:val="18"/>
              </w:rPr>
              <w:t xml:space="preserve">Change in new deaths in the last 4 </w:t>
            </w:r>
            <w:proofErr w:type="spellStart"/>
            <w:r w:rsidRPr="006734C9">
              <w:rPr>
                <w:color w:val="FFFFFF" w:themeColor="background1"/>
                <w:sz w:val="18"/>
                <w:szCs w:val="18"/>
              </w:rPr>
              <w:t>weeks</w:t>
            </w:r>
            <w:r w:rsidRPr="006734C9">
              <w:rPr>
                <w:color w:val="FFFFFF" w:themeColor="background1"/>
                <w:sz w:val="18"/>
                <w:szCs w:val="18"/>
                <w:vertAlign w:val="superscript"/>
              </w:rPr>
              <w:t>b</w:t>
            </w:r>
            <w:proofErr w:type="spellEnd"/>
          </w:p>
        </w:tc>
      </w:tr>
      <w:tr w:rsidR="003C6A1B" w:rsidRPr="006734C9" w14:paraId="59590947" w14:textId="77777777" w:rsidTr="00540C47">
        <w:tblPrEx>
          <w:tblCellMar>
            <w:top w:w="57" w:type="dxa"/>
            <w:left w:w="57" w:type="dxa"/>
            <w:bottom w:w="57" w:type="dxa"/>
            <w:right w:w="57" w:type="dxa"/>
          </w:tblCellMar>
        </w:tblPrEx>
        <w:tc>
          <w:tcPr>
            <w:tcW w:w="0" w:type="auto"/>
            <w:gridSpan w:val="7"/>
            <w:shd w:val="clear" w:color="auto" w:fill="886E49"/>
            <w:hideMark/>
          </w:tcPr>
          <w:p w14:paraId="6A8A5E85" w14:textId="77777777" w:rsidR="003C6A1B" w:rsidRPr="006734C9" w:rsidRDefault="003C6A1B" w:rsidP="00540C47">
            <w:pPr>
              <w:pStyle w:val="NormalWeb"/>
              <w:rPr>
                <w:b/>
                <w:bCs/>
                <w:color w:val="FFFFFF" w:themeColor="background1"/>
                <w:sz w:val="18"/>
                <w:szCs w:val="18"/>
              </w:rPr>
            </w:pPr>
            <w:r w:rsidRPr="006734C9">
              <w:rPr>
                <w:b/>
                <w:bCs/>
                <w:color w:val="FFFFFF" w:themeColor="background1"/>
                <w:sz w:val="18"/>
                <w:szCs w:val="18"/>
              </w:rPr>
              <w:t>South East Asian region</w:t>
            </w:r>
          </w:p>
        </w:tc>
      </w:tr>
      <w:tr w:rsidR="003C6A1B" w:rsidRPr="00592B08" w14:paraId="3F2F3E65"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47C5D763" w14:textId="77777777" w:rsidR="003C6A1B" w:rsidRPr="00592B08" w:rsidRDefault="003C6A1B" w:rsidP="00540C47">
            <w:pPr>
              <w:pStyle w:val="NormalWeb"/>
              <w:rPr>
                <w:sz w:val="18"/>
                <w:szCs w:val="18"/>
              </w:rPr>
            </w:pPr>
            <w:r w:rsidRPr="00592B08">
              <w:rPr>
                <w:sz w:val="18"/>
                <w:szCs w:val="18"/>
              </w:rPr>
              <w:t>India</w:t>
            </w:r>
          </w:p>
        </w:tc>
        <w:tc>
          <w:tcPr>
            <w:tcW w:w="1135" w:type="dxa"/>
            <w:hideMark/>
          </w:tcPr>
          <w:p w14:paraId="0BE4CEB4" w14:textId="77777777" w:rsidR="003C6A1B" w:rsidRPr="00592B08" w:rsidRDefault="003C6A1B" w:rsidP="00540C47">
            <w:pPr>
              <w:pStyle w:val="NormalWeb"/>
              <w:jc w:val="center"/>
              <w:rPr>
                <w:sz w:val="18"/>
                <w:szCs w:val="18"/>
              </w:rPr>
            </w:pPr>
            <w:r w:rsidRPr="00592B08">
              <w:rPr>
                <w:sz w:val="18"/>
                <w:szCs w:val="18"/>
              </w:rPr>
              <w:t>42,665,534</w:t>
            </w:r>
          </w:p>
        </w:tc>
        <w:tc>
          <w:tcPr>
            <w:tcW w:w="1418" w:type="dxa"/>
            <w:hideMark/>
          </w:tcPr>
          <w:p w14:paraId="63DA8BC8" w14:textId="77777777" w:rsidR="003C6A1B" w:rsidRPr="00592B08" w:rsidRDefault="003C6A1B" w:rsidP="00540C47">
            <w:pPr>
              <w:pStyle w:val="NormalWeb"/>
              <w:jc w:val="center"/>
              <w:rPr>
                <w:sz w:val="18"/>
                <w:szCs w:val="18"/>
              </w:rPr>
            </w:pPr>
            <w:r w:rsidRPr="00592B08">
              <w:rPr>
                <w:sz w:val="18"/>
                <w:szCs w:val="18"/>
              </w:rPr>
              <w:t>5,285,281</w:t>
            </w:r>
          </w:p>
        </w:tc>
        <w:tc>
          <w:tcPr>
            <w:tcW w:w="1842" w:type="dxa"/>
            <w:hideMark/>
          </w:tcPr>
          <w:p w14:paraId="523160EE" w14:textId="77777777" w:rsidR="003C6A1B" w:rsidRPr="00592B08" w:rsidRDefault="003C6A1B" w:rsidP="00540C47">
            <w:pPr>
              <w:pStyle w:val="NormalWeb"/>
              <w:jc w:val="center"/>
              <w:rPr>
                <w:sz w:val="18"/>
                <w:szCs w:val="18"/>
              </w:rPr>
            </w:pPr>
            <w:r w:rsidRPr="00592B08">
              <w:rPr>
                <w:sz w:val="18"/>
                <w:szCs w:val="18"/>
              </w:rPr>
              <w:t>+101%</w:t>
            </w:r>
          </w:p>
        </w:tc>
        <w:tc>
          <w:tcPr>
            <w:tcW w:w="1134" w:type="dxa"/>
            <w:hideMark/>
          </w:tcPr>
          <w:p w14:paraId="4B606C2B" w14:textId="77777777" w:rsidR="003C6A1B" w:rsidRPr="00592B08" w:rsidRDefault="003C6A1B" w:rsidP="00540C47">
            <w:pPr>
              <w:pStyle w:val="NormalWeb"/>
              <w:jc w:val="center"/>
              <w:rPr>
                <w:sz w:val="18"/>
                <w:szCs w:val="18"/>
              </w:rPr>
            </w:pPr>
            <w:r w:rsidRPr="00592B08">
              <w:rPr>
                <w:sz w:val="18"/>
                <w:szCs w:val="18"/>
              </w:rPr>
              <w:t>509,011</w:t>
            </w:r>
          </w:p>
        </w:tc>
        <w:tc>
          <w:tcPr>
            <w:tcW w:w="1385" w:type="dxa"/>
            <w:hideMark/>
          </w:tcPr>
          <w:p w14:paraId="4D228211" w14:textId="77777777" w:rsidR="003C6A1B" w:rsidRPr="00592B08" w:rsidRDefault="003C6A1B" w:rsidP="00540C47">
            <w:pPr>
              <w:pStyle w:val="NormalWeb"/>
              <w:jc w:val="center"/>
              <w:rPr>
                <w:sz w:val="18"/>
                <w:szCs w:val="18"/>
              </w:rPr>
            </w:pPr>
            <w:r w:rsidRPr="00592B08">
              <w:rPr>
                <w:sz w:val="18"/>
                <w:szCs w:val="18"/>
              </w:rPr>
              <w:t>22,560</w:t>
            </w:r>
          </w:p>
        </w:tc>
        <w:tc>
          <w:tcPr>
            <w:tcW w:w="0" w:type="auto"/>
            <w:hideMark/>
          </w:tcPr>
          <w:p w14:paraId="3FE494DA" w14:textId="77777777" w:rsidR="003C6A1B" w:rsidRPr="00592B08" w:rsidRDefault="003C6A1B" w:rsidP="00540C47">
            <w:pPr>
              <w:pStyle w:val="NormalWeb"/>
              <w:jc w:val="center"/>
              <w:rPr>
                <w:sz w:val="18"/>
                <w:szCs w:val="18"/>
              </w:rPr>
            </w:pPr>
            <w:r w:rsidRPr="00592B08">
              <w:rPr>
                <w:sz w:val="18"/>
                <w:szCs w:val="18"/>
              </w:rPr>
              <w:t>+154%</w:t>
            </w:r>
          </w:p>
        </w:tc>
      </w:tr>
      <w:tr w:rsidR="003C6A1B" w:rsidRPr="00592B08" w14:paraId="0800D3CC" w14:textId="77777777" w:rsidTr="00540C47">
        <w:tblPrEx>
          <w:tblCellMar>
            <w:top w:w="57" w:type="dxa"/>
            <w:left w:w="57" w:type="dxa"/>
            <w:bottom w:w="57" w:type="dxa"/>
            <w:right w:w="57" w:type="dxa"/>
          </w:tblCellMar>
        </w:tblPrEx>
        <w:tc>
          <w:tcPr>
            <w:tcW w:w="1843" w:type="dxa"/>
            <w:hideMark/>
          </w:tcPr>
          <w:p w14:paraId="1279824F" w14:textId="77777777" w:rsidR="003C6A1B" w:rsidRPr="00592B08" w:rsidRDefault="003C6A1B" w:rsidP="00540C47">
            <w:pPr>
              <w:pStyle w:val="NormalWeb"/>
              <w:rPr>
                <w:sz w:val="18"/>
                <w:szCs w:val="18"/>
              </w:rPr>
            </w:pPr>
            <w:r w:rsidRPr="00592B08">
              <w:rPr>
                <w:sz w:val="18"/>
                <w:szCs w:val="18"/>
              </w:rPr>
              <w:t>Indonesia</w:t>
            </w:r>
          </w:p>
        </w:tc>
        <w:tc>
          <w:tcPr>
            <w:tcW w:w="1135" w:type="dxa"/>
            <w:hideMark/>
          </w:tcPr>
          <w:p w14:paraId="5A88CD77" w14:textId="77777777" w:rsidR="003C6A1B" w:rsidRPr="00592B08" w:rsidRDefault="003C6A1B" w:rsidP="00540C47">
            <w:pPr>
              <w:pStyle w:val="NormalWeb"/>
              <w:jc w:val="center"/>
              <w:rPr>
                <w:sz w:val="18"/>
                <w:szCs w:val="18"/>
              </w:rPr>
            </w:pPr>
            <w:r w:rsidRPr="00592B08">
              <w:rPr>
                <w:sz w:val="18"/>
                <w:szCs w:val="18"/>
              </w:rPr>
              <w:t>4,844,279</w:t>
            </w:r>
          </w:p>
        </w:tc>
        <w:tc>
          <w:tcPr>
            <w:tcW w:w="1418" w:type="dxa"/>
            <w:hideMark/>
          </w:tcPr>
          <w:p w14:paraId="4D3F33FC" w14:textId="77777777" w:rsidR="003C6A1B" w:rsidRPr="00592B08" w:rsidRDefault="003C6A1B" w:rsidP="00540C47">
            <w:pPr>
              <w:pStyle w:val="NormalWeb"/>
              <w:jc w:val="center"/>
              <w:rPr>
                <w:sz w:val="18"/>
                <w:szCs w:val="18"/>
              </w:rPr>
            </w:pPr>
            <w:r w:rsidRPr="00592B08">
              <w:rPr>
                <w:sz w:val="18"/>
                <w:szCs w:val="18"/>
              </w:rPr>
              <w:t>571,858</w:t>
            </w:r>
          </w:p>
        </w:tc>
        <w:tc>
          <w:tcPr>
            <w:tcW w:w="1842" w:type="dxa"/>
            <w:hideMark/>
          </w:tcPr>
          <w:p w14:paraId="0CBA17A7" w14:textId="77777777" w:rsidR="003C6A1B" w:rsidRPr="00592B08" w:rsidRDefault="003C6A1B" w:rsidP="00540C47">
            <w:pPr>
              <w:pStyle w:val="NormalWeb"/>
              <w:jc w:val="center"/>
              <w:rPr>
                <w:sz w:val="18"/>
                <w:szCs w:val="18"/>
              </w:rPr>
            </w:pPr>
            <w:r w:rsidRPr="00592B08">
              <w:rPr>
                <w:sz w:val="18"/>
                <w:szCs w:val="18"/>
              </w:rPr>
              <w:t>+4769%</w:t>
            </w:r>
          </w:p>
        </w:tc>
        <w:tc>
          <w:tcPr>
            <w:tcW w:w="1134" w:type="dxa"/>
            <w:hideMark/>
          </w:tcPr>
          <w:p w14:paraId="5A2A119F" w14:textId="77777777" w:rsidR="003C6A1B" w:rsidRPr="00592B08" w:rsidRDefault="003C6A1B" w:rsidP="00540C47">
            <w:pPr>
              <w:pStyle w:val="NormalWeb"/>
              <w:jc w:val="center"/>
              <w:rPr>
                <w:sz w:val="18"/>
                <w:szCs w:val="18"/>
              </w:rPr>
            </w:pPr>
            <w:r w:rsidRPr="00592B08">
              <w:rPr>
                <w:sz w:val="18"/>
                <w:szCs w:val="18"/>
              </w:rPr>
              <w:t>145,321</w:t>
            </w:r>
          </w:p>
        </w:tc>
        <w:tc>
          <w:tcPr>
            <w:tcW w:w="1385" w:type="dxa"/>
            <w:hideMark/>
          </w:tcPr>
          <w:p w14:paraId="1AF2E432" w14:textId="77777777" w:rsidR="003C6A1B" w:rsidRPr="00592B08" w:rsidRDefault="003C6A1B" w:rsidP="00540C47">
            <w:pPr>
              <w:pStyle w:val="NormalWeb"/>
              <w:jc w:val="center"/>
              <w:rPr>
                <w:sz w:val="18"/>
                <w:szCs w:val="18"/>
              </w:rPr>
            </w:pPr>
            <w:r w:rsidRPr="00592B08">
              <w:rPr>
                <w:sz w:val="18"/>
                <w:szCs w:val="18"/>
              </w:rPr>
              <w:t>1,147</w:t>
            </w:r>
          </w:p>
        </w:tc>
        <w:tc>
          <w:tcPr>
            <w:tcW w:w="0" w:type="auto"/>
            <w:hideMark/>
          </w:tcPr>
          <w:p w14:paraId="73290710" w14:textId="77777777" w:rsidR="003C6A1B" w:rsidRPr="00592B08" w:rsidRDefault="003C6A1B" w:rsidP="00540C47">
            <w:pPr>
              <w:pStyle w:val="NormalWeb"/>
              <w:jc w:val="center"/>
              <w:rPr>
                <w:sz w:val="18"/>
                <w:szCs w:val="18"/>
              </w:rPr>
            </w:pPr>
            <w:r w:rsidRPr="00592B08">
              <w:rPr>
                <w:sz w:val="18"/>
                <w:szCs w:val="18"/>
              </w:rPr>
              <w:t>+612%</w:t>
            </w:r>
          </w:p>
        </w:tc>
      </w:tr>
      <w:tr w:rsidR="003C6A1B" w:rsidRPr="00592B08" w14:paraId="2ACA5A02"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22C9EAA4" w14:textId="77777777" w:rsidR="003C6A1B" w:rsidRPr="00592B08" w:rsidRDefault="003C6A1B" w:rsidP="00540C47">
            <w:pPr>
              <w:pStyle w:val="NormalWeb"/>
              <w:rPr>
                <w:sz w:val="18"/>
                <w:szCs w:val="18"/>
              </w:rPr>
            </w:pPr>
            <w:r w:rsidRPr="00592B08">
              <w:rPr>
                <w:sz w:val="18"/>
                <w:szCs w:val="18"/>
              </w:rPr>
              <w:t>Bangladesh</w:t>
            </w:r>
          </w:p>
        </w:tc>
        <w:tc>
          <w:tcPr>
            <w:tcW w:w="1135" w:type="dxa"/>
            <w:hideMark/>
          </w:tcPr>
          <w:p w14:paraId="373B4B87" w14:textId="77777777" w:rsidR="003C6A1B" w:rsidRPr="00592B08" w:rsidRDefault="003C6A1B" w:rsidP="00540C47">
            <w:pPr>
              <w:pStyle w:val="NormalWeb"/>
              <w:jc w:val="center"/>
              <w:rPr>
                <w:sz w:val="18"/>
                <w:szCs w:val="18"/>
              </w:rPr>
            </w:pPr>
            <w:r w:rsidRPr="00592B08">
              <w:rPr>
                <w:sz w:val="18"/>
                <w:szCs w:val="18"/>
              </w:rPr>
              <w:t>1,914,356</w:t>
            </w:r>
          </w:p>
        </w:tc>
        <w:tc>
          <w:tcPr>
            <w:tcW w:w="1418" w:type="dxa"/>
            <w:hideMark/>
          </w:tcPr>
          <w:p w14:paraId="78CD4B7D" w14:textId="77777777" w:rsidR="003C6A1B" w:rsidRPr="00592B08" w:rsidRDefault="003C6A1B" w:rsidP="00540C47">
            <w:pPr>
              <w:pStyle w:val="NormalWeb"/>
              <w:jc w:val="center"/>
              <w:rPr>
                <w:sz w:val="18"/>
                <w:szCs w:val="18"/>
              </w:rPr>
            </w:pPr>
            <w:r w:rsidRPr="00592B08">
              <w:rPr>
                <w:sz w:val="18"/>
                <w:szCs w:val="18"/>
              </w:rPr>
              <w:t>289,969</w:t>
            </w:r>
          </w:p>
        </w:tc>
        <w:tc>
          <w:tcPr>
            <w:tcW w:w="1842" w:type="dxa"/>
            <w:hideMark/>
          </w:tcPr>
          <w:p w14:paraId="76D5E541" w14:textId="77777777" w:rsidR="003C6A1B" w:rsidRPr="00592B08" w:rsidRDefault="003C6A1B" w:rsidP="00540C47">
            <w:pPr>
              <w:pStyle w:val="NormalWeb"/>
              <w:jc w:val="center"/>
              <w:rPr>
                <w:sz w:val="18"/>
                <w:szCs w:val="18"/>
              </w:rPr>
            </w:pPr>
            <w:r w:rsidRPr="00592B08">
              <w:rPr>
                <w:sz w:val="18"/>
                <w:szCs w:val="18"/>
              </w:rPr>
              <w:t>+574%</w:t>
            </w:r>
          </w:p>
        </w:tc>
        <w:tc>
          <w:tcPr>
            <w:tcW w:w="1134" w:type="dxa"/>
            <w:hideMark/>
          </w:tcPr>
          <w:p w14:paraId="06C8EFB8" w14:textId="77777777" w:rsidR="003C6A1B" w:rsidRPr="00592B08" w:rsidRDefault="003C6A1B" w:rsidP="00540C47">
            <w:pPr>
              <w:pStyle w:val="NormalWeb"/>
              <w:jc w:val="center"/>
              <w:rPr>
                <w:sz w:val="18"/>
                <w:szCs w:val="18"/>
              </w:rPr>
            </w:pPr>
            <w:r w:rsidRPr="00592B08">
              <w:rPr>
                <w:sz w:val="18"/>
                <w:szCs w:val="18"/>
              </w:rPr>
              <w:t>28,838</w:t>
            </w:r>
          </w:p>
        </w:tc>
        <w:tc>
          <w:tcPr>
            <w:tcW w:w="1385" w:type="dxa"/>
            <w:hideMark/>
          </w:tcPr>
          <w:p w14:paraId="65A1181E" w14:textId="77777777" w:rsidR="003C6A1B" w:rsidRPr="00592B08" w:rsidRDefault="003C6A1B" w:rsidP="00540C47">
            <w:pPr>
              <w:pStyle w:val="NormalWeb"/>
              <w:jc w:val="center"/>
              <w:rPr>
                <w:sz w:val="18"/>
                <w:szCs w:val="18"/>
              </w:rPr>
            </w:pPr>
            <w:r w:rsidRPr="00592B08">
              <w:rPr>
                <w:sz w:val="18"/>
                <w:szCs w:val="18"/>
              </w:rPr>
              <w:t>684</w:t>
            </w:r>
          </w:p>
        </w:tc>
        <w:tc>
          <w:tcPr>
            <w:tcW w:w="0" w:type="auto"/>
            <w:hideMark/>
          </w:tcPr>
          <w:p w14:paraId="70273287" w14:textId="77777777" w:rsidR="003C6A1B" w:rsidRPr="00592B08" w:rsidRDefault="003C6A1B" w:rsidP="00540C47">
            <w:pPr>
              <w:pStyle w:val="NormalWeb"/>
              <w:jc w:val="center"/>
              <w:rPr>
                <w:sz w:val="18"/>
                <w:szCs w:val="18"/>
              </w:rPr>
            </w:pPr>
            <w:r w:rsidRPr="00592B08">
              <w:rPr>
                <w:sz w:val="18"/>
                <w:szCs w:val="18"/>
              </w:rPr>
              <w:t>+558%</w:t>
            </w:r>
          </w:p>
        </w:tc>
      </w:tr>
      <w:tr w:rsidR="003C6A1B" w:rsidRPr="00592B08" w14:paraId="69CDCE8B" w14:textId="77777777" w:rsidTr="00540C47">
        <w:tblPrEx>
          <w:tblCellMar>
            <w:top w:w="57" w:type="dxa"/>
            <w:left w:w="57" w:type="dxa"/>
            <w:bottom w:w="57" w:type="dxa"/>
            <w:right w:w="57" w:type="dxa"/>
          </w:tblCellMar>
        </w:tblPrEx>
        <w:tc>
          <w:tcPr>
            <w:tcW w:w="1843" w:type="dxa"/>
            <w:hideMark/>
          </w:tcPr>
          <w:p w14:paraId="2FEBC709" w14:textId="77777777" w:rsidR="003C6A1B" w:rsidRPr="00592B08" w:rsidRDefault="003C6A1B" w:rsidP="00540C47">
            <w:pPr>
              <w:pStyle w:val="NormalWeb"/>
              <w:rPr>
                <w:sz w:val="18"/>
                <w:szCs w:val="18"/>
              </w:rPr>
            </w:pPr>
            <w:r w:rsidRPr="00592B08">
              <w:rPr>
                <w:sz w:val="18"/>
                <w:szCs w:val="18"/>
              </w:rPr>
              <w:t>Thailand</w:t>
            </w:r>
          </w:p>
        </w:tc>
        <w:tc>
          <w:tcPr>
            <w:tcW w:w="1135" w:type="dxa"/>
            <w:hideMark/>
          </w:tcPr>
          <w:p w14:paraId="033F629D" w14:textId="77777777" w:rsidR="003C6A1B" w:rsidRPr="00592B08" w:rsidRDefault="003C6A1B" w:rsidP="00540C47">
            <w:pPr>
              <w:pStyle w:val="NormalWeb"/>
              <w:jc w:val="center"/>
              <w:rPr>
                <w:sz w:val="18"/>
                <w:szCs w:val="18"/>
              </w:rPr>
            </w:pPr>
            <w:r w:rsidRPr="00592B08">
              <w:rPr>
                <w:sz w:val="18"/>
                <w:szCs w:val="18"/>
              </w:rPr>
              <w:t>2,608,227</w:t>
            </w:r>
          </w:p>
        </w:tc>
        <w:tc>
          <w:tcPr>
            <w:tcW w:w="1418" w:type="dxa"/>
            <w:hideMark/>
          </w:tcPr>
          <w:p w14:paraId="31B6D94F" w14:textId="77777777" w:rsidR="003C6A1B" w:rsidRPr="00592B08" w:rsidRDefault="003C6A1B" w:rsidP="00540C47">
            <w:pPr>
              <w:pStyle w:val="NormalWeb"/>
              <w:jc w:val="center"/>
              <w:rPr>
                <w:sz w:val="18"/>
                <w:szCs w:val="18"/>
              </w:rPr>
            </w:pPr>
            <w:r w:rsidRPr="00592B08">
              <w:rPr>
                <w:sz w:val="18"/>
                <w:szCs w:val="18"/>
              </w:rPr>
              <w:t>276,813</w:t>
            </w:r>
          </w:p>
        </w:tc>
        <w:tc>
          <w:tcPr>
            <w:tcW w:w="1842" w:type="dxa"/>
            <w:hideMark/>
          </w:tcPr>
          <w:p w14:paraId="4EBB6EFD" w14:textId="77777777" w:rsidR="003C6A1B" w:rsidRPr="00592B08" w:rsidRDefault="003C6A1B" w:rsidP="00540C47">
            <w:pPr>
              <w:pStyle w:val="NormalWeb"/>
              <w:jc w:val="center"/>
              <w:rPr>
                <w:sz w:val="18"/>
                <w:szCs w:val="18"/>
              </w:rPr>
            </w:pPr>
            <w:r w:rsidRPr="00592B08">
              <w:rPr>
                <w:sz w:val="18"/>
                <w:szCs w:val="18"/>
              </w:rPr>
              <w:t>+102%</w:t>
            </w:r>
          </w:p>
        </w:tc>
        <w:tc>
          <w:tcPr>
            <w:tcW w:w="1134" w:type="dxa"/>
            <w:hideMark/>
          </w:tcPr>
          <w:p w14:paraId="079DAEBD" w14:textId="77777777" w:rsidR="003C6A1B" w:rsidRPr="00592B08" w:rsidRDefault="003C6A1B" w:rsidP="00540C47">
            <w:pPr>
              <w:pStyle w:val="NormalWeb"/>
              <w:jc w:val="center"/>
              <w:rPr>
                <w:sz w:val="18"/>
                <w:szCs w:val="18"/>
              </w:rPr>
            </w:pPr>
            <w:r w:rsidRPr="00592B08">
              <w:rPr>
                <w:sz w:val="18"/>
                <w:szCs w:val="18"/>
              </w:rPr>
              <w:t>22,462</w:t>
            </w:r>
          </w:p>
        </w:tc>
        <w:tc>
          <w:tcPr>
            <w:tcW w:w="1385" w:type="dxa"/>
            <w:hideMark/>
          </w:tcPr>
          <w:p w14:paraId="47453F6F" w14:textId="77777777" w:rsidR="003C6A1B" w:rsidRPr="00592B08" w:rsidRDefault="003C6A1B" w:rsidP="00540C47">
            <w:pPr>
              <w:pStyle w:val="NormalWeb"/>
              <w:jc w:val="center"/>
              <w:rPr>
                <w:sz w:val="18"/>
                <w:szCs w:val="18"/>
              </w:rPr>
            </w:pPr>
            <w:r w:rsidRPr="00592B08">
              <w:rPr>
                <w:sz w:val="18"/>
                <w:szCs w:val="18"/>
              </w:rPr>
              <w:t>524</w:t>
            </w:r>
          </w:p>
        </w:tc>
        <w:tc>
          <w:tcPr>
            <w:tcW w:w="0" w:type="auto"/>
            <w:hideMark/>
          </w:tcPr>
          <w:p w14:paraId="469F56B2" w14:textId="77777777" w:rsidR="003C6A1B" w:rsidRPr="00592B08" w:rsidRDefault="003C6A1B" w:rsidP="00540C47">
            <w:pPr>
              <w:pStyle w:val="NormalWeb"/>
              <w:jc w:val="center"/>
              <w:rPr>
                <w:sz w:val="18"/>
                <w:szCs w:val="18"/>
              </w:rPr>
            </w:pPr>
            <w:r w:rsidRPr="00592B08">
              <w:rPr>
                <w:sz w:val="18"/>
                <w:szCs w:val="18"/>
              </w:rPr>
              <w:t>-1%</w:t>
            </w:r>
          </w:p>
        </w:tc>
      </w:tr>
      <w:tr w:rsidR="003C6A1B" w:rsidRPr="00592B08" w14:paraId="46B97A77"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17798935" w14:textId="77777777" w:rsidR="003C6A1B" w:rsidRPr="00592B08" w:rsidRDefault="003C6A1B" w:rsidP="00540C47">
            <w:pPr>
              <w:pStyle w:val="NormalWeb"/>
              <w:rPr>
                <w:sz w:val="18"/>
                <w:szCs w:val="18"/>
              </w:rPr>
            </w:pPr>
            <w:r w:rsidRPr="00592B08">
              <w:rPr>
                <w:sz w:val="18"/>
                <w:szCs w:val="18"/>
              </w:rPr>
              <w:t>Nepal</w:t>
            </w:r>
          </w:p>
        </w:tc>
        <w:tc>
          <w:tcPr>
            <w:tcW w:w="1135" w:type="dxa"/>
            <w:hideMark/>
          </w:tcPr>
          <w:p w14:paraId="2C918082" w14:textId="77777777" w:rsidR="003C6A1B" w:rsidRPr="00592B08" w:rsidRDefault="003C6A1B" w:rsidP="00540C47">
            <w:pPr>
              <w:pStyle w:val="NormalWeb"/>
              <w:jc w:val="center"/>
              <w:rPr>
                <w:sz w:val="18"/>
                <w:szCs w:val="18"/>
              </w:rPr>
            </w:pPr>
            <w:r w:rsidRPr="00592B08">
              <w:rPr>
                <w:sz w:val="18"/>
                <w:szCs w:val="18"/>
              </w:rPr>
              <w:t>973,541</w:t>
            </w:r>
          </w:p>
        </w:tc>
        <w:tc>
          <w:tcPr>
            <w:tcW w:w="1418" w:type="dxa"/>
            <w:hideMark/>
          </w:tcPr>
          <w:p w14:paraId="64FBD54A" w14:textId="77777777" w:rsidR="003C6A1B" w:rsidRPr="00592B08" w:rsidRDefault="003C6A1B" w:rsidP="00540C47">
            <w:pPr>
              <w:pStyle w:val="NormalWeb"/>
              <w:jc w:val="center"/>
              <w:rPr>
                <w:sz w:val="18"/>
                <w:szCs w:val="18"/>
              </w:rPr>
            </w:pPr>
            <w:r w:rsidRPr="00592B08">
              <w:rPr>
                <w:sz w:val="18"/>
                <w:szCs w:val="18"/>
              </w:rPr>
              <w:t>114,056</w:t>
            </w:r>
          </w:p>
        </w:tc>
        <w:tc>
          <w:tcPr>
            <w:tcW w:w="1842" w:type="dxa"/>
            <w:hideMark/>
          </w:tcPr>
          <w:p w14:paraId="2C325E76" w14:textId="77777777" w:rsidR="003C6A1B" w:rsidRPr="00592B08" w:rsidRDefault="003C6A1B" w:rsidP="00540C47">
            <w:pPr>
              <w:pStyle w:val="NormalWeb"/>
              <w:jc w:val="center"/>
              <w:rPr>
                <w:sz w:val="18"/>
                <w:szCs w:val="18"/>
              </w:rPr>
            </w:pPr>
            <w:r w:rsidRPr="00592B08">
              <w:rPr>
                <w:sz w:val="18"/>
                <w:szCs w:val="18"/>
              </w:rPr>
              <w:t>+240%</w:t>
            </w:r>
          </w:p>
        </w:tc>
        <w:tc>
          <w:tcPr>
            <w:tcW w:w="1134" w:type="dxa"/>
            <w:hideMark/>
          </w:tcPr>
          <w:p w14:paraId="235EA1E5" w14:textId="77777777" w:rsidR="003C6A1B" w:rsidRPr="00592B08" w:rsidRDefault="003C6A1B" w:rsidP="00540C47">
            <w:pPr>
              <w:pStyle w:val="NormalWeb"/>
              <w:jc w:val="center"/>
              <w:rPr>
                <w:sz w:val="18"/>
                <w:szCs w:val="18"/>
              </w:rPr>
            </w:pPr>
            <w:r w:rsidRPr="00592B08">
              <w:rPr>
                <w:sz w:val="18"/>
                <w:szCs w:val="18"/>
              </w:rPr>
              <w:t>11,900</w:t>
            </w:r>
          </w:p>
        </w:tc>
        <w:tc>
          <w:tcPr>
            <w:tcW w:w="1385" w:type="dxa"/>
            <w:hideMark/>
          </w:tcPr>
          <w:p w14:paraId="00759D8B" w14:textId="77777777" w:rsidR="003C6A1B" w:rsidRPr="00592B08" w:rsidRDefault="003C6A1B" w:rsidP="00540C47">
            <w:pPr>
              <w:pStyle w:val="NormalWeb"/>
              <w:jc w:val="center"/>
              <w:rPr>
                <w:sz w:val="18"/>
                <w:szCs w:val="18"/>
              </w:rPr>
            </w:pPr>
            <w:r w:rsidRPr="00592B08">
              <w:rPr>
                <w:sz w:val="18"/>
                <w:szCs w:val="18"/>
              </w:rPr>
              <w:t>277</w:t>
            </w:r>
          </w:p>
        </w:tc>
        <w:tc>
          <w:tcPr>
            <w:tcW w:w="0" w:type="auto"/>
            <w:hideMark/>
          </w:tcPr>
          <w:p w14:paraId="3B299EAF" w14:textId="77777777" w:rsidR="003C6A1B" w:rsidRPr="00592B08" w:rsidRDefault="003C6A1B" w:rsidP="00540C47">
            <w:pPr>
              <w:pStyle w:val="NormalWeb"/>
              <w:jc w:val="center"/>
              <w:rPr>
                <w:sz w:val="18"/>
                <w:szCs w:val="18"/>
              </w:rPr>
            </w:pPr>
            <w:r w:rsidRPr="00592B08">
              <w:rPr>
                <w:sz w:val="18"/>
                <w:szCs w:val="18"/>
              </w:rPr>
              <w:t>+465%</w:t>
            </w:r>
          </w:p>
        </w:tc>
      </w:tr>
      <w:tr w:rsidR="003C6A1B" w:rsidRPr="006734C9" w14:paraId="7DBFB9C8" w14:textId="77777777" w:rsidTr="00540C47">
        <w:tblPrEx>
          <w:tblCellMar>
            <w:top w:w="57" w:type="dxa"/>
            <w:left w:w="57" w:type="dxa"/>
            <w:bottom w:w="57" w:type="dxa"/>
            <w:right w:w="57" w:type="dxa"/>
          </w:tblCellMar>
        </w:tblPrEx>
        <w:tc>
          <w:tcPr>
            <w:tcW w:w="0" w:type="auto"/>
            <w:gridSpan w:val="7"/>
            <w:shd w:val="clear" w:color="auto" w:fill="886E49"/>
            <w:hideMark/>
          </w:tcPr>
          <w:p w14:paraId="549BF2D5" w14:textId="77777777" w:rsidR="003C6A1B" w:rsidRPr="006734C9" w:rsidRDefault="003C6A1B" w:rsidP="00540C47">
            <w:pPr>
              <w:pStyle w:val="NormalWeb"/>
              <w:rPr>
                <w:b/>
                <w:bCs/>
                <w:color w:val="FFFFFF" w:themeColor="background1"/>
                <w:sz w:val="18"/>
                <w:szCs w:val="18"/>
              </w:rPr>
            </w:pPr>
            <w:r w:rsidRPr="006734C9">
              <w:rPr>
                <w:b/>
                <w:bCs/>
                <w:color w:val="FFFFFF" w:themeColor="background1"/>
                <w:sz w:val="18"/>
                <w:szCs w:val="18"/>
              </w:rPr>
              <w:t>Western Pacific region</w:t>
            </w:r>
          </w:p>
        </w:tc>
      </w:tr>
      <w:tr w:rsidR="003C6A1B" w:rsidRPr="00592B08" w14:paraId="5826884A"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3F4716C8" w14:textId="77777777" w:rsidR="003C6A1B" w:rsidRPr="00592B08" w:rsidRDefault="003C6A1B" w:rsidP="00540C47">
            <w:pPr>
              <w:pStyle w:val="NormalWeb"/>
              <w:rPr>
                <w:sz w:val="18"/>
                <w:szCs w:val="18"/>
              </w:rPr>
            </w:pPr>
            <w:r w:rsidRPr="00592B08">
              <w:rPr>
                <w:sz w:val="18"/>
                <w:szCs w:val="18"/>
              </w:rPr>
              <w:t>Japan</w:t>
            </w:r>
          </w:p>
        </w:tc>
        <w:tc>
          <w:tcPr>
            <w:tcW w:w="1135" w:type="dxa"/>
            <w:hideMark/>
          </w:tcPr>
          <w:p w14:paraId="2541CA81" w14:textId="77777777" w:rsidR="003C6A1B" w:rsidRPr="00592B08" w:rsidRDefault="003C6A1B" w:rsidP="00540C47">
            <w:pPr>
              <w:pStyle w:val="NormalWeb"/>
              <w:jc w:val="center"/>
              <w:rPr>
                <w:sz w:val="18"/>
                <w:szCs w:val="18"/>
              </w:rPr>
            </w:pPr>
            <w:r w:rsidRPr="00592B08">
              <w:rPr>
                <w:sz w:val="18"/>
                <w:szCs w:val="18"/>
              </w:rPr>
              <w:t>3,912,198</w:t>
            </w:r>
          </w:p>
        </w:tc>
        <w:tc>
          <w:tcPr>
            <w:tcW w:w="1418" w:type="dxa"/>
            <w:hideMark/>
          </w:tcPr>
          <w:p w14:paraId="68027427" w14:textId="77777777" w:rsidR="003C6A1B" w:rsidRPr="00592B08" w:rsidRDefault="003C6A1B" w:rsidP="00540C47">
            <w:pPr>
              <w:pStyle w:val="NormalWeb"/>
              <w:jc w:val="center"/>
              <w:rPr>
                <w:sz w:val="18"/>
                <w:szCs w:val="18"/>
              </w:rPr>
            </w:pPr>
            <w:r w:rsidRPr="00592B08">
              <w:rPr>
                <w:sz w:val="18"/>
                <w:szCs w:val="18"/>
              </w:rPr>
              <w:t>2,032,359</w:t>
            </w:r>
          </w:p>
        </w:tc>
        <w:tc>
          <w:tcPr>
            <w:tcW w:w="1842" w:type="dxa"/>
            <w:hideMark/>
          </w:tcPr>
          <w:p w14:paraId="412EEC56" w14:textId="77777777" w:rsidR="003C6A1B" w:rsidRPr="00592B08" w:rsidRDefault="003C6A1B" w:rsidP="00540C47">
            <w:pPr>
              <w:pStyle w:val="NormalWeb"/>
              <w:jc w:val="center"/>
              <w:rPr>
                <w:sz w:val="18"/>
                <w:szCs w:val="18"/>
              </w:rPr>
            </w:pPr>
            <w:r w:rsidRPr="00592B08">
              <w:rPr>
                <w:sz w:val="18"/>
                <w:szCs w:val="18"/>
              </w:rPr>
              <w:t>+1256%</w:t>
            </w:r>
          </w:p>
        </w:tc>
        <w:tc>
          <w:tcPr>
            <w:tcW w:w="1134" w:type="dxa"/>
            <w:hideMark/>
          </w:tcPr>
          <w:p w14:paraId="402D75DC" w14:textId="77777777" w:rsidR="003C6A1B" w:rsidRPr="00592B08" w:rsidRDefault="003C6A1B" w:rsidP="00540C47">
            <w:pPr>
              <w:pStyle w:val="NormalWeb"/>
              <w:jc w:val="center"/>
              <w:rPr>
                <w:sz w:val="18"/>
                <w:szCs w:val="18"/>
              </w:rPr>
            </w:pPr>
            <w:r w:rsidRPr="00592B08">
              <w:rPr>
                <w:sz w:val="18"/>
                <w:szCs w:val="18"/>
              </w:rPr>
              <w:t>20,359</w:t>
            </w:r>
          </w:p>
        </w:tc>
        <w:tc>
          <w:tcPr>
            <w:tcW w:w="1385" w:type="dxa"/>
            <w:hideMark/>
          </w:tcPr>
          <w:p w14:paraId="2B0F51DD" w14:textId="77777777" w:rsidR="003C6A1B" w:rsidRPr="00592B08" w:rsidRDefault="003C6A1B" w:rsidP="00540C47">
            <w:pPr>
              <w:pStyle w:val="NormalWeb"/>
              <w:jc w:val="center"/>
              <w:rPr>
                <w:sz w:val="18"/>
                <w:szCs w:val="18"/>
              </w:rPr>
            </w:pPr>
            <w:r w:rsidRPr="00592B08">
              <w:rPr>
                <w:sz w:val="18"/>
                <w:szCs w:val="18"/>
              </w:rPr>
              <w:t>1,926</w:t>
            </w:r>
          </w:p>
        </w:tc>
        <w:tc>
          <w:tcPr>
            <w:tcW w:w="0" w:type="auto"/>
            <w:hideMark/>
          </w:tcPr>
          <w:p w14:paraId="05C45611" w14:textId="77777777" w:rsidR="003C6A1B" w:rsidRPr="00592B08" w:rsidRDefault="003C6A1B" w:rsidP="00540C47">
            <w:pPr>
              <w:pStyle w:val="NormalWeb"/>
              <w:jc w:val="center"/>
              <w:rPr>
                <w:sz w:val="18"/>
                <w:szCs w:val="18"/>
              </w:rPr>
            </w:pPr>
            <w:r w:rsidRPr="00592B08">
              <w:rPr>
                <w:sz w:val="18"/>
                <w:szCs w:val="18"/>
              </w:rPr>
              <w:t>+3467%</w:t>
            </w:r>
          </w:p>
        </w:tc>
      </w:tr>
      <w:tr w:rsidR="003C6A1B" w:rsidRPr="00592B08" w14:paraId="43DB29BE" w14:textId="77777777" w:rsidTr="00540C47">
        <w:tblPrEx>
          <w:tblCellMar>
            <w:top w:w="57" w:type="dxa"/>
            <w:left w:w="57" w:type="dxa"/>
            <w:bottom w:w="57" w:type="dxa"/>
            <w:right w:w="57" w:type="dxa"/>
          </w:tblCellMar>
        </w:tblPrEx>
        <w:tc>
          <w:tcPr>
            <w:tcW w:w="1843" w:type="dxa"/>
            <w:hideMark/>
          </w:tcPr>
          <w:p w14:paraId="59476EF9" w14:textId="77777777" w:rsidR="003C6A1B" w:rsidRPr="00592B08" w:rsidRDefault="003C6A1B" w:rsidP="00540C47">
            <w:pPr>
              <w:pStyle w:val="NormalWeb"/>
              <w:rPr>
                <w:sz w:val="18"/>
                <w:szCs w:val="18"/>
              </w:rPr>
            </w:pPr>
            <w:r w:rsidRPr="00592B08">
              <w:rPr>
                <w:sz w:val="18"/>
                <w:szCs w:val="18"/>
              </w:rPr>
              <w:t>Australia</w:t>
            </w:r>
          </w:p>
        </w:tc>
        <w:tc>
          <w:tcPr>
            <w:tcW w:w="1135" w:type="dxa"/>
            <w:hideMark/>
          </w:tcPr>
          <w:p w14:paraId="24793C79" w14:textId="77777777" w:rsidR="003C6A1B" w:rsidRPr="00592B08" w:rsidRDefault="003C6A1B" w:rsidP="00540C47">
            <w:pPr>
              <w:pStyle w:val="NormalWeb"/>
              <w:jc w:val="center"/>
              <w:rPr>
                <w:sz w:val="18"/>
                <w:szCs w:val="18"/>
              </w:rPr>
            </w:pPr>
            <w:r w:rsidRPr="00592B08">
              <w:rPr>
                <w:sz w:val="18"/>
                <w:szCs w:val="18"/>
              </w:rPr>
              <w:t>2,524,184</w:t>
            </w:r>
          </w:p>
        </w:tc>
        <w:tc>
          <w:tcPr>
            <w:tcW w:w="1418" w:type="dxa"/>
            <w:hideMark/>
          </w:tcPr>
          <w:p w14:paraId="5A11A4A7" w14:textId="77777777" w:rsidR="003C6A1B" w:rsidRPr="00592B08" w:rsidRDefault="003C6A1B" w:rsidP="00540C47">
            <w:pPr>
              <w:pStyle w:val="NormalWeb"/>
              <w:jc w:val="center"/>
              <w:rPr>
                <w:sz w:val="18"/>
                <w:szCs w:val="18"/>
              </w:rPr>
            </w:pPr>
            <w:r w:rsidRPr="00592B08">
              <w:rPr>
                <w:sz w:val="18"/>
                <w:szCs w:val="18"/>
              </w:rPr>
              <w:t>1,145,735</w:t>
            </w:r>
          </w:p>
        </w:tc>
        <w:tc>
          <w:tcPr>
            <w:tcW w:w="1842" w:type="dxa"/>
            <w:hideMark/>
          </w:tcPr>
          <w:p w14:paraId="71E68B6F" w14:textId="77777777" w:rsidR="003C6A1B" w:rsidRPr="00592B08" w:rsidRDefault="003C6A1B" w:rsidP="00540C47">
            <w:pPr>
              <w:pStyle w:val="NormalWeb"/>
              <w:jc w:val="center"/>
              <w:rPr>
                <w:sz w:val="18"/>
                <w:szCs w:val="18"/>
              </w:rPr>
            </w:pPr>
            <w:r w:rsidRPr="00592B08">
              <w:rPr>
                <w:sz w:val="18"/>
                <w:szCs w:val="18"/>
              </w:rPr>
              <w:t>+2%</w:t>
            </w:r>
          </w:p>
        </w:tc>
        <w:tc>
          <w:tcPr>
            <w:tcW w:w="1134" w:type="dxa"/>
            <w:hideMark/>
          </w:tcPr>
          <w:p w14:paraId="34800953" w14:textId="77777777" w:rsidR="003C6A1B" w:rsidRPr="00592B08" w:rsidRDefault="003C6A1B" w:rsidP="00540C47">
            <w:pPr>
              <w:pStyle w:val="NormalWeb"/>
              <w:jc w:val="center"/>
              <w:rPr>
                <w:sz w:val="18"/>
                <w:szCs w:val="18"/>
              </w:rPr>
            </w:pPr>
            <w:r w:rsidRPr="00592B08">
              <w:rPr>
                <w:sz w:val="18"/>
                <w:szCs w:val="18"/>
              </w:rPr>
              <w:t>4,593</w:t>
            </w:r>
          </w:p>
        </w:tc>
        <w:tc>
          <w:tcPr>
            <w:tcW w:w="1385" w:type="dxa"/>
            <w:hideMark/>
          </w:tcPr>
          <w:p w14:paraId="2EF2937D" w14:textId="77777777" w:rsidR="003C6A1B" w:rsidRPr="00592B08" w:rsidRDefault="003C6A1B" w:rsidP="00540C47">
            <w:pPr>
              <w:pStyle w:val="NormalWeb"/>
              <w:jc w:val="center"/>
              <w:rPr>
                <w:sz w:val="18"/>
                <w:szCs w:val="18"/>
              </w:rPr>
            </w:pPr>
            <w:r w:rsidRPr="00592B08">
              <w:rPr>
                <w:sz w:val="18"/>
                <w:szCs w:val="18"/>
              </w:rPr>
              <w:t>1925</w:t>
            </w:r>
          </w:p>
        </w:tc>
        <w:tc>
          <w:tcPr>
            <w:tcW w:w="0" w:type="auto"/>
            <w:hideMark/>
          </w:tcPr>
          <w:p w14:paraId="2B10F030" w14:textId="77777777" w:rsidR="003C6A1B" w:rsidRPr="00592B08" w:rsidRDefault="003C6A1B" w:rsidP="00540C47">
            <w:pPr>
              <w:pStyle w:val="NormalWeb"/>
              <w:jc w:val="center"/>
              <w:rPr>
                <w:sz w:val="18"/>
                <w:szCs w:val="18"/>
              </w:rPr>
            </w:pPr>
            <w:r w:rsidRPr="00592B08">
              <w:rPr>
                <w:sz w:val="18"/>
                <w:szCs w:val="18"/>
              </w:rPr>
              <w:t>+269%</w:t>
            </w:r>
          </w:p>
        </w:tc>
      </w:tr>
      <w:tr w:rsidR="003C6A1B" w:rsidRPr="00592B08" w14:paraId="04B3E764"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49DD42BA" w14:textId="77777777" w:rsidR="003C6A1B" w:rsidRPr="00592B08" w:rsidRDefault="003C6A1B" w:rsidP="00540C47">
            <w:pPr>
              <w:pStyle w:val="NormalWeb"/>
              <w:rPr>
                <w:sz w:val="18"/>
                <w:szCs w:val="18"/>
              </w:rPr>
            </w:pPr>
            <w:r w:rsidRPr="00592B08">
              <w:rPr>
                <w:sz w:val="18"/>
                <w:szCs w:val="18"/>
              </w:rPr>
              <w:t>Republic of Korea</w:t>
            </w:r>
          </w:p>
        </w:tc>
        <w:tc>
          <w:tcPr>
            <w:tcW w:w="1135" w:type="dxa"/>
            <w:hideMark/>
          </w:tcPr>
          <w:p w14:paraId="4855B834" w14:textId="77777777" w:rsidR="003C6A1B" w:rsidRPr="00592B08" w:rsidRDefault="003C6A1B" w:rsidP="00540C47">
            <w:pPr>
              <w:pStyle w:val="NormalWeb"/>
              <w:jc w:val="center"/>
              <w:rPr>
                <w:sz w:val="18"/>
                <w:szCs w:val="18"/>
              </w:rPr>
            </w:pPr>
            <w:r w:rsidRPr="00592B08">
              <w:rPr>
                <w:sz w:val="18"/>
                <w:szCs w:val="18"/>
              </w:rPr>
              <w:t>1,405,244</w:t>
            </w:r>
          </w:p>
        </w:tc>
        <w:tc>
          <w:tcPr>
            <w:tcW w:w="1418" w:type="dxa"/>
            <w:hideMark/>
          </w:tcPr>
          <w:p w14:paraId="1B888C8B" w14:textId="77777777" w:rsidR="003C6A1B" w:rsidRPr="00592B08" w:rsidRDefault="003C6A1B" w:rsidP="00540C47">
            <w:pPr>
              <w:pStyle w:val="NormalWeb"/>
              <w:jc w:val="center"/>
              <w:rPr>
                <w:sz w:val="18"/>
                <w:szCs w:val="18"/>
              </w:rPr>
            </w:pPr>
            <w:r w:rsidRPr="00592B08">
              <w:rPr>
                <w:sz w:val="18"/>
                <w:szCs w:val="18"/>
              </w:rPr>
              <w:t>709,214</w:t>
            </w:r>
          </w:p>
        </w:tc>
        <w:tc>
          <w:tcPr>
            <w:tcW w:w="1842" w:type="dxa"/>
            <w:hideMark/>
          </w:tcPr>
          <w:p w14:paraId="60846851" w14:textId="77777777" w:rsidR="003C6A1B" w:rsidRPr="00592B08" w:rsidRDefault="003C6A1B" w:rsidP="00540C47">
            <w:pPr>
              <w:pStyle w:val="NormalWeb"/>
              <w:jc w:val="center"/>
              <w:rPr>
                <w:sz w:val="18"/>
                <w:szCs w:val="18"/>
              </w:rPr>
            </w:pPr>
            <w:r w:rsidRPr="00592B08">
              <w:rPr>
                <w:sz w:val="18"/>
                <w:szCs w:val="18"/>
              </w:rPr>
              <w:t>+465%</w:t>
            </w:r>
          </w:p>
        </w:tc>
        <w:tc>
          <w:tcPr>
            <w:tcW w:w="1134" w:type="dxa"/>
            <w:hideMark/>
          </w:tcPr>
          <w:p w14:paraId="52A2D1A1" w14:textId="77777777" w:rsidR="003C6A1B" w:rsidRPr="00592B08" w:rsidRDefault="003C6A1B" w:rsidP="00540C47">
            <w:pPr>
              <w:pStyle w:val="NormalWeb"/>
              <w:jc w:val="center"/>
              <w:rPr>
                <w:sz w:val="18"/>
                <w:szCs w:val="18"/>
              </w:rPr>
            </w:pPr>
            <w:r w:rsidRPr="00592B08">
              <w:rPr>
                <w:sz w:val="18"/>
                <w:szCs w:val="18"/>
              </w:rPr>
              <w:t>7,102</w:t>
            </w:r>
          </w:p>
        </w:tc>
        <w:tc>
          <w:tcPr>
            <w:tcW w:w="1385" w:type="dxa"/>
            <w:hideMark/>
          </w:tcPr>
          <w:p w14:paraId="4B50DE09" w14:textId="77777777" w:rsidR="003C6A1B" w:rsidRPr="00592B08" w:rsidRDefault="003C6A1B" w:rsidP="00540C47">
            <w:pPr>
              <w:pStyle w:val="NormalWeb"/>
              <w:jc w:val="center"/>
              <w:rPr>
                <w:sz w:val="18"/>
                <w:szCs w:val="18"/>
              </w:rPr>
            </w:pPr>
            <w:r w:rsidRPr="00592B08">
              <w:rPr>
                <w:sz w:val="18"/>
                <w:szCs w:val="18"/>
              </w:rPr>
              <w:t>769</w:t>
            </w:r>
          </w:p>
        </w:tc>
        <w:tc>
          <w:tcPr>
            <w:tcW w:w="0" w:type="auto"/>
            <w:hideMark/>
          </w:tcPr>
          <w:p w14:paraId="7862E339" w14:textId="77777777" w:rsidR="003C6A1B" w:rsidRPr="00592B08" w:rsidRDefault="003C6A1B" w:rsidP="00540C47">
            <w:pPr>
              <w:pStyle w:val="NormalWeb"/>
              <w:jc w:val="center"/>
              <w:rPr>
                <w:sz w:val="18"/>
                <w:szCs w:val="18"/>
              </w:rPr>
            </w:pPr>
            <w:r w:rsidRPr="00592B08">
              <w:rPr>
                <w:sz w:val="18"/>
                <w:szCs w:val="18"/>
              </w:rPr>
              <w:t>-51%</w:t>
            </w:r>
          </w:p>
        </w:tc>
      </w:tr>
      <w:tr w:rsidR="003C6A1B" w:rsidRPr="00592B08" w14:paraId="471018DB" w14:textId="77777777" w:rsidTr="00540C47">
        <w:tblPrEx>
          <w:tblCellMar>
            <w:top w:w="57" w:type="dxa"/>
            <w:left w:w="57" w:type="dxa"/>
            <w:bottom w:w="57" w:type="dxa"/>
            <w:right w:w="57" w:type="dxa"/>
          </w:tblCellMar>
        </w:tblPrEx>
        <w:tc>
          <w:tcPr>
            <w:tcW w:w="1843" w:type="dxa"/>
            <w:hideMark/>
          </w:tcPr>
          <w:p w14:paraId="04C0872D" w14:textId="77777777" w:rsidR="003C6A1B" w:rsidRPr="00592B08" w:rsidRDefault="003C6A1B" w:rsidP="00540C47">
            <w:pPr>
              <w:pStyle w:val="NormalWeb"/>
              <w:rPr>
                <w:sz w:val="18"/>
                <w:szCs w:val="18"/>
              </w:rPr>
            </w:pPr>
            <w:r w:rsidRPr="00592B08">
              <w:rPr>
                <w:sz w:val="18"/>
                <w:szCs w:val="18"/>
              </w:rPr>
              <w:t>Viet Nam</w:t>
            </w:r>
          </w:p>
        </w:tc>
        <w:tc>
          <w:tcPr>
            <w:tcW w:w="1135" w:type="dxa"/>
            <w:hideMark/>
          </w:tcPr>
          <w:p w14:paraId="690E8464" w14:textId="77777777" w:rsidR="003C6A1B" w:rsidRPr="00592B08" w:rsidRDefault="003C6A1B" w:rsidP="00540C47">
            <w:pPr>
              <w:pStyle w:val="NormalWeb"/>
              <w:jc w:val="center"/>
              <w:rPr>
                <w:sz w:val="18"/>
                <w:szCs w:val="18"/>
              </w:rPr>
            </w:pPr>
            <w:r w:rsidRPr="00592B08">
              <w:rPr>
                <w:sz w:val="18"/>
                <w:szCs w:val="18"/>
              </w:rPr>
              <w:t>2,510,860</w:t>
            </w:r>
          </w:p>
        </w:tc>
        <w:tc>
          <w:tcPr>
            <w:tcW w:w="1418" w:type="dxa"/>
            <w:hideMark/>
          </w:tcPr>
          <w:p w14:paraId="6CF9CF43" w14:textId="77777777" w:rsidR="003C6A1B" w:rsidRPr="00592B08" w:rsidRDefault="003C6A1B" w:rsidP="00540C47">
            <w:pPr>
              <w:pStyle w:val="NormalWeb"/>
              <w:jc w:val="center"/>
              <w:rPr>
                <w:sz w:val="18"/>
                <w:szCs w:val="18"/>
              </w:rPr>
            </w:pPr>
            <w:r w:rsidRPr="00592B08">
              <w:rPr>
                <w:sz w:val="18"/>
                <w:szCs w:val="18"/>
              </w:rPr>
              <w:t>487,314</w:t>
            </w:r>
          </w:p>
        </w:tc>
        <w:tc>
          <w:tcPr>
            <w:tcW w:w="1842" w:type="dxa"/>
            <w:hideMark/>
          </w:tcPr>
          <w:p w14:paraId="46911C80" w14:textId="77777777" w:rsidR="003C6A1B" w:rsidRPr="00592B08" w:rsidRDefault="003C6A1B" w:rsidP="00540C47">
            <w:pPr>
              <w:pStyle w:val="NormalWeb"/>
              <w:jc w:val="center"/>
              <w:rPr>
                <w:sz w:val="18"/>
                <w:szCs w:val="18"/>
              </w:rPr>
            </w:pPr>
            <w:r w:rsidRPr="00592B08">
              <w:rPr>
                <w:sz w:val="18"/>
                <w:szCs w:val="18"/>
              </w:rPr>
              <w:t>+1%</w:t>
            </w:r>
          </w:p>
        </w:tc>
        <w:tc>
          <w:tcPr>
            <w:tcW w:w="1134" w:type="dxa"/>
            <w:hideMark/>
          </w:tcPr>
          <w:p w14:paraId="47FF285A" w14:textId="77777777" w:rsidR="003C6A1B" w:rsidRPr="00592B08" w:rsidRDefault="003C6A1B" w:rsidP="00540C47">
            <w:pPr>
              <w:pStyle w:val="NormalWeb"/>
              <w:jc w:val="center"/>
              <w:rPr>
                <w:sz w:val="18"/>
                <w:szCs w:val="18"/>
              </w:rPr>
            </w:pPr>
            <w:r w:rsidRPr="00592B08">
              <w:rPr>
                <w:sz w:val="18"/>
                <w:szCs w:val="18"/>
              </w:rPr>
              <w:t>38,946</w:t>
            </w:r>
          </w:p>
        </w:tc>
        <w:tc>
          <w:tcPr>
            <w:tcW w:w="1385" w:type="dxa"/>
            <w:hideMark/>
          </w:tcPr>
          <w:p w14:paraId="22BBD3F9" w14:textId="77777777" w:rsidR="003C6A1B" w:rsidRPr="00592B08" w:rsidRDefault="003C6A1B" w:rsidP="00540C47">
            <w:pPr>
              <w:pStyle w:val="NormalWeb"/>
              <w:jc w:val="center"/>
              <w:rPr>
                <w:sz w:val="18"/>
                <w:szCs w:val="18"/>
              </w:rPr>
            </w:pPr>
            <w:r w:rsidRPr="00592B08">
              <w:rPr>
                <w:sz w:val="18"/>
                <w:szCs w:val="18"/>
              </w:rPr>
              <w:t>3,337</w:t>
            </w:r>
          </w:p>
        </w:tc>
        <w:tc>
          <w:tcPr>
            <w:tcW w:w="0" w:type="auto"/>
            <w:hideMark/>
          </w:tcPr>
          <w:p w14:paraId="1ABFB1AE" w14:textId="77777777" w:rsidR="003C6A1B" w:rsidRPr="00592B08" w:rsidRDefault="003C6A1B" w:rsidP="00540C47">
            <w:pPr>
              <w:pStyle w:val="NormalWeb"/>
              <w:jc w:val="center"/>
              <w:rPr>
                <w:sz w:val="18"/>
                <w:szCs w:val="18"/>
              </w:rPr>
            </w:pPr>
            <w:r w:rsidRPr="00592B08">
              <w:rPr>
                <w:sz w:val="18"/>
                <w:szCs w:val="18"/>
              </w:rPr>
              <w:t>-45%</w:t>
            </w:r>
          </w:p>
        </w:tc>
      </w:tr>
      <w:tr w:rsidR="003C6A1B" w:rsidRPr="00592B08" w14:paraId="68FD9629" w14:textId="77777777" w:rsidTr="00540C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4F966FAF" w14:textId="77777777" w:rsidR="003C6A1B" w:rsidRPr="00592B08" w:rsidRDefault="003C6A1B" w:rsidP="00540C47">
            <w:pPr>
              <w:pStyle w:val="NormalWeb"/>
              <w:rPr>
                <w:sz w:val="18"/>
                <w:szCs w:val="18"/>
              </w:rPr>
            </w:pPr>
            <w:r w:rsidRPr="00592B08">
              <w:rPr>
                <w:sz w:val="18"/>
                <w:szCs w:val="18"/>
              </w:rPr>
              <w:t>Philippines</w:t>
            </w:r>
          </w:p>
        </w:tc>
        <w:tc>
          <w:tcPr>
            <w:tcW w:w="1135" w:type="dxa"/>
            <w:hideMark/>
          </w:tcPr>
          <w:p w14:paraId="59477C84" w14:textId="77777777" w:rsidR="003C6A1B" w:rsidRPr="00592B08" w:rsidRDefault="003C6A1B" w:rsidP="00540C47">
            <w:pPr>
              <w:pStyle w:val="NormalWeb"/>
              <w:jc w:val="center"/>
              <w:rPr>
                <w:sz w:val="18"/>
                <w:szCs w:val="18"/>
              </w:rPr>
            </w:pPr>
            <w:r w:rsidRPr="00592B08">
              <w:rPr>
                <w:sz w:val="18"/>
                <w:szCs w:val="18"/>
              </w:rPr>
              <w:t>3,637,212</w:t>
            </w:r>
          </w:p>
        </w:tc>
        <w:tc>
          <w:tcPr>
            <w:tcW w:w="1418" w:type="dxa"/>
            <w:hideMark/>
          </w:tcPr>
          <w:p w14:paraId="2680BC08" w14:textId="77777777" w:rsidR="003C6A1B" w:rsidRPr="00592B08" w:rsidRDefault="003C6A1B" w:rsidP="00540C47">
            <w:pPr>
              <w:pStyle w:val="NormalWeb"/>
              <w:jc w:val="center"/>
              <w:rPr>
                <w:sz w:val="18"/>
                <w:szCs w:val="18"/>
              </w:rPr>
            </w:pPr>
            <w:r w:rsidRPr="00592B08">
              <w:rPr>
                <w:sz w:val="18"/>
                <w:szCs w:val="18"/>
              </w:rPr>
              <w:t>431,908</w:t>
            </w:r>
          </w:p>
        </w:tc>
        <w:tc>
          <w:tcPr>
            <w:tcW w:w="1842" w:type="dxa"/>
            <w:hideMark/>
          </w:tcPr>
          <w:p w14:paraId="33BA3DD9" w14:textId="77777777" w:rsidR="003C6A1B" w:rsidRPr="00592B08" w:rsidRDefault="003C6A1B" w:rsidP="00540C47">
            <w:pPr>
              <w:pStyle w:val="NormalWeb"/>
              <w:jc w:val="center"/>
              <w:rPr>
                <w:sz w:val="18"/>
                <w:szCs w:val="18"/>
              </w:rPr>
            </w:pPr>
            <w:r w:rsidRPr="00592B08">
              <w:rPr>
                <w:sz w:val="18"/>
                <w:szCs w:val="18"/>
              </w:rPr>
              <w:t>+17%</w:t>
            </w:r>
          </w:p>
        </w:tc>
        <w:tc>
          <w:tcPr>
            <w:tcW w:w="1134" w:type="dxa"/>
            <w:hideMark/>
          </w:tcPr>
          <w:p w14:paraId="0AE3777D" w14:textId="77777777" w:rsidR="003C6A1B" w:rsidRPr="00592B08" w:rsidRDefault="003C6A1B" w:rsidP="00540C47">
            <w:pPr>
              <w:pStyle w:val="NormalWeb"/>
              <w:jc w:val="center"/>
              <w:rPr>
                <w:sz w:val="18"/>
                <w:szCs w:val="18"/>
              </w:rPr>
            </w:pPr>
            <w:r w:rsidRPr="00592B08">
              <w:rPr>
                <w:sz w:val="18"/>
                <w:szCs w:val="18"/>
              </w:rPr>
              <w:t>54,930</w:t>
            </w:r>
          </w:p>
        </w:tc>
        <w:tc>
          <w:tcPr>
            <w:tcW w:w="1385" w:type="dxa"/>
            <w:hideMark/>
          </w:tcPr>
          <w:p w14:paraId="536BBF17" w14:textId="77777777" w:rsidR="003C6A1B" w:rsidRPr="00592B08" w:rsidRDefault="003C6A1B" w:rsidP="00540C47">
            <w:pPr>
              <w:pStyle w:val="NormalWeb"/>
              <w:jc w:val="center"/>
              <w:rPr>
                <w:sz w:val="18"/>
                <w:szCs w:val="18"/>
              </w:rPr>
            </w:pPr>
            <w:r w:rsidRPr="00592B08">
              <w:rPr>
                <w:sz w:val="18"/>
                <w:szCs w:val="18"/>
              </w:rPr>
              <w:t>2023</w:t>
            </w:r>
          </w:p>
        </w:tc>
        <w:tc>
          <w:tcPr>
            <w:tcW w:w="0" w:type="auto"/>
            <w:hideMark/>
          </w:tcPr>
          <w:p w14:paraId="678EB689" w14:textId="77777777" w:rsidR="003C6A1B" w:rsidRPr="00592B08" w:rsidRDefault="003C6A1B" w:rsidP="00540C47">
            <w:pPr>
              <w:pStyle w:val="NormalWeb"/>
              <w:jc w:val="center"/>
              <w:rPr>
                <w:sz w:val="18"/>
                <w:szCs w:val="18"/>
              </w:rPr>
            </w:pPr>
            <w:r w:rsidRPr="00592B08">
              <w:rPr>
                <w:sz w:val="18"/>
                <w:szCs w:val="18"/>
              </w:rPr>
              <w:t>-7%</w:t>
            </w:r>
          </w:p>
        </w:tc>
      </w:tr>
    </w:tbl>
    <w:p w14:paraId="63768E6A" w14:textId="77777777" w:rsidR="003C6A1B" w:rsidRDefault="003C6A1B" w:rsidP="003C6A1B">
      <w:pPr>
        <w:pStyle w:val="CDIfootnotes"/>
        <w:rPr>
          <w:lang w:val="en-GB"/>
        </w:rPr>
      </w:pPr>
      <w:r>
        <w:rPr>
          <w:lang w:val="en-GB"/>
        </w:rPr>
        <w:t>a</w:t>
      </w:r>
      <w:r>
        <w:rPr>
          <w:lang w:val="en-GB"/>
        </w:rPr>
        <w:tab/>
        <w:t>Source: World Health Organization Coronavirus (COVID-19) Dashboard,11 accessed 17 February 2022.</w:t>
      </w:r>
    </w:p>
    <w:p w14:paraId="56426B72" w14:textId="77777777" w:rsidR="003C6A1B" w:rsidRDefault="003C6A1B" w:rsidP="003C6A1B">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101B21AB" w14:textId="77777777" w:rsidR="00347868" w:rsidRPr="00D82386" w:rsidRDefault="00347868" w:rsidP="00D82386">
      <w:pPr>
        <w:pStyle w:val="Heading1"/>
      </w:pPr>
      <w:r w:rsidRPr="00D82386">
        <w:t xml:space="preserve">Acknowledgements </w:t>
      </w:r>
    </w:p>
    <w:p w14:paraId="7BE74834" w14:textId="77777777" w:rsidR="00347868" w:rsidRDefault="00347868" w:rsidP="00D82386">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72C9DDBC" w14:textId="77777777" w:rsidR="00347868" w:rsidRPr="00D82386" w:rsidRDefault="00347868" w:rsidP="00D82386">
      <w:pPr>
        <w:pStyle w:val="Heading1"/>
      </w:pPr>
      <w:r w:rsidRPr="00D82386">
        <w:t xml:space="preserve">Author details </w:t>
      </w:r>
    </w:p>
    <w:p w14:paraId="454C7666" w14:textId="77777777" w:rsidR="00347868" w:rsidRPr="00D82386" w:rsidRDefault="00347868" w:rsidP="00D82386">
      <w:pPr>
        <w:pStyle w:val="Heading2"/>
      </w:pPr>
      <w:r w:rsidRPr="00D82386">
        <w:t xml:space="preserve">Corresponding author </w:t>
      </w:r>
    </w:p>
    <w:p w14:paraId="2166FFB2" w14:textId="77777777" w:rsidR="00347868" w:rsidRDefault="00347868" w:rsidP="00607F1C">
      <w:pPr>
        <w:pStyle w:val="NoSpacing"/>
      </w:pPr>
      <w:r>
        <w:t xml:space="preserve">COVID-19 National Incident Room Surveillance Team </w:t>
      </w:r>
    </w:p>
    <w:p w14:paraId="78B5CFE2" w14:textId="77777777" w:rsidR="00607F1C" w:rsidRDefault="00347868" w:rsidP="00607F1C">
      <w:pPr>
        <w:pStyle w:val="NoSpacing"/>
      </w:pPr>
      <w:r>
        <w:t>Australian Government Department of Health, GPO Box 9484, MDP 14, Canberra, ACT 2601.</w:t>
      </w:r>
    </w:p>
    <w:p w14:paraId="076C24F0" w14:textId="2DB0F50D" w:rsidR="00347868" w:rsidRDefault="00347868" w:rsidP="00607F1C">
      <w:pPr>
        <w:pStyle w:val="NoSpacing"/>
      </w:pPr>
      <w:r>
        <w:t>Email: epi.coronavirus@health.gov.au</w:t>
      </w:r>
    </w:p>
    <w:p w14:paraId="5AD1B36C" w14:textId="77777777" w:rsidR="00347868" w:rsidRPr="00D82386" w:rsidRDefault="00347868" w:rsidP="00D82386">
      <w:pPr>
        <w:pStyle w:val="Heading1"/>
      </w:pPr>
      <w:r w:rsidRPr="00D82386">
        <w:t xml:space="preserve">References </w:t>
      </w:r>
    </w:p>
    <w:p w14:paraId="39DD24D4"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COVID-19 National Incident Room Surveillance Team. COVID-19 Australia: Epidemiology Report 57: Reporting period ending 16 January 2022. </w:t>
      </w:r>
      <w:proofErr w:type="spellStart"/>
      <w:r w:rsidRPr="00D82386">
        <w:rPr>
          <w:rStyle w:val="Emphasis"/>
          <w:rFonts w:eastAsia="Times New Roman"/>
          <w:b w:val="0"/>
          <w:bCs w:val="0"/>
        </w:rPr>
        <w:t>Commun</w:t>
      </w:r>
      <w:proofErr w:type="spellEnd"/>
      <w:r w:rsidRPr="00D82386">
        <w:rPr>
          <w:rStyle w:val="Emphasis"/>
          <w:rFonts w:eastAsia="Times New Roman"/>
          <w:b w:val="0"/>
          <w:bCs w:val="0"/>
        </w:rPr>
        <w:t xml:space="preserve"> Dis </w:t>
      </w:r>
      <w:proofErr w:type="spellStart"/>
      <w:r w:rsidRPr="00D82386">
        <w:rPr>
          <w:rStyle w:val="Emphasis"/>
          <w:rFonts w:eastAsia="Times New Roman"/>
          <w:b w:val="0"/>
          <w:bCs w:val="0"/>
        </w:rPr>
        <w:t>Intell</w:t>
      </w:r>
      <w:proofErr w:type="spellEnd"/>
      <w:r w:rsidRPr="00D82386">
        <w:rPr>
          <w:rStyle w:val="Emphasis"/>
          <w:rFonts w:eastAsia="Times New Roman"/>
          <w:b w:val="0"/>
          <w:bCs w:val="0"/>
        </w:rPr>
        <w:t xml:space="preserve"> (2018)</w:t>
      </w:r>
      <w:r w:rsidRPr="00D82386">
        <w:rPr>
          <w:rFonts w:eastAsia="Times New Roman"/>
        </w:rPr>
        <w:t xml:space="preserve">. 2022;46. </w:t>
      </w:r>
      <w:proofErr w:type="spellStart"/>
      <w:r w:rsidRPr="00D82386">
        <w:rPr>
          <w:rFonts w:eastAsia="Times New Roman"/>
        </w:rPr>
        <w:t>doi</w:t>
      </w:r>
      <w:proofErr w:type="spellEnd"/>
      <w:r w:rsidRPr="00D82386">
        <w:rPr>
          <w:rFonts w:eastAsia="Times New Roman"/>
        </w:rPr>
        <w:t xml:space="preserve">: https://doi.org/10.33321/cdi.2022.46.4. </w:t>
      </w:r>
    </w:p>
    <w:p w14:paraId="73DAB6C0"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COVID-19 National Incident Room Surveillance Team. Technical supplement. COVID-19 Australia: Epidemiology reporting. </w:t>
      </w:r>
      <w:proofErr w:type="spellStart"/>
      <w:r w:rsidRPr="00D82386">
        <w:rPr>
          <w:rStyle w:val="Emphasis"/>
          <w:rFonts w:eastAsia="Times New Roman"/>
          <w:b w:val="0"/>
          <w:bCs w:val="0"/>
        </w:rPr>
        <w:t>Commun</w:t>
      </w:r>
      <w:proofErr w:type="spellEnd"/>
      <w:r w:rsidRPr="00D82386">
        <w:rPr>
          <w:rStyle w:val="Emphasis"/>
          <w:rFonts w:eastAsia="Times New Roman"/>
          <w:b w:val="0"/>
          <w:bCs w:val="0"/>
        </w:rPr>
        <w:t xml:space="preserve"> Dis </w:t>
      </w:r>
      <w:proofErr w:type="spellStart"/>
      <w:r w:rsidRPr="00D82386">
        <w:rPr>
          <w:rStyle w:val="Emphasis"/>
          <w:rFonts w:eastAsia="Times New Roman"/>
          <w:b w:val="0"/>
          <w:bCs w:val="0"/>
        </w:rPr>
        <w:t>Intell</w:t>
      </w:r>
      <w:proofErr w:type="spellEnd"/>
      <w:r w:rsidRPr="00D82386">
        <w:rPr>
          <w:rStyle w:val="Emphasis"/>
          <w:rFonts w:eastAsia="Times New Roman"/>
          <w:b w:val="0"/>
          <w:bCs w:val="0"/>
        </w:rPr>
        <w:t xml:space="preserve"> (2018)</w:t>
      </w:r>
      <w:r w:rsidRPr="00D82386">
        <w:rPr>
          <w:rFonts w:eastAsia="Times New Roman"/>
        </w:rPr>
        <w:t xml:space="preserve">. 2021;45. </w:t>
      </w:r>
      <w:proofErr w:type="spellStart"/>
      <w:r w:rsidRPr="00D82386">
        <w:rPr>
          <w:rFonts w:eastAsia="Times New Roman"/>
        </w:rPr>
        <w:t>doi</w:t>
      </w:r>
      <w:proofErr w:type="spellEnd"/>
      <w:r w:rsidRPr="00D82386">
        <w:rPr>
          <w:rFonts w:eastAsia="Times New Roman"/>
        </w:rPr>
        <w:t xml:space="preserve">: https://doi.org/10.33321/cdi.2021.45.2. </w:t>
      </w:r>
    </w:p>
    <w:p w14:paraId="28A1C682" w14:textId="77777777" w:rsidR="00347868" w:rsidRPr="00D82386" w:rsidRDefault="00347868" w:rsidP="00D82386">
      <w:pPr>
        <w:pStyle w:val="ListParagraph"/>
        <w:numPr>
          <w:ilvl w:val="0"/>
          <w:numId w:val="8"/>
        </w:numPr>
        <w:rPr>
          <w:rFonts w:eastAsia="Times New Roman"/>
        </w:rPr>
      </w:pPr>
      <w:r w:rsidRPr="00D82386">
        <w:rPr>
          <w:rFonts w:eastAsia="Times New Roman"/>
        </w:rPr>
        <w:lastRenderedPageBreak/>
        <w:t xml:space="preserve">Australian Government Department of Health. Coronavirus disease 2019 (COVID-19): CDNA national guidelines for public health units. [Internet.] Canberra: Australian Government Department of Health; 14 January 2022. [Accessed on 21 January 2022.] Available from: https://www1.health.gov.au/internet/main/publishing.nsf/Content/cdna-song-novel-coronavirus.htm. </w:t>
      </w:r>
    </w:p>
    <w:p w14:paraId="61492C4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Government Department of Health. Vaccination numbers and statistics. [Internet.] Canberra: Australian Government Department of Health; 2022. [Accessed on 14 February 2022.] Available from: https://www.health.gov.au/initiatives-and-programs/covid-19-vaccines/numbers-statistics. </w:t>
      </w:r>
    </w:p>
    <w:p w14:paraId="4F34DC2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39EF0376"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Communicable Diseases Genomics Network (CDGN). </w:t>
      </w:r>
      <w:proofErr w:type="spellStart"/>
      <w:r w:rsidRPr="00D82386">
        <w:rPr>
          <w:rFonts w:eastAsia="Times New Roman"/>
        </w:rPr>
        <w:t>AusTrakka</w:t>
      </w:r>
      <w:proofErr w:type="spellEnd"/>
      <w:r w:rsidRPr="00D82386">
        <w:rPr>
          <w:rFonts w:eastAsia="Times New Roman"/>
        </w:rPr>
        <w:t xml:space="preserve">. [Website.] Melbourne: CDGN; 2020. Available from: https://www.cdgn.org.au/austrakka. </w:t>
      </w:r>
    </w:p>
    <w:p w14:paraId="2164954B"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World Health Organization (WHO). Coronavirus disease (COVID-19) Weekly Epidemiological Update and Weekly Operational Update. [Internet.] Geneva: WHO; June 2021. [Accessed on 14 February 2022.] Available from: https://www.who.int/emergencies/diseases/novel-coronavirus-2019/situation-reports/. </w:t>
      </w:r>
    </w:p>
    <w:p w14:paraId="2AC02667"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Allen H, </w:t>
      </w:r>
      <w:proofErr w:type="spellStart"/>
      <w:r w:rsidRPr="00D82386">
        <w:rPr>
          <w:rFonts w:eastAsia="Times New Roman"/>
        </w:rPr>
        <w:t>Vusirikala</w:t>
      </w:r>
      <w:proofErr w:type="spellEnd"/>
      <w:r w:rsidRPr="00D82386">
        <w:rPr>
          <w:rFonts w:eastAsia="Times New Roman"/>
        </w:rPr>
        <w:t xml:space="preserve"> A, Flannagan J, Twohig KA, Zaidi A, Groves N et al. </w:t>
      </w:r>
      <w:r w:rsidRPr="00D82386">
        <w:rPr>
          <w:rStyle w:val="Emphasis"/>
          <w:rFonts w:eastAsia="Times New Roman"/>
          <w:b w:val="0"/>
          <w:bCs w:val="0"/>
        </w:rPr>
        <w:t>Increased household transmission of COVID-19 cases associated with SARS-CoV-2 Variant of Concern B.1.617.2: a national case-control study</w:t>
      </w:r>
      <w:r w:rsidRPr="00D82386">
        <w:rPr>
          <w:rFonts w:eastAsia="Times New Roman"/>
        </w:rPr>
        <w:t>. Knowledge Hub (</w:t>
      </w:r>
      <w:proofErr w:type="spellStart"/>
      <w:r w:rsidRPr="00D82386">
        <w:rPr>
          <w:rFonts w:eastAsia="Times New Roman"/>
        </w:rPr>
        <w:t>khub</w:t>
      </w:r>
      <w:proofErr w:type="spellEnd"/>
      <w:r w:rsidRPr="00D82386">
        <w:rPr>
          <w:rFonts w:eastAsia="Times New Roman"/>
        </w:rPr>
        <w:t xml:space="preserve">); 2021. [Accessed on 14 February 2022.] Available from: https://khub.net/documents/135939561/405676950/Increased+Household+Transmission+of+COVID-19+Cases+-+national+case+study.pdf/7f7764fb-ecb0-da31-77b3-b1a8ef7be9aa. </w:t>
      </w:r>
    </w:p>
    <w:p w14:paraId="288E1430"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Dalton C, </w:t>
      </w:r>
      <w:proofErr w:type="spellStart"/>
      <w:r w:rsidRPr="00D82386">
        <w:rPr>
          <w:rFonts w:eastAsia="Times New Roman"/>
        </w:rPr>
        <w:t>Durrheim</w:t>
      </w:r>
      <w:proofErr w:type="spellEnd"/>
      <w:r w:rsidRPr="00D82386">
        <w:rPr>
          <w:rFonts w:eastAsia="Times New Roman"/>
        </w:rPr>
        <w:t xml:space="preserve"> D, </w:t>
      </w:r>
      <w:proofErr w:type="spellStart"/>
      <w:r w:rsidRPr="00D82386">
        <w:rPr>
          <w:rFonts w:eastAsia="Times New Roman"/>
        </w:rPr>
        <w:t>Fejsa</w:t>
      </w:r>
      <w:proofErr w:type="spellEnd"/>
      <w:r w:rsidRPr="00D82386">
        <w:rPr>
          <w:rFonts w:eastAsia="Times New Roman"/>
        </w:rPr>
        <w:t xml:space="preserve"> J, Francis L, Carlson S, </w:t>
      </w:r>
      <w:proofErr w:type="spellStart"/>
      <w:r w:rsidRPr="00D82386">
        <w:rPr>
          <w:rFonts w:eastAsia="Times New Roman"/>
        </w:rPr>
        <w:t>d’Espaignet</w:t>
      </w:r>
      <w:proofErr w:type="spellEnd"/>
      <w:r w:rsidRPr="00D82386">
        <w:rPr>
          <w:rFonts w:eastAsia="Times New Roman"/>
        </w:rPr>
        <w:t xml:space="preserve"> ET </w:t>
      </w:r>
      <w:proofErr w:type="spellStart"/>
      <w:r w:rsidRPr="00D82386">
        <w:rPr>
          <w:rFonts w:eastAsia="Times New Roman"/>
        </w:rPr>
        <w:t>et</w:t>
      </w:r>
      <w:proofErr w:type="spellEnd"/>
      <w:r w:rsidRPr="00D82386">
        <w:rPr>
          <w:rFonts w:eastAsia="Times New Roman"/>
        </w:rPr>
        <w:t xml:space="preserve"> al. </w:t>
      </w:r>
      <w:proofErr w:type="spellStart"/>
      <w:r w:rsidRPr="00D82386">
        <w:rPr>
          <w:rFonts w:eastAsia="Times New Roman"/>
        </w:rPr>
        <w:t>Flutracking</w:t>
      </w:r>
      <w:proofErr w:type="spellEnd"/>
      <w:r w:rsidRPr="00D82386">
        <w:rPr>
          <w:rFonts w:eastAsia="Times New Roman"/>
        </w:rPr>
        <w:t xml:space="preserve">: a weekly Australian community online survey of influenza-like illness in 2006, 2007 and 2008. </w:t>
      </w:r>
      <w:proofErr w:type="spellStart"/>
      <w:r w:rsidRPr="00D82386">
        <w:rPr>
          <w:rStyle w:val="Emphasis"/>
          <w:rFonts w:eastAsia="Times New Roman"/>
          <w:b w:val="0"/>
          <w:bCs w:val="0"/>
        </w:rPr>
        <w:t>Commun</w:t>
      </w:r>
      <w:proofErr w:type="spellEnd"/>
      <w:r w:rsidRPr="00D82386">
        <w:rPr>
          <w:rStyle w:val="Emphasis"/>
          <w:rFonts w:eastAsia="Times New Roman"/>
          <w:b w:val="0"/>
          <w:bCs w:val="0"/>
        </w:rPr>
        <w:t xml:space="preserve"> Dis </w:t>
      </w:r>
      <w:proofErr w:type="spellStart"/>
      <w:r w:rsidRPr="00D82386">
        <w:rPr>
          <w:rStyle w:val="Emphasis"/>
          <w:rFonts w:eastAsia="Times New Roman"/>
          <w:b w:val="0"/>
          <w:bCs w:val="0"/>
        </w:rPr>
        <w:t>Intell</w:t>
      </w:r>
      <w:proofErr w:type="spellEnd"/>
      <w:r w:rsidRPr="00D82386">
        <w:rPr>
          <w:rStyle w:val="Emphasis"/>
          <w:rFonts w:eastAsia="Times New Roman"/>
          <w:b w:val="0"/>
          <w:bCs w:val="0"/>
        </w:rPr>
        <w:t xml:space="preserve"> Q Rep</w:t>
      </w:r>
      <w:r w:rsidRPr="00D82386">
        <w:rPr>
          <w:rFonts w:eastAsia="Times New Roman"/>
        </w:rPr>
        <w:t xml:space="preserve">. 2009;33(3):316–22. </w:t>
      </w:r>
    </w:p>
    <w:p w14:paraId="6DA935F3"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0F87942E"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World Health Organization (WHO). WHO Coronavirus Disease (COVID-19) dashboard. [Internet.] Geneva: WHO; 2021. Available from: https://covid19.who.int/. </w:t>
      </w:r>
    </w:p>
    <w:p w14:paraId="5F4C6793" w14:textId="77777777" w:rsidR="00347868" w:rsidRPr="00D82386" w:rsidRDefault="00347868" w:rsidP="00D82386">
      <w:pPr>
        <w:pStyle w:val="ListParagraph"/>
        <w:numPr>
          <w:ilvl w:val="0"/>
          <w:numId w:val="8"/>
        </w:numPr>
        <w:rPr>
          <w:rFonts w:eastAsia="Times New Roman"/>
        </w:rPr>
      </w:pPr>
      <w:proofErr w:type="gramStart"/>
      <w:r w:rsidRPr="00D82386">
        <w:rPr>
          <w:rFonts w:eastAsia="Times New Roman"/>
        </w:rPr>
        <w:t>WHO.</w:t>
      </w:r>
      <w:proofErr w:type="gramEnd"/>
      <w:r w:rsidRPr="00D82386">
        <w:rPr>
          <w:rFonts w:eastAsia="Times New Roman"/>
        </w:rPr>
        <w:t xml:space="preserve"> Weekly epidemiological update on COVID-19 – 15 February 2022. [Internet.] Geneva: WHO; 15 February 2022. [Accessed on 17 February 2022.] Available from: https://www.who.int/publications/m/item/weekly-epidemiological-update-on-covid-19---15-february-2022. </w:t>
      </w:r>
    </w:p>
    <w:p w14:paraId="112E5B74"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Capital Territory Government. Changes to testing for high risk and household contacts. [Internet.] Canberra: Australian Capital Territory Government; 19 January 2022. [Accessed on 16 February 2022.] Available from: https://www.covid19.act.gov.au/news-articles/changes-to-testing-recommendations-for-high-risk-and-household-contacts. </w:t>
      </w:r>
    </w:p>
    <w:p w14:paraId="3A773DF1"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Capital Territory Government. Face to face learning is back– with a new public school for the ACT. [Internet.] Canberra: Australian Capital Territory Government; 31 January 2022. [Accessed on 14 February 2022.] Available from: https://www.covid19.act.gov.au/news-articles/face-to-face-learning-is-back-with-a-new-public-school-for-the-act. </w:t>
      </w:r>
    </w:p>
    <w:p w14:paraId="0B90275D"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Capital Territory Government. Low level public health social measures extended. [Internet.] Canberra: Australian Capital Territory Government; 31 January 2022. [Accessed on 14 February 2022.] Available from: https://www.covid19.act.gov.au/news-articles/low-level-public-health-social-measures-extended. </w:t>
      </w:r>
    </w:p>
    <w:p w14:paraId="3442C1F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Capital Territory Government. Check </w:t>
      </w:r>
      <w:proofErr w:type="gramStart"/>
      <w:r w:rsidRPr="00D82386">
        <w:rPr>
          <w:rFonts w:eastAsia="Times New Roman"/>
        </w:rPr>
        <w:t>In</w:t>
      </w:r>
      <w:proofErr w:type="gramEnd"/>
      <w:r w:rsidRPr="00D82386">
        <w:rPr>
          <w:rFonts w:eastAsia="Times New Roman"/>
        </w:rPr>
        <w:t xml:space="preserve"> CBR app changes: focus on higher risk settings. [Internet.] Canberra: Australian Capital Territory Government; 7 February 2022. [Accessed on 14 February 2022.] </w:t>
      </w:r>
      <w:r w:rsidRPr="00D82386">
        <w:rPr>
          <w:rFonts w:eastAsia="Times New Roman"/>
        </w:rPr>
        <w:lastRenderedPageBreak/>
        <w:t xml:space="preserve">Available from: https://www.covid19.act.gov.au/news-articles/check-in-cbr-app-changes-focus-on-higher-risk-settings. </w:t>
      </w:r>
    </w:p>
    <w:p w14:paraId="0018473A"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Australian Capital Territory Government. Public Health Emergency Declaration extended. [Internet.] Canberra: Australian Capital Territory Government; 10 February 2022. [Accessed on 14 February 2022.] Available from: https://www.covid19.act.gov.au/news-articles/public-health-emergency-declaration-extended. </w:t>
      </w:r>
    </w:p>
    <w:p w14:paraId="3E71206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New South Wales. COVID-smart plan to start 2022 school year. [Internet.] Sydney: Government of New South Wales; 23 January 2022. [Accessed on 16 February 2022.] Available from: https://www.nsw.gov.au/media-releases/covid-smart-plan-to-start-2022-school-year. </w:t>
      </w:r>
    </w:p>
    <w:p w14:paraId="14F539A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17 January 2022. [Accessed on 16 February 2022.] Available from: https://coronavirus.nt.gov.au/updates/items/2022-01-17-nt-covid-19-update. </w:t>
      </w:r>
    </w:p>
    <w:p w14:paraId="1EB1BD85"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20 January 2022. [Accessed on 16 February 2022.] Available from: https://coronavirus.nt.gov.au/updates/items/2022-01-20-nt-covid-19-update. </w:t>
      </w:r>
    </w:p>
    <w:p w14:paraId="23C068D7"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21 January 2022. [Accessed on 16 February 2022.] Available from: https://coronavirus.nt.gov.au/updates/items/2022-01-21-nt-covid-19-update. </w:t>
      </w:r>
    </w:p>
    <w:p w14:paraId="2782CB8F"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22 January 2022. [Accessed on 16 February 2022.] Available from: https://coronavirus.nt.gov.au/updates/items/2022-01-22-nt-covid-19-update. </w:t>
      </w:r>
    </w:p>
    <w:p w14:paraId="5FC8036A"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 </w:t>
      </w:r>
      <w:proofErr w:type="spellStart"/>
      <w:r w:rsidRPr="00D82386">
        <w:rPr>
          <w:rFonts w:eastAsia="Times New Roman"/>
        </w:rPr>
        <w:t>Milikapiti</w:t>
      </w:r>
      <w:proofErr w:type="spellEnd"/>
      <w:r w:rsidRPr="00D82386">
        <w:rPr>
          <w:rFonts w:eastAsia="Times New Roman"/>
        </w:rPr>
        <w:t xml:space="preserve"> enters </w:t>
      </w:r>
      <w:proofErr w:type="gramStart"/>
      <w:r w:rsidRPr="00D82386">
        <w:rPr>
          <w:rFonts w:eastAsia="Times New Roman"/>
        </w:rPr>
        <w:t>72 hour</w:t>
      </w:r>
      <w:proofErr w:type="gramEnd"/>
      <w:r w:rsidRPr="00D82386">
        <w:rPr>
          <w:rFonts w:eastAsia="Times New Roman"/>
        </w:rPr>
        <w:t xml:space="preserve"> lockdown. [Internet.] Darwin: Northern Territory Government; 24 January 2022. [Accessed on 16 February 2022.] Available from: https://coronavirus.nt.gov.au/updates/items/2022-01-24-nt-covid-19-update-milikapiti-enters-72-hour-lockdown. </w:t>
      </w:r>
    </w:p>
    <w:p w14:paraId="1737EAE1"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27 January 2022. [Accessed on 14 February 2022.] Available from: https://coronavirus.nt.gov.au/updates/items/2022-01-27-nt-covid-19-update. </w:t>
      </w:r>
    </w:p>
    <w:p w14:paraId="573A6665"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28 January 2022. [Accessed on 14 February 2022.] Available from: https://coronavirus.nt.gov.au/updates/items/2022-01-28-nt-covid-19-update. </w:t>
      </w:r>
    </w:p>
    <w:p w14:paraId="7677146B"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29 January 2022. [Accessed on 14 February 2022.] Available from: https://coronavirus.nt.gov.au/updates/items/2022-01-29-nt-covid-19-update. </w:t>
      </w:r>
    </w:p>
    <w:p w14:paraId="51574402"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30 January 2022. [Accessed on 14 February 2022.] Available from: https://coronavirus.nt.gov.au/updates/items/2022-01-30-nt-covid-19-update. </w:t>
      </w:r>
    </w:p>
    <w:p w14:paraId="1BD8D360"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 Lajamanu enters </w:t>
      </w:r>
      <w:proofErr w:type="gramStart"/>
      <w:r w:rsidRPr="00D82386">
        <w:rPr>
          <w:rFonts w:eastAsia="Times New Roman"/>
        </w:rPr>
        <w:t>seven day</w:t>
      </w:r>
      <w:proofErr w:type="gramEnd"/>
      <w:r w:rsidRPr="00D82386">
        <w:rPr>
          <w:rFonts w:eastAsia="Times New Roman"/>
        </w:rPr>
        <w:t xml:space="preserve"> lock-in. [Internet.] Darwin: Northern Territory Government; 31 January 2022. [Accessed on 14 February 2022.] Available from: https://coronavirus.nt.gov.au/updates/items/2022-01-31-nt-covid-19-update-lajamanu-enters-seven-day-lock-in. </w:t>
      </w:r>
    </w:p>
    <w:p w14:paraId="6831CAC3"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4 February 2022. [Accessed on 14 February 2022.] Available from: https://coronavirus.nt.gov.au/updates/items/2022-02-04-nt-covid-19-update. </w:t>
      </w:r>
    </w:p>
    <w:p w14:paraId="593C8037" w14:textId="77777777" w:rsidR="00347868" w:rsidRPr="00D82386" w:rsidRDefault="00347868" w:rsidP="00D82386">
      <w:pPr>
        <w:pStyle w:val="ListParagraph"/>
        <w:numPr>
          <w:ilvl w:val="0"/>
          <w:numId w:val="8"/>
        </w:numPr>
        <w:rPr>
          <w:rFonts w:eastAsia="Times New Roman"/>
        </w:rPr>
      </w:pPr>
      <w:r w:rsidRPr="00D82386">
        <w:rPr>
          <w:rFonts w:eastAsia="Times New Roman"/>
        </w:rPr>
        <w:lastRenderedPageBreak/>
        <w:t xml:space="preserve">Northern Territory Government. NT COVID-19 Update. [Internet.] Darwin: Northern Territory Government; 5 February 2022. [Accessed on 14 February 2022.] Available from: https://coronavirus.nt.gov.au/updates/items/2022-02-05-nt-covid-19-update. </w:t>
      </w:r>
    </w:p>
    <w:p w14:paraId="010FB4F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6 February 2022. [Accessed on 14 February 2022.] Available from: https://coronavirus.nt.gov.au/updates/items/2022-02-06-nt-covid-19-update. </w:t>
      </w:r>
    </w:p>
    <w:p w14:paraId="529E52A7"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Northern Territory Government. NT COVID-19 update. [Internet.] Darwin: Northern Territory Government; 7 February 2022. [Accessed on 14 February 2022.] Available from: https://coronavirus.nt.gov.au/updates/items/2022-02-07-nt-covid-19-update. </w:t>
      </w:r>
    </w:p>
    <w:p w14:paraId="1ED5B23A"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Queensland Government, Minister for Health and Ambulance Services. More industries added to critically essential work list. [Internet.] Brisbane: Queensland Government, Department of Health; 23 January 2022. [Accessed on 16 February 2022.] Available from: https://statements.qld.gov.au/statements/94288. </w:t>
      </w:r>
    </w:p>
    <w:p w14:paraId="07232D0C"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Queensland Government. COVID-safe back to school plan. [Internet.] Brisbane: Queensland Government; 30 January 2022. [Accessed on 14 February 2022.] Available from: https://statements.qld.gov.au/statements/94337. </w:t>
      </w:r>
    </w:p>
    <w:p w14:paraId="6B83CDE5"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South Australia Department of Health (SA Health). COVID-19 update 427. [Internet.] Adelaide: Government of South Australia, SA Health; 28 January 2022. [Accessed on 14 February 2022.] Available from: https://www.sahealth.sa.gov.au/wps/wcm/connect/public+content/sa+health+internet/conditions/infectious+diseases/covid-19/about+covid-19/latest+updates/covid-19+round+up+reports/covid-19+update+427. </w:t>
      </w:r>
    </w:p>
    <w:p w14:paraId="3A7EAE4C"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SA Health. COVID-19 update 432. [Internet.] Adelaide: Government of South Australia, SA Health; 4 February 2022. [Accessed on 14 February 2022.] Available from: https://www.sahealth.sa.gov.au/wps/wcm/connect/public+content/sa+health+internet/conditions/infectious+diseases/covid-19/about+covid-19/latest+updates/covid-19+round+up+reports/covid-19+update+432. </w:t>
      </w:r>
    </w:p>
    <w:p w14:paraId="28F166DD"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SA Health. COVID-19 update 433. [Internet.] Adelaide: Government of South Australia, SA Health; 7 February 2022. [Accessed on 16 February 2022.] Available from: https://www.sahealth.sa.gov.au/wps/wcm/connect/public+content/sa+health+internet/conditions/infectious+diseases/covid-19/about+covid-19/latest+updates/covid-19+round+up+reports/covid-19+update+433. </w:t>
      </w:r>
    </w:p>
    <w:p w14:paraId="5003EA2D"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SA Health. COVID-19 update 436. [Internet.] Adelaide: Government of South Australia, SA Health; 10 February 2022. [Accessed on 14 February 2022.] Available from: https://www.sahealth.sa.gov.au/wps/wcm/connect/public+content/sa+health+internet/conditions/infectious+diseases/covid-19/about+covid-19/latest+updates/covid-19+round+up+reports/covid-19+update+436. </w:t>
      </w:r>
    </w:p>
    <w:p w14:paraId="413B9B8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SA Health. COVID-19 update 429. [Internet.] Adelaide: Government of South Australia, SA Health; 1 February 2022. [Accessed on 14 February 2022.] Available from: https://www.sahealth.sa.gov.au/wps/wcm/connect/public+content/sa+health+internet/conditions/infectious+diseases/covid-19/about+covid-19/latest+updates/covid-19+round+up+reports/covid-19+update+429. </w:t>
      </w:r>
    </w:p>
    <w:p w14:paraId="26CAB2C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Premier of Tasmania. Changes to border entry requirements for vaccinated travellers. [Internet.] Hobart: Tasmanian Government, Department of the Premier and Cabinet; 18 January 2022. [Accessed on 16 February 2022.] Available from: https://www.coronavirus.tas.gov.au/media-releases/changes-to-border-entry-requirements-for-vaccinated-travellers. </w:t>
      </w:r>
    </w:p>
    <w:p w14:paraId="49397E98"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Tasmanian Government. COVID Safety in Schools Plan released. [Internet.] Hobart: Tasmanian Government, Department of the Premier and Cabinet; 21 January 2022. [Accessed on 16 February 2022.] Available from: https://www.coronavirus.tas.gov.au/media-releases/covid-safety-in-schools-plan-released. </w:t>
      </w:r>
    </w:p>
    <w:p w14:paraId="3DBA6230"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Premier of Tasmania. Additional industries eligible for close contact quarantine exemption. [Internet.] Hobart: Tasmanian Government, Department of the Premier and Cabinet; 25 January 2022. [Accessed on 16 </w:t>
      </w:r>
      <w:r w:rsidRPr="00D82386">
        <w:rPr>
          <w:rFonts w:eastAsia="Times New Roman"/>
        </w:rPr>
        <w:lastRenderedPageBreak/>
        <w:t xml:space="preserve">February 2022.] Available from: https://www.coronavirus.tas.gov.au/media-releases/additional-industries-eligible-for-close-contact-quarantine-exemption. </w:t>
      </w:r>
    </w:p>
    <w:p w14:paraId="3255A487"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Tasmanian Government. Reduction of COVID escalation level. [Internet.] Hobart: Tasmanian Government, Department of the Premier and Cabinet; 2 </w:t>
      </w:r>
      <w:proofErr w:type="spellStart"/>
      <w:r w:rsidRPr="00D82386">
        <w:rPr>
          <w:rFonts w:eastAsia="Times New Roman"/>
        </w:rPr>
        <w:t>Februaryuary</w:t>
      </w:r>
      <w:proofErr w:type="spellEnd"/>
      <w:r w:rsidRPr="00D82386">
        <w:rPr>
          <w:rFonts w:eastAsia="Times New Roman"/>
        </w:rPr>
        <w:t xml:space="preserve"> 2022. [Accessed on 16 February 2022.] Available from: https://www.coronavirus.tas.gov.au/media-releases/reduction-of-covid-escalation-level-in-tasmanian-public-hospitals. </w:t>
      </w:r>
    </w:p>
    <w:p w14:paraId="1A95A7C3"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Victoria State Government Department of Health. Coronavirus update – 18 January 2022. [Internet.] Melbourne: Victoria State Government, DHHS; 18 January 2022. [Accessed on 10 February 2022.] Available from: https://www.health.vic.gov.au/media-releases/coronavirus-update-18-january-2022. </w:t>
      </w:r>
    </w:p>
    <w:p w14:paraId="7A5199B6"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Victoria State Government Department of Health. Coronavirus update – 23 January 2022. [Internet.] Melbourne: Victoria State Government Department of Health; 23 January 2022. [Accessed on 14 February 2022.] Available from: https://www.health.vic.gov.au/media-releases/coronavirus-update-23-january-2022. </w:t>
      </w:r>
    </w:p>
    <w:p w14:paraId="2782CBF6"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Victoria State Government Department of Health. Coronavirus update for Victoria – 31 January 2022. [Internet.] Melbourne: Victoria State Government Department of Health; 31 January 2022. [Accessed on 16 February 2022.] Available from: https://www.health.vic.gov.au/media-releases/coronavirus-update-for-victoria-31-january-2022. </w:t>
      </w:r>
    </w:p>
    <w:p w14:paraId="5FD7651F"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Victoria State Government Department of Health. Coronavirus update for Victoria – 10 February 2022. [Internet.] Melbourne: Victoria State Government Department of Health; 10 February 2022. [Accessed on 14 February 2022.] Available from: https://www.health.vic.gov.au/media-releases/coronavirus-update-for-victoria-10-february-2022. </w:t>
      </w:r>
    </w:p>
    <w:p w14:paraId="654F3E6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Victoria State Government Department of Health. Coronavirus update for Victoria – 11 February 2022. [Internet.] Melbourne: Victoria State Government Department of Health; 11 February 2022. [Accessed on 16 February 2022.] Available from: https://www.health.vic.gov.au/media-releases/coronavirus-update-for-victoria-11-february-2022. </w:t>
      </w:r>
    </w:p>
    <w:p w14:paraId="2C1A2E6B"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w:t>
      </w:r>
      <w:proofErr w:type="gramStart"/>
      <w:r w:rsidRPr="00D82386">
        <w:rPr>
          <w:rFonts w:eastAsia="Times New Roman"/>
        </w:rPr>
        <w:t>Masks</w:t>
      </w:r>
      <w:proofErr w:type="gramEnd"/>
      <w:r w:rsidRPr="00D82386">
        <w:rPr>
          <w:rFonts w:eastAsia="Times New Roman"/>
        </w:rPr>
        <w:t xml:space="preserve"> mandatory in Wheatbelt and Great Southern. [Internet.] Perth: Government of Western Australia, Department of the Premier and Cabinet; 27 January 2022. [Accessed on 14 February 2022.] Available from: https://www.wa.gov.au/government/announcements/masks-mandatory-wheatbelt-and-great-southern. </w:t>
      </w:r>
    </w:p>
    <w:p w14:paraId="0373846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New close contact definitions for school and childcare settings. [Internet.] Perth: Government of Western Australia, Department of the Premier and Cabinet; 28 January 2022. [Accessed on 14 February 2022.] Available from: https://www.wa.gov.au/government/announcements/new-close-contact-definitions-school-and-childcare-settings. </w:t>
      </w:r>
    </w:p>
    <w:p w14:paraId="01AB52D7"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High COVID caseload settings under WA’s Updated Transition Plan. [Internet.] Perth: Government of Western Australia, Department of the Premier and Cabinet; 28 January 2022. [Accessed on 14 February 2022.] Available from: https://www.wa.gov.au/government/announcements/high-covid-caseload-settings-under-was-updated-transition-plan. </w:t>
      </w:r>
    </w:p>
    <w:p w14:paraId="2495B968"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Critical worker definitions and protocols for very high caseload environment. [Internet.] Perth: Government of Western Australia, Department of the Premier and Cabinet; 28 January 2022. [Accessed on 14 February 2022.] Available from: https://www.wa.gov.au/government/announcements/critical-worker-definitions-and-protocols-very-high-caseload-environment. </w:t>
      </w:r>
    </w:p>
    <w:p w14:paraId="1EF68036"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Vaccine requirement for access to </w:t>
      </w:r>
      <w:proofErr w:type="gramStart"/>
      <w:r w:rsidRPr="00D82386">
        <w:rPr>
          <w:rFonts w:eastAsia="Times New Roman"/>
        </w:rPr>
        <w:t>correctional facilities</w:t>
      </w:r>
      <w:proofErr w:type="gramEnd"/>
      <w:r w:rsidRPr="00D82386">
        <w:rPr>
          <w:rFonts w:eastAsia="Times New Roman"/>
        </w:rPr>
        <w:t xml:space="preserve">. [Internet.] Perth: Government of Western Australia, Department of the Premier and Cabinet; 1 February 2022. [Accessed on </w:t>
      </w:r>
      <w:r w:rsidRPr="00D82386">
        <w:rPr>
          <w:rFonts w:eastAsia="Times New Roman"/>
        </w:rPr>
        <w:lastRenderedPageBreak/>
        <w:t xml:space="preserve">14 February 2022.] Available from: https://www.wa.gov.au/government/announcements/vaccine-requirement-access-correctional-facilities. </w:t>
      </w:r>
    </w:p>
    <w:p w14:paraId="71A14F49"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Western Australia’s new hard border is now in effect. [Internet.] Perth: Government of Western Australia, Department of the Premier and Cabinet; 5 February 2022. [Accessed on 16 February 2022.] Available from: https://www.wa.gov.au/government/announcements/western-australias-new-hard-border-now-effect. </w:t>
      </w:r>
    </w:p>
    <w:p w14:paraId="546BA226"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New COVID-19 protocols to commence in WA. [Internet.] Perth: Government of Western Australia, Department of the Premier and Cabinet; 7 February 2022. [Accessed on 14 February 2022.] Available from: https://www.wa.gov.au/government/announcements/new-covid-19-protocols-commence-wa. </w:t>
      </w:r>
    </w:p>
    <w:p w14:paraId="403864BF" w14:textId="77777777" w:rsidR="00347868" w:rsidRPr="00D82386" w:rsidRDefault="00347868" w:rsidP="00D82386">
      <w:pPr>
        <w:pStyle w:val="ListParagraph"/>
        <w:numPr>
          <w:ilvl w:val="0"/>
          <w:numId w:val="8"/>
        </w:numPr>
        <w:rPr>
          <w:rFonts w:eastAsia="Times New Roman"/>
        </w:rPr>
      </w:pPr>
      <w:r w:rsidRPr="00D82386">
        <w:rPr>
          <w:rFonts w:eastAsia="Times New Roman"/>
        </w:rPr>
        <w:t xml:space="preserve">Government of Western Australia. High caseload measures for schools and childcare. [Internet.] Perth: Government of Western Australia, Department of the Premier and Cabinet; 7 February 2022. [Accessed on 14 February 2022.] Available from: https://www.wa.gov.au/government/announcements/high-caseload-measures-schools-and-childcare. </w:t>
      </w:r>
    </w:p>
    <w:p w14:paraId="4E7DBE2A" w14:textId="77777777" w:rsidR="00347868" w:rsidRPr="00D82386" w:rsidRDefault="00347868" w:rsidP="00D82386">
      <w:pPr>
        <w:pStyle w:val="ListParagraph"/>
        <w:numPr>
          <w:ilvl w:val="0"/>
          <w:numId w:val="8"/>
        </w:numPr>
        <w:rPr>
          <w:rFonts w:eastAsia="Times New Roman"/>
        </w:rPr>
      </w:pPr>
      <w:r w:rsidRPr="00D82386">
        <w:rPr>
          <w:rFonts w:eastAsia="Times New Roman"/>
        </w:rPr>
        <w:t>Government of Western Australia. Rapid Antigen Tests for interstate and international arrivals. [Internet.] Perth: Government of Western Australia, Department of the Premier and Cabinet; 9 February 2022. [Accessed on 14 February 2022.] Available from: https://www.wa.gov.au/government/announcements/rapid-antigen-tests-interstate-and-international-arrivals.</w:t>
      </w:r>
    </w:p>
    <w:p w14:paraId="78CFE61D" w14:textId="77777777" w:rsidR="005343CF" w:rsidRDefault="005343CF" w:rsidP="00D82386">
      <w:pPr>
        <w:pStyle w:val="Heading1"/>
        <w:sectPr w:rsidR="005343CF" w:rsidSect="00A30C37">
          <w:footnotePr>
            <w:numFmt w:val="lowerRoman"/>
          </w:footnotePr>
          <w:pgSz w:w="11906" w:h="16838"/>
          <w:pgMar w:top="720" w:right="720" w:bottom="1134" w:left="720" w:header="709" w:footer="284" w:gutter="0"/>
          <w:cols w:space="708"/>
          <w:titlePg/>
          <w:docGrid w:linePitch="360"/>
        </w:sectPr>
      </w:pPr>
    </w:p>
    <w:p w14:paraId="48F535BD" w14:textId="2AAE3910" w:rsidR="00347868" w:rsidRPr="00D82386" w:rsidRDefault="00347868" w:rsidP="00D82386">
      <w:pPr>
        <w:pStyle w:val="Heading1"/>
      </w:pPr>
      <w:r w:rsidRPr="00D82386">
        <w:lastRenderedPageBreak/>
        <w:t>Appendix A: Supplementary figures and tables</w:t>
      </w:r>
    </w:p>
    <w:p w14:paraId="61F073DA" w14:textId="77777777" w:rsidR="005343CF" w:rsidRPr="00B675E4" w:rsidRDefault="005343CF" w:rsidP="00B675E4">
      <w:pPr>
        <w:pStyle w:val="CDIFigures"/>
      </w:pPr>
      <w:r w:rsidRPr="00B675E4">
        <w:rPr>
          <w:rStyle w:val="Strong"/>
          <w:b/>
          <w:bCs w:val="0"/>
        </w:rPr>
        <w:t>Table A.1: COVID-19 cases and rates per 100,000 population, by age group, sex, and notification received date, Australia, 15 December 2021 – 13 February 2022</w:t>
      </w:r>
      <w:proofErr w:type="gramStart"/>
      <w:r w:rsidRPr="00B675E4">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10;"/>
      </w:tblPr>
      <w:tblGrid>
        <w:gridCol w:w="1005"/>
        <w:gridCol w:w="1161"/>
        <w:gridCol w:w="1161"/>
        <w:gridCol w:w="1161"/>
        <w:gridCol w:w="1162"/>
        <w:gridCol w:w="1161"/>
        <w:gridCol w:w="1161"/>
        <w:gridCol w:w="1161"/>
        <w:gridCol w:w="1162"/>
        <w:gridCol w:w="1161"/>
        <w:gridCol w:w="1161"/>
        <w:gridCol w:w="1161"/>
        <w:gridCol w:w="1162"/>
      </w:tblGrid>
      <w:tr w:rsidR="005343CF" w:rsidRPr="00BD6EE2" w14:paraId="6C138C17" w14:textId="77777777" w:rsidTr="000C12C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hideMark/>
          </w:tcPr>
          <w:p w14:paraId="60996835" w14:textId="77777777" w:rsidR="005343CF" w:rsidRPr="00BD6EE2" w:rsidRDefault="005343CF" w:rsidP="00540C47">
            <w:pPr>
              <w:pStyle w:val="NormalWeb"/>
              <w:rPr>
                <w:color w:val="FFFFFF" w:themeColor="background1"/>
                <w:sz w:val="18"/>
                <w:szCs w:val="18"/>
              </w:rPr>
            </w:pPr>
            <w:r w:rsidRPr="00BD6EE2">
              <w:rPr>
                <w:color w:val="FFFFFF" w:themeColor="background1"/>
                <w:sz w:val="18"/>
                <w:szCs w:val="18"/>
              </w:rPr>
              <w:t>Age group</w:t>
            </w:r>
          </w:p>
        </w:tc>
        <w:tc>
          <w:tcPr>
            <w:tcW w:w="6967" w:type="dxa"/>
            <w:gridSpan w:val="6"/>
            <w:tcBorders>
              <w:left w:val="single" w:sz="2" w:space="0" w:color="886E49"/>
              <w:bottom w:val="single" w:sz="2" w:space="0" w:color="886E49"/>
              <w:right w:val="single" w:sz="2" w:space="0" w:color="886E49"/>
            </w:tcBorders>
            <w:hideMark/>
          </w:tcPr>
          <w:p w14:paraId="783F9650" w14:textId="77777777" w:rsidR="005343CF" w:rsidRPr="00BD6EE2" w:rsidRDefault="005343CF" w:rsidP="00540C47">
            <w:pPr>
              <w:pStyle w:val="NormalWeb"/>
              <w:jc w:val="center"/>
              <w:rPr>
                <w:color w:val="FFFFFF" w:themeColor="background1"/>
                <w:sz w:val="18"/>
                <w:szCs w:val="18"/>
              </w:rPr>
            </w:pPr>
            <w:proofErr w:type="gramStart"/>
            <w:r w:rsidRPr="00BD6EE2">
              <w:rPr>
                <w:color w:val="FFFFFF" w:themeColor="background1"/>
                <w:sz w:val="18"/>
                <w:szCs w:val="18"/>
              </w:rPr>
              <w:t>Four week</w:t>
            </w:r>
            <w:proofErr w:type="gramEnd"/>
            <w:r w:rsidRPr="00BD6EE2">
              <w:rPr>
                <w:color w:val="FFFFFF" w:themeColor="background1"/>
                <w:sz w:val="18"/>
                <w:szCs w:val="18"/>
              </w:rPr>
              <w:t xml:space="preserve"> reporting period</w:t>
            </w:r>
          </w:p>
        </w:tc>
        <w:tc>
          <w:tcPr>
            <w:tcW w:w="6968" w:type="dxa"/>
            <w:gridSpan w:val="6"/>
            <w:tcBorders>
              <w:left w:val="single" w:sz="2" w:space="0" w:color="886E49"/>
              <w:bottom w:val="single" w:sz="2" w:space="0" w:color="886E49"/>
            </w:tcBorders>
            <w:hideMark/>
          </w:tcPr>
          <w:p w14:paraId="3A766BD5"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Current ‘Omicron’ wave</w:t>
            </w:r>
          </w:p>
        </w:tc>
      </w:tr>
      <w:tr w:rsidR="005343CF" w:rsidRPr="00BD6EE2" w14:paraId="50210399" w14:textId="77777777" w:rsidTr="000C12C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44F233A9" w14:textId="77777777" w:rsidR="005343CF" w:rsidRPr="00BD6EE2" w:rsidRDefault="005343CF" w:rsidP="00540C47">
            <w:pPr>
              <w:rPr>
                <w:color w:val="FFFFFF" w:themeColor="background1"/>
                <w:sz w:val="18"/>
                <w:szCs w:val="18"/>
              </w:rPr>
            </w:pPr>
          </w:p>
        </w:tc>
        <w:tc>
          <w:tcPr>
            <w:tcW w:w="6967" w:type="dxa"/>
            <w:gridSpan w:val="6"/>
            <w:tcBorders>
              <w:top w:val="single" w:sz="2" w:space="0" w:color="886E49"/>
              <w:left w:val="single" w:sz="2" w:space="0" w:color="886E49"/>
              <w:bottom w:val="single" w:sz="2" w:space="0" w:color="886E49"/>
              <w:right w:val="single" w:sz="2" w:space="0" w:color="886E49"/>
            </w:tcBorders>
            <w:hideMark/>
          </w:tcPr>
          <w:p w14:paraId="1AB4A40D"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17 January – 13 February 2022</w:t>
            </w:r>
          </w:p>
        </w:tc>
        <w:tc>
          <w:tcPr>
            <w:tcW w:w="6968" w:type="dxa"/>
            <w:gridSpan w:val="6"/>
            <w:tcBorders>
              <w:top w:val="single" w:sz="2" w:space="0" w:color="886E49"/>
              <w:left w:val="single" w:sz="2" w:space="0" w:color="886E49"/>
              <w:bottom w:val="single" w:sz="2" w:space="0" w:color="886E49"/>
            </w:tcBorders>
            <w:hideMark/>
          </w:tcPr>
          <w:p w14:paraId="1F064F68"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15 December 2021 – 13 February 2022</w:t>
            </w:r>
          </w:p>
        </w:tc>
      </w:tr>
      <w:tr w:rsidR="000C12CD" w:rsidRPr="00BD6EE2" w14:paraId="103FB9B4" w14:textId="77777777" w:rsidTr="000C12C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1D93F4FA" w14:textId="77777777" w:rsidR="005343CF" w:rsidRPr="00BD6EE2" w:rsidRDefault="005343CF" w:rsidP="00540C47">
            <w:pPr>
              <w:rPr>
                <w:color w:val="FFFFFF" w:themeColor="background1"/>
                <w:sz w:val="18"/>
                <w:szCs w:val="18"/>
              </w:rPr>
            </w:pPr>
          </w:p>
        </w:tc>
        <w:tc>
          <w:tcPr>
            <w:tcW w:w="3483" w:type="dxa"/>
            <w:gridSpan w:val="3"/>
            <w:tcBorders>
              <w:top w:val="single" w:sz="2" w:space="0" w:color="886E49"/>
              <w:left w:val="single" w:sz="2" w:space="0" w:color="886E49"/>
              <w:bottom w:val="single" w:sz="2" w:space="0" w:color="886E49"/>
              <w:right w:val="single" w:sz="2" w:space="0" w:color="886E49"/>
            </w:tcBorders>
            <w:hideMark/>
          </w:tcPr>
          <w:p w14:paraId="5029DFFA"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Cases</w:t>
            </w:r>
          </w:p>
        </w:tc>
        <w:tc>
          <w:tcPr>
            <w:tcW w:w="3484" w:type="dxa"/>
            <w:gridSpan w:val="3"/>
            <w:tcBorders>
              <w:top w:val="single" w:sz="2" w:space="0" w:color="886E49"/>
              <w:left w:val="single" w:sz="2" w:space="0" w:color="886E49"/>
              <w:bottom w:val="single" w:sz="2" w:space="0" w:color="886E49"/>
              <w:right w:val="single" w:sz="2" w:space="0" w:color="886E49"/>
            </w:tcBorders>
            <w:hideMark/>
          </w:tcPr>
          <w:p w14:paraId="71826CC2"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Rate per 100,000 population</w:t>
            </w:r>
          </w:p>
        </w:tc>
        <w:tc>
          <w:tcPr>
            <w:tcW w:w="3484" w:type="dxa"/>
            <w:gridSpan w:val="3"/>
            <w:tcBorders>
              <w:top w:val="single" w:sz="2" w:space="0" w:color="886E49"/>
              <w:left w:val="single" w:sz="2" w:space="0" w:color="886E49"/>
              <w:bottom w:val="single" w:sz="2" w:space="0" w:color="886E49"/>
              <w:right w:val="single" w:sz="2" w:space="0" w:color="886E49"/>
            </w:tcBorders>
            <w:hideMark/>
          </w:tcPr>
          <w:p w14:paraId="339340BE"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Cases</w:t>
            </w:r>
          </w:p>
        </w:tc>
        <w:tc>
          <w:tcPr>
            <w:tcW w:w="3484" w:type="dxa"/>
            <w:gridSpan w:val="3"/>
            <w:tcBorders>
              <w:top w:val="single" w:sz="2" w:space="0" w:color="886E49"/>
              <w:left w:val="single" w:sz="2" w:space="0" w:color="886E49"/>
              <w:bottom w:val="single" w:sz="2" w:space="0" w:color="886E49"/>
            </w:tcBorders>
            <w:hideMark/>
          </w:tcPr>
          <w:p w14:paraId="33279303"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Rate per 100,000 population</w:t>
            </w:r>
          </w:p>
        </w:tc>
      </w:tr>
      <w:tr w:rsidR="000C12CD" w:rsidRPr="00BD6EE2" w14:paraId="3A73D03A" w14:textId="77777777" w:rsidTr="000C12C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77C3D92C" w14:textId="77777777" w:rsidR="005343CF" w:rsidRPr="00BD6EE2" w:rsidRDefault="005343CF" w:rsidP="00540C47">
            <w:pPr>
              <w:rPr>
                <w:color w:val="FFFFFF" w:themeColor="background1"/>
                <w:sz w:val="18"/>
                <w:szCs w:val="18"/>
              </w:rPr>
            </w:pPr>
          </w:p>
        </w:tc>
        <w:tc>
          <w:tcPr>
            <w:tcW w:w="1161" w:type="dxa"/>
            <w:tcBorders>
              <w:top w:val="single" w:sz="2" w:space="0" w:color="886E49"/>
              <w:left w:val="single" w:sz="2" w:space="0" w:color="886E49"/>
              <w:right w:val="single" w:sz="2" w:space="0" w:color="886E49"/>
            </w:tcBorders>
            <w:hideMark/>
          </w:tcPr>
          <w:p w14:paraId="2F6F6253"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Male</w:t>
            </w:r>
          </w:p>
        </w:tc>
        <w:tc>
          <w:tcPr>
            <w:tcW w:w="1161" w:type="dxa"/>
            <w:tcBorders>
              <w:top w:val="single" w:sz="2" w:space="0" w:color="886E49"/>
              <w:left w:val="single" w:sz="2" w:space="0" w:color="886E49"/>
              <w:right w:val="single" w:sz="2" w:space="0" w:color="886E49"/>
            </w:tcBorders>
            <w:hideMark/>
          </w:tcPr>
          <w:p w14:paraId="5F1BCF03"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Female</w:t>
            </w:r>
          </w:p>
        </w:tc>
        <w:tc>
          <w:tcPr>
            <w:tcW w:w="1161" w:type="dxa"/>
            <w:tcBorders>
              <w:top w:val="single" w:sz="2" w:space="0" w:color="886E49"/>
              <w:left w:val="single" w:sz="2" w:space="0" w:color="886E49"/>
              <w:right w:val="single" w:sz="2" w:space="0" w:color="886E49"/>
            </w:tcBorders>
            <w:hideMark/>
          </w:tcPr>
          <w:p w14:paraId="48E17D28"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People</w:t>
            </w:r>
          </w:p>
        </w:tc>
        <w:tc>
          <w:tcPr>
            <w:tcW w:w="1162" w:type="dxa"/>
            <w:tcBorders>
              <w:top w:val="single" w:sz="2" w:space="0" w:color="886E49"/>
              <w:left w:val="single" w:sz="2" w:space="0" w:color="886E49"/>
              <w:right w:val="single" w:sz="2" w:space="0" w:color="886E49"/>
            </w:tcBorders>
            <w:hideMark/>
          </w:tcPr>
          <w:p w14:paraId="0D8B43EC"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Male</w:t>
            </w:r>
          </w:p>
        </w:tc>
        <w:tc>
          <w:tcPr>
            <w:tcW w:w="1161" w:type="dxa"/>
            <w:tcBorders>
              <w:top w:val="single" w:sz="2" w:space="0" w:color="886E49"/>
              <w:left w:val="single" w:sz="2" w:space="0" w:color="886E49"/>
              <w:right w:val="single" w:sz="2" w:space="0" w:color="886E49"/>
            </w:tcBorders>
            <w:hideMark/>
          </w:tcPr>
          <w:p w14:paraId="32B966CA"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Female</w:t>
            </w:r>
          </w:p>
        </w:tc>
        <w:tc>
          <w:tcPr>
            <w:tcW w:w="1161" w:type="dxa"/>
            <w:tcBorders>
              <w:top w:val="single" w:sz="2" w:space="0" w:color="886E49"/>
              <w:left w:val="single" w:sz="2" w:space="0" w:color="886E49"/>
              <w:right w:val="single" w:sz="2" w:space="0" w:color="886E49"/>
            </w:tcBorders>
            <w:hideMark/>
          </w:tcPr>
          <w:p w14:paraId="0DA913C0"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People</w:t>
            </w:r>
          </w:p>
        </w:tc>
        <w:tc>
          <w:tcPr>
            <w:tcW w:w="1161" w:type="dxa"/>
            <w:tcBorders>
              <w:top w:val="single" w:sz="2" w:space="0" w:color="886E49"/>
              <w:left w:val="single" w:sz="2" w:space="0" w:color="886E49"/>
              <w:right w:val="single" w:sz="2" w:space="0" w:color="886E49"/>
            </w:tcBorders>
            <w:hideMark/>
          </w:tcPr>
          <w:p w14:paraId="2A67615A"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Male</w:t>
            </w:r>
          </w:p>
        </w:tc>
        <w:tc>
          <w:tcPr>
            <w:tcW w:w="1162" w:type="dxa"/>
            <w:tcBorders>
              <w:top w:val="single" w:sz="2" w:space="0" w:color="886E49"/>
              <w:left w:val="single" w:sz="2" w:space="0" w:color="886E49"/>
              <w:right w:val="single" w:sz="2" w:space="0" w:color="886E49"/>
            </w:tcBorders>
            <w:hideMark/>
          </w:tcPr>
          <w:p w14:paraId="5B0E80CD"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Female</w:t>
            </w:r>
          </w:p>
        </w:tc>
        <w:tc>
          <w:tcPr>
            <w:tcW w:w="1161" w:type="dxa"/>
            <w:tcBorders>
              <w:top w:val="single" w:sz="2" w:space="0" w:color="886E49"/>
              <w:left w:val="single" w:sz="2" w:space="0" w:color="886E49"/>
              <w:right w:val="single" w:sz="2" w:space="0" w:color="886E49"/>
            </w:tcBorders>
            <w:hideMark/>
          </w:tcPr>
          <w:p w14:paraId="567020C6"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People</w:t>
            </w:r>
          </w:p>
        </w:tc>
        <w:tc>
          <w:tcPr>
            <w:tcW w:w="1161" w:type="dxa"/>
            <w:tcBorders>
              <w:top w:val="single" w:sz="2" w:space="0" w:color="886E49"/>
              <w:left w:val="single" w:sz="2" w:space="0" w:color="886E49"/>
              <w:right w:val="single" w:sz="2" w:space="0" w:color="886E49"/>
            </w:tcBorders>
            <w:hideMark/>
          </w:tcPr>
          <w:p w14:paraId="26A61FC7"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Male</w:t>
            </w:r>
          </w:p>
        </w:tc>
        <w:tc>
          <w:tcPr>
            <w:tcW w:w="1161" w:type="dxa"/>
            <w:tcBorders>
              <w:top w:val="single" w:sz="2" w:space="0" w:color="886E49"/>
              <w:left w:val="single" w:sz="2" w:space="0" w:color="886E49"/>
              <w:right w:val="single" w:sz="2" w:space="0" w:color="886E49"/>
            </w:tcBorders>
            <w:hideMark/>
          </w:tcPr>
          <w:p w14:paraId="4E1DD295"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Female</w:t>
            </w:r>
          </w:p>
        </w:tc>
        <w:tc>
          <w:tcPr>
            <w:tcW w:w="1162" w:type="dxa"/>
            <w:tcBorders>
              <w:top w:val="single" w:sz="2" w:space="0" w:color="886E49"/>
              <w:left w:val="single" w:sz="2" w:space="0" w:color="886E49"/>
            </w:tcBorders>
            <w:hideMark/>
          </w:tcPr>
          <w:p w14:paraId="69248E4B" w14:textId="77777777" w:rsidR="005343CF" w:rsidRPr="00BD6EE2" w:rsidRDefault="005343CF" w:rsidP="00540C47">
            <w:pPr>
              <w:pStyle w:val="NormalWeb"/>
              <w:jc w:val="center"/>
              <w:rPr>
                <w:color w:val="FFFFFF" w:themeColor="background1"/>
                <w:sz w:val="18"/>
                <w:szCs w:val="18"/>
              </w:rPr>
            </w:pPr>
            <w:r w:rsidRPr="00BD6EE2">
              <w:rPr>
                <w:color w:val="FFFFFF" w:themeColor="background1"/>
                <w:sz w:val="18"/>
                <w:szCs w:val="18"/>
              </w:rPr>
              <w:t>People</w:t>
            </w:r>
          </w:p>
        </w:tc>
      </w:tr>
      <w:tr w:rsidR="000C12CD" w:rsidRPr="00BD6EE2" w14:paraId="13DCF65D" w14:textId="77777777" w:rsidTr="000C12CD">
        <w:tblPrEx>
          <w:tblCellMar>
            <w:top w:w="57" w:type="dxa"/>
            <w:left w:w="57" w:type="dxa"/>
            <w:bottom w:w="57" w:type="dxa"/>
            <w:right w:w="57" w:type="dxa"/>
          </w:tblCellMar>
        </w:tblPrEx>
        <w:tc>
          <w:tcPr>
            <w:tcW w:w="0" w:type="auto"/>
            <w:hideMark/>
          </w:tcPr>
          <w:p w14:paraId="08081A04" w14:textId="77777777" w:rsidR="005343CF" w:rsidRPr="00BD6EE2" w:rsidRDefault="005343CF" w:rsidP="00540C47">
            <w:pPr>
              <w:pStyle w:val="NormalWeb"/>
              <w:rPr>
                <w:sz w:val="18"/>
                <w:szCs w:val="18"/>
              </w:rPr>
            </w:pPr>
            <w:r w:rsidRPr="00BD6EE2">
              <w:rPr>
                <w:sz w:val="18"/>
                <w:szCs w:val="18"/>
              </w:rPr>
              <w:t>0–4</w:t>
            </w:r>
          </w:p>
        </w:tc>
        <w:tc>
          <w:tcPr>
            <w:tcW w:w="1161" w:type="dxa"/>
            <w:hideMark/>
          </w:tcPr>
          <w:p w14:paraId="39DAAFDE" w14:textId="77777777" w:rsidR="005343CF" w:rsidRPr="00BD6EE2" w:rsidRDefault="005343CF" w:rsidP="00540C47">
            <w:pPr>
              <w:pStyle w:val="NormalWeb"/>
              <w:jc w:val="center"/>
              <w:rPr>
                <w:sz w:val="18"/>
                <w:szCs w:val="18"/>
              </w:rPr>
            </w:pPr>
            <w:r w:rsidRPr="00BD6EE2">
              <w:rPr>
                <w:sz w:val="18"/>
                <w:szCs w:val="18"/>
              </w:rPr>
              <w:t>18,537</w:t>
            </w:r>
          </w:p>
        </w:tc>
        <w:tc>
          <w:tcPr>
            <w:tcW w:w="1161" w:type="dxa"/>
            <w:hideMark/>
          </w:tcPr>
          <w:p w14:paraId="1599BC21" w14:textId="77777777" w:rsidR="005343CF" w:rsidRPr="00BD6EE2" w:rsidRDefault="005343CF" w:rsidP="00540C47">
            <w:pPr>
              <w:pStyle w:val="NormalWeb"/>
              <w:jc w:val="center"/>
              <w:rPr>
                <w:sz w:val="18"/>
                <w:szCs w:val="18"/>
              </w:rPr>
            </w:pPr>
            <w:r w:rsidRPr="00BD6EE2">
              <w:rPr>
                <w:sz w:val="18"/>
                <w:szCs w:val="18"/>
              </w:rPr>
              <w:t>17,034</w:t>
            </w:r>
          </w:p>
        </w:tc>
        <w:tc>
          <w:tcPr>
            <w:tcW w:w="1161" w:type="dxa"/>
            <w:hideMark/>
          </w:tcPr>
          <w:p w14:paraId="45D307B8" w14:textId="77777777" w:rsidR="005343CF" w:rsidRPr="00BD6EE2" w:rsidRDefault="005343CF" w:rsidP="00540C47">
            <w:pPr>
              <w:pStyle w:val="NormalWeb"/>
              <w:jc w:val="center"/>
              <w:rPr>
                <w:sz w:val="18"/>
                <w:szCs w:val="18"/>
              </w:rPr>
            </w:pPr>
            <w:r w:rsidRPr="00BD6EE2">
              <w:rPr>
                <w:sz w:val="18"/>
                <w:szCs w:val="18"/>
              </w:rPr>
              <w:t>35,768</w:t>
            </w:r>
          </w:p>
        </w:tc>
        <w:tc>
          <w:tcPr>
            <w:tcW w:w="1162" w:type="dxa"/>
            <w:hideMark/>
          </w:tcPr>
          <w:p w14:paraId="4BDBED7E" w14:textId="77777777" w:rsidR="005343CF" w:rsidRPr="00BD6EE2" w:rsidRDefault="005343CF" w:rsidP="00540C47">
            <w:pPr>
              <w:pStyle w:val="NormalWeb"/>
              <w:jc w:val="center"/>
              <w:rPr>
                <w:sz w:val="18"/>
                <w:szCs w:val="18"/>
              </w:rPr>
            </w:pPr>
            <w:r w:rsidRPr="00BD6EE2">
              <w:rPr>
                <w:sz w:val="18"/>
                <w:szCs w:val="18"/>
              </w:rPr>
              <w:t>2,313.9</w:t>
            </w:r>
          </w:p>
        </w:tc>
        <w:tc>
          <w:tcPr>
            <w:tcW w:w="1161" w:type="dxa"/>
            <w:hideMark/>
          </w:tcPr>
          <w:p w14:paraId="4F32D7D5" w14:textId="77777777" w:rsidR="005343CF" w:rsidRPr="00BD6EE2" w:rsidRDefault="005343CF" w:rsidP="00540C47">
            <w:pPr>
              <w:pStyle w:val="NormalWeb"/>
              <w:jc w:val="center"/>
              <w:rPr>
                <w:sz w:val="18"/>
                <w:szCs w:val="18"/>
              </w:rPr>
            </w:pPr>
            <w:r w:rsidRPr="00BD6EE2">
              <w:rPr>
                <w:sz w:val="18"/>
                <w:szCs w:val="18"/>
              </w:rPr>
              <w:t>2,254.6</w:t>
            </w:r>
          </w:p>
        </w:tc>
        <w:tc>
          <w:tcPr>
            <w:tcW w:w="1161" w:type="dxa"/>
            <w:hideMark/>
          </w:tcPr>
          <w:p w14:paraId="6C8EF725" w14:textId="77777777" w:rsidR="005343CF" w:rsidRPr="00BD6EE2" w:rsidRDefault="005343CF" w:rsidP="00540C47">
            <w:pPr>
              <w:pStyle w:val="NormalWeb"/>
              <w:jc w:val="center"/>
              <w:rPr>
                <w:sz w:val="18"/>
                <w:szCs w:val="18"/>
              </w:rPr>
            </w:pPr>
            <w:r w:rsidRPr="00BD6EE2">
              <w:rPr>
                <w:sz w:val="18"/>
                <w:szCs w:val="18"/>
              </w:rPr>
              <w:t>2,297.8</w:t>
            </w:r>
          </w:p>
        </w:tc>
        <w:tc>
          <w:tcPr>
            <w:tcW w:w="1161" w:type="dxa"/>
            <w:hideMark/>
          </w:tcPr>
          <w:p w14:paraId="43AC2E71" w14:textId="77777777" w:rsidR="005343CF" w:rsidRPr="00BD6EE2" w:rsidRDefault="005343CF" w:rsidP="00540C47">
            <w:pPr>
              <w:pStyle w:val="NormalWeb"/>
              <w:jc w:val="center"/>
              <w:rPr>
                <w:sz w:val="18"/>
                <w:szCs w:val="18"/>
              </w:rPr>
            </w:pPr>
            <w:r w:rsidRPr="00BD6EE2">
              <w:rPr>
                <w:sz w:val="18"/>
                <w:szCs w:val="18"/>
              </w:rPr>
              <w:t>36,139</w:t>
            </w:r>
          </w:p>
        </w:tc>
        <w:tc>
          <w:tcPr>
            <w:tcW w:w="1162" w:type="dxa"/>
            <w:hideMark/>
          </w:tcPr>
          <w:p w14:paraId="3F7E8363" w14:textId="77777777" w:rsidR="005343CF" w:rsidRPr="00BD6EE2" w:rsidRDefault="005343CF" w:rsidP="00540C47">
            <w:pPr>
              <w:pStyle w:val="NormalWeb"/>
              <w:jc w:val="center"/>
              <w:rPr>
                <w:sz w:val="18"/>
                <w:szCs w:val="18"/>
              </w:rPr>
            </w:pPr>
            <w:r w:rsidRPr="00BD6EE2">
              <w:rPr>
                <w:sz w:val="18"/>
                <w:szCs w:val="18"/>
              </w:rPr>
              <w:t>33,232</w:t>
            </w:r>
          </w:p>
        </w:tc>
        <w:tc>
          <w:tcPr>
            <w:tcW w:w="1161" w:type="dxa"/>
            <w:hideMark/>
          </w:tcPr>
          <w:p w14:paraId="73833ABD" w14:textId="77777777" w:rsidR="005343CF" w:rsidRPr="00BD6EE2" w:rsidRDefault="005343CF" w:rsidP="00540C47">
            <w:pPr>
              <w:pStyle w:val="NormalWeb"/>
              <w:jc w:val="center"/>
              <w:rPr>
                <w:sz w:val="18"/>
                <w:szCs w:val="18"/>
              </w:rPr>
            </w:pPr>
            <w:r w:rsidRPr="00BD6EE2">
              <w:rPr>
                <w:sz w:val="18"/>
                <w:szCs w:val="18"/>
              </w:rPr>
              <w:t>69,805</w:t>
            </w:r>
          </w:p>
        </w:tc>
        <w:tc>
          <w:tcPr>
            <w:tcW w:w="1161" w:type="dxa"/>
            <w:hideMark/>
          </w:tcPr>
          <w:p w14:paraId="0C715355" w14:textId="77777777" w:rsidR="005343CF" w:rsidRPr="00BD6EE2" w:rsidRDefault="005343CF" w:rsidP="00540C47">
            <w:pPr>
              <w:pStyle w:val="NormalWeb"/>
              <w:jc w:val="center"/>
              <w:rPr>
                <w:sz w:val="18"/>
                <w:szCs w:val="18"/>
              </w:rPr>
            </w:pPr>
            <w:r w:rsidRPr="00BD6EE2">
              <w:rPr>
                <w:sz w:val="18"/>
                <w:szCs w:val="18"/>
              </w:rPr>
              <w:t>4,511.2</w:t>
            </w:r>
          </w:p>
        </w:tc>
        <w:tc>
          <w:tcPr>
            <w:tcW w:w="1161" w:type="dxa"/>
            <w:hideMark/>
          </w:tcPr>
          <w:p w14:paraId="7296A24B" w14:textId="77777777" w:rsidR="005343CF" w:rsidRPr="00BD6EE2" w:rsidRDefault="005343CF" w:rsidP="00540C47">
            <w:pPr>
              <w:pStyle w:val="NormalWeb"/>
              <w:jc w:val="center"/>
              <w:rPr>
                <w:sz w:val="18"/>
                <w:szCs w:val="18"/>
              </w:rPr>
            </w:pPr>
            <w:r w:rsidRPr="00BD6EE2">
              <w:rPr>
                <w:sz w:val="18"/>
                <w:szCs w:val="18"/>
              </w:rPr>
              <w:t>4,398.6</w:t>
            </w:r>
          </w:p>
        </w:tc>
        <w:tc>
          <w:tcPr>
            <w:tcW w:w="1162" w:type="dxa"/>
            <w:hideMark/>
          </w:tcPr>
          <w:p w14:paraId="17DCFCDA" w14:textId="77777777" w:rsidR="005343CF" w:rsidRPr="00BD6EE2" w:rsidRDefault="005343CF" w:rsidP="00540C47">
            <w:pPr>
              <w:pStyle w:val="NormalWeb"/>
              <w:jc w:val="center"/>
              <w:rPr>
                <w:sz w:val="18"/>
                <w:szCs w:val="18"/>
              </w:rPr>
            </w:pPr>
            <w:r w:rsidRPr="00BD6EE2">
              <w:rPr>
                <w:sz w:val="18"/>
                <w:szCs w:val="18"/>
              </w:rPr>
              <w:t>4,484.4</w:t>
            </w:r>
          </w:p>
        </w:tc>
      </w:tr>
      <w:tr w:rsidR="005343CF" w:rsidRPr="00BD6EE2" w14:paraId="1D3E84D4"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EE405FC" w14:textId="77777777" w:rsidR="005343CF" w:rsidRPr="00BD6EE2" w:rsidRDefault="005343CF" w:rsidP="00540C47">
            <w:pPr>
              <w:pStyle w:val="NormalWeb"/>
              <w:rPr>
                <w:sz w:val="18"/>
                <w:szCs w:val="18"/>
              </w:rPr>
            </w:pPr>
            <w:r w:rsidRPr="00BD6EE2">
              <w:rPr>
                <w:sz w:val="18"/>
                <w:szCs w:val="18"/>
              </w:rPr>
              <w:t>5–11</w:t>
            </w:r>
          </w:p>
        </w:tc>
        <w:tc>
          <w:tcPr>
            <w:tcW w:w="1161" w:type="dxa"/>
            <w:hideMark/>
          </w:tcPr>
          <w:p w14:paraId="2CC650DE" w14:textId="77777777" w:rsidR="005343CF" w:rsidRPr="00BD6EE2" w:rsidRDefault="005343CF" w:rsidP="00540C47">
            <w:pPr>
              <w:pStyle w:val="NormalWeb"/>
              <w:jc w:val="center"/>
              <w:rPr>
                <w:sz w:val="18"/>
                <w:szCs w:val="18"/>
              </w:rPr>
            </w:pPr>
            <w:r w:rsidRPr="00BD6EE2">
              <w:rPr>
                <w:sz w:val="18"/>
                <w:szCs w:val="18"/>
              </w:rPr>
              <w:t>28,688</w:t>
            </w:r>
          </w:p>
        </w:tc>
        <w:tc>
          <w:tcPr>
            <w:tcW w:w="1161" w:type="dxa"/>
            <w:hideMark/>
          </w:tcPr>
          <w:p w14:paraId="4F191097" w14:textId="77777777" w:rsidR="005343CF" w:rsidRPr="00BD6EE2" w:rsidRDefault="005343CF" w:rsidP="00540C47">
            <w:pPr>
              <w:pStyle w:val="NormalWeb"/>
              <w:jc w:val="center"/>
              <w:rPr>
                <w:sz w:val="18"/>
                <w:szCs w:val="18"/>
              </w:rPr>
            </w:pPr>
            <w:r w:rsidRPr="00BD6EE2">
              <w:rPr>
                <w:sz w:val="18"/>
                <w:szCs w:val="18"/>
              </w:rPr>
              <w:t>27,286</w:t>
            </w:r>
          </w:p>
        </w:tc>
        <w:tc>
          <w:tcPr>
            <w:tcW w:w="1161" w:type="dxa"/>
            <w:hideMark/>
          </w:tcPr>
          <w:p w14:paraId="0F9E56B0" w14:textId="77777777" w:rsidR="005343CF" w:rsidRPr="00BD6EE2" w:rsidRDefault="005343CF" w:rsidP="00540C47">
            <w:pPr>
              <w:pStyle w:val="NormalWeb"/>
              <w:jc w:val="center"/>
              <w:rPr>
                <w:sz w:val="18"/>
                <w:szCs w:val="18"/>
              </w:rPr>
            </w:pPr>
            <w:r w:rsidRPr="00BD6EE2">
              <w:rPr>
                <w:sz w:val="18"/>
                <w:szCs w:val="18"/>
              </w:rPr>
              <w:t>56,254</w:t>
            </w:r>
          </w:p>
        </w:tc>
        <w:tc>
          <w:tcPr>
            <w:tcW w:w="1162" w:type="dxa"/>
            <w:hideMark/>
          </w:tcPr>
          <w:p w14:paraId="48704BA5" w14:textId="77777777" w:rsidR="005343CF" w:rsidRPr="00BD6EE2" w:rsidRDefault="005343CF" w:rsidP="00540C47">
            <w:pPr>
              <w:pStyle w:val="NormalWeb"/>
              <w:jc w:val="center"/>
              <w:rPr>
                <w:sz w:val="18"/>
                <w:szCs w:val="18"/>
              </w:rPr>
            </w:pPr>
            <w:r w:rsidRPr="00BD6EE2">
              <w:rPr>
                <w:sz w:val="18"/>
                <w:szCs w:val="18"/>
              </w:rPr>
              <w:t>2,455.8</w:t>
            </w:r>
          </w:p>
        </w:tc>
        <w:tc>
          <w:tcPr>
            <w:tcW w:w="1161" w:type="dxa"/>
            <w:hideMark/>
          </w:tcPr>
          <w:p w14:paraId="1712CB24" w14:textId="77777777" w:rsidR="005343CF" w:rsidRPr="00BD6EE2" w:rsidRDefault="005343CF" w:rsidP="00540C47">
            <w:pPr>
              <w:pStyle w:val="NormalWeb"/>
              <w:jc w:val="center"/>
              <w:rPr>
                <w:sz w:val="18"/>
                <w:szCs w:val="18"/>
              </w:rPr>
            </w:pPr>
            <w:r w:rsidRPr="00BD6EE2">
              <w:rPr>
                <w:sz w:val="18"/>
                <w:szCs w:val="18"/>
              </w:rPr>
              <w:t>2,462.1</w:t>
            </w:r>
          </w:p>
        </w:tc>
        <w:tc>
          <w:tcPr>
            <w:tcW w:w="1161" w:type="dxa"/>
            <w:hideMark/>
          </w:tcPr>
          <w:p w14:paraId="4707E185" w14:textId="77777777" w:rsidR="005343CF" w:rsidRPr="00BD6EE2" w:rsidRDefault="005343CF" w:rsidP="00540C47">
            <w:pPr>
              <w:pStyle w:val="NormalWeb"/>
              <w:jc w:val="center"/>
              <w:rPr>
                <w:sz w:val="18"/>
                <w:szCs w:val="18"/>
              </w:rPr>
            </w:pPr>
            <w:r w:rsidRPr="00BD6EE2">
              <w:rPr>
                <w:sz w:val="18"/>
                <w:szCs w:val="18"/>
              </w:rPr>
              <w:t>2,471.2</w:t>
            </w:r>
          </w:p>
        </w:tc>
        <w:tc>
          <w:tcPr>
            <w:tcW w:w="1161" w:type="dxa"/>
            <w:hideMark/>
          </w:tcPr>
          <w:p w14:paraId="1463830F" w14:textId="77777777" w:rsidR="005343CF" w:rsidRPr="00BD6EE2" w:rsidRDefault="005343CF" w:rsidP="00540C47">
            <w:pPr>
              <w:pStyle w:val="NormalWeb"/>
              <w:jc w:val="center"/>
              <w:rPr>
                <w:sz w:val="18"/>
                <w:szCs w:val="18"/>
              </w:rPr>
            </w:pPr>
            <w:r w:rsidRPr="00BD6EE2">
              <w:rPr>
                <w:sz w:val="18"/>
                <w:szCs w:val="18"/>
              </w:rPr>
              <w:t>59,392</w:t>
            </w:r>
          </w:p>
        </w:tc>
        <w:tc>
          <w:tcPr>
            <w:tcW w:w="1162" w:type="dxa"/>
            <w:hideMark/>
          </w:tcPr>
          <w:p w14:paraId="48A7A4D3" w14:textId="77777777" w:rsidR="005343CF" w:rsidRPr="00BD6EE2" w:rsidRDefault="005343CF" w:rsidP="00540C47">
            <w:pPr>
              <w:pStyle w:val="NormalWeb"/>
              <w:jc w:val="center"/>
              <w:rPr>
                <w:sz w:val="18"/>
                <w:szCs w:val="18"/>
              </w:rPr>
            </w:pPr>
            <w:r w:rsidRPr="00BD6EE2">
              <w:rPr>
                <w:sz w:val="18"/>
                <w:szCs w:val="18"/>
              </w:rPr>
              <w:t>56,728</w:t>
            </w:r>
          </w:p>
        </w:tc>
        <w:tc>
          <w:tcPr>
            <w:tcW w:w="1161" w:type="dxa"/>
            <w:hideMark/>
          </w:tcPr>
          <w:p w14:paraId="626B0C57" w14:textId="77777777" w:rsidR="005343CF" w:rsidRPr="00BD6EE2" w:rsidRDefault="005343CF" w:rsidP="00540C47">
            <w:pPr>
              <w:pStyle w:val="NormalWeb"/>
              <w:jc w:val="center"/>
              <w:rPr>
                <w:sz w:val="18"/>
                <w:szCs w:val="18"/>
              </w:rPr>
            </w:pPr>
            <w:r w:rsidRPr="00BD6EE2">
              <w:rPr>
                <w:sz w:val="18"/>
                <w:szCs w:val="18"/>
              </w:rPr>
              <w:t>116,837</w:t>
            </w:r>
          </w:p>
        </w:tc>
        <w:tc>
          <w:tcPr>
            <w:tcW w:w="1161" w:type="dxa"/>
            <w:hideMark/>
          </w:tcPr>
          <w:p w14:paraId="3FC54FB4" w14:textId="77777777" w:rsidR="005343CF" w:rsidRPr="00BD6EE2" w:rsidRDefault="005343CF" w:rsidP="00540C47">
            <w:pPr>
              <w:pStyle w:val="NormalWeb"/>
              <w:jc w:val="center"/>
              <w:rPr>
                <w:sz w:val="18"/>
                <w:szCs w:val="18"/>
              </w:rPr>
            </w:pPr>
            <w:r w:rsidRPr="00BD6EE2">
              <w:rPr>
                <w:sz w:val="18"/>
                <w:szCs w:val="18"/>
              </w:rPr>
              <w:t>5,084.1</w:t>
            </w:r>
          </w:p>
        </w:tc>
        <w:tc>
          <w:tcPr>
            <w:tcW w:w="1161" w:type="dxa"/>
            <w:hideMark/>
          </w:tcPr>
          <w:p w14:paraId="0F8F8E07" w14:textId="77777777" w:rsidR="005343CF" w:rsidRPr="00BD6EE2" w:rsidRDefault="005343CF" w:rsidP="00540C47">
            <w:pPr>
              <w:pStyle w:val="NormalWeb"/>
              <w:jc w:val="center"/>
              <w:rPr>
                <w:sz w:val="18"/>
                <w:szCs w:val="18"/>
              </w:rPr>
            </w:pPr>
            <w:r w:rsidRPr="00BD6EE2">
              <w:rPr>
                <w:sz w:val="18"/>
                <w:szCs w:val="18"/>
              </w:rPr>
              <w:t>5,118.8</w:t>
            </w:r>
          </w:p>
        </w:tc>
        <w:tc>
          <w:tcPr>
            <w:tcW w:w="1162" w:type="dxa"/>
            <w:hideMark/>
          </w:tcPr>
          <w:p w14:paraId="114849A9" w14:textId="77777777" w:rsidR="005343CF" w:rsidRPr="00BD6EE2" w:rsidRDefault="005343CF" w:rsidP="00540C47">
            <w:pPr>
              <w:pStyle w:val="NormalWeb"/>
              <w:jc w:val="center"/>
              <w:rPr>
                <w:sz w:val="18"/>
                <w:szCs w:val="18"/>
              </w:rPr>
            </w:pPr>
            <w:r w:rsidRPr="00BD6EE2">
              <w:rPr>
                <w:sz w:val="18"/>
                <w:szCs w:val="18"/>
              </w:rPr>
              <w:t>5,132.5</w:t>
            </w:r>
          </w:p>
        </w:tc>
      </w:tr>
      <w:tr w:rsidR="000C12CD" w:rsidRPr="00BD6EE2" w14:paraId="0759A791" w14:textId="77777777" w:rsidTr="000C12CD">
        <w:tblPrEx>
          <w:tblCellMar>
            <w:top w:w="57" w:type="dxa"/>
            <w:left w:w="57" w:type="dxa"/>
            <w:bottom w:w="57" w:type="dxa"/>
            <w:right w:w="57" w:type="dxa"/>
          </w:tblCellMar>
        </w:tblPrEx>
        <w:tc>
          <w:tcPr>
            <w:tcW w:w="0" w:type="auto"/>
            <w:hideMark/>
          </w:tcPr>
          <w:p w14:paraId="027A87D8" w14:textId="77777777" w:rsidR="005343CF" w:rsidRPr="00BD6EE2" w:rsidRDefault="005343CF" w:rsidP="00540C47">
            <w:pPr>
              <w:pStyle w:val="NormalWeb"/>
              <w:rPr>
                <w:sz w:val="18"/>
                <w:szCs w:val="18"/>
              </w:rPr>
            </w:pPr>
            <w:r w:rsidRPr="00BD6EE2">
              <w:rPr>
                <w:sz w:val="18"/>
                <w:szCs w:val="18"/>
              </w:rPr>
              <w:t>12–15</w:t>
            </w:r>
          </w:p>
        </w:tc>
        <w:tc>
          <w:tcPr>
            <w:tcW w:w="1161" w:type="dxa"/>
            <w:hideMark/>
          </w:tcPr>
          <w:p w14:paraId="31BA203E" w14:textId="77777777" w:rsidR="005343CF" w:rsidRPr="00BD6EE2" w:rsidRDefault="005343CF" w:rsidP="00540C47">
            <w:pPr>
              <w:pStyle w:val="NormalWeb"/>
              <w:jc w:val="center"/>
              <w:rPr>
                <w:sz w:val="18"/>
                <w:szCs w:val="18"/>
              </w:rPr>
            </w:pPr>
            <w:r w:rsidRPr="00BD6EE2">
              <w:rPr>
                <w:sz w:val="18"/>
                <w:szCs w:val="18"/>
              </w:rPr>
              <w:t>12,840</w:t>
            </w:r>
          </w:p>
        </w:tc>
        <w:tc>
          <w:tcPr>
            <w:tcW w:w="1161" w:type="dxa"/>
            <w:hideMark/>
          </w:tcPr>
          <w:p w14:paraId="4C73BBE6" w14:textId="77777777" w:rsidR="005343CF" w:rsidRPr="00BD6EE2" w:rsidRDefault="005343CF" w:rsidP="00540C47">
            <w:pPr>
              <w:pStyle w:val="NormalWeb"/>
              <w:jc w:val="center"/>
              <w:rPr>
                <w:sz w:val="18"/>
                <w:szCs w:val="18"/>
              </w:rPr>
            </w:pPr>
            <w:r w:rsidRPr="00BD6EE2">
              <w:rPr>
                <w:sz w:val="18"/>
                <w:szCs w:val="18"/>
              </w:rPr>
              <w:t>13,560</w:t>
            </w:r>
          </w:p>
        </w:tc>
        <w:tc>
          <w:tcPr>
            <w:tcW w:w="1161" w:type="dxa"/>
            <w:hideMark/>
          </w:tcPr>
          <w:p w14:paraId="0EFC3B14" w14:textId="77777777" w:rsidR="005343CF" w:rsidRPr="00BD6EE2" w:rsidRDefault="005343CF" w:rsidP="00540C47">
            <w:pPr>
              <w:pStyle w:val="NormalWeb"/>
              <w:jc w:val="center"/>
              <w:rPr>
                <w:sz w:val="18"/>
                <w:szCs w:val="18"/>
              </w:rPr>
            </w:pPr>
            <w:r w:rsidRPr="00BD6EE2">
              <w:rPr>
                <w:sz w:val="18"/>
                <w:szCs w:val="18"/>
              </w:rPr>
              <w:t>26,547</w:t>
            </w:r>
          </w:p>
        </w:tc>
        <w:tc>
          <w:tcPr>
            <w:tcW w:w="1162" w:type="dxa"/>
            <w:hideMark/>
          </w:tcPr>
          <w:p w14:paraId="7D731D8B" w14:textId="77777777" w:rsidR="005343CF" w:rsidRPr="00BD6EE2" w:rsidRDefault="005343CF" w:rsidP="00540C47">
            <w:pPr>
              <w:pStyle w:val="NormalWeb"/>
              <w:jc w:val="center"/>
              <w:rPr>
                <w:sz w:val="18"/>
                <w:szCs w:val="18"/>
              </w:rPr>
            </w:pPr>
            <w:r w:rsidRPr="00BD6EE2">
              <w:rPr>
                <w:sz w:val="18"/>
                <w:szCs w:val="18"/>
              </w:rPr>
              <w:t>2,009.9</w:t>
            </w:r>
          </w:p>
        </w:tc>
        <w:tc>
          <w:tcPr>
            <w:tcW w:w="1161" w:type="dxa"/>
            <w:hideMark/>
          </w:tcPr>
          <w:p w14:paraId="44414EF0" w14:textId="77777777" w:rsidR="005343CF" w:rsidRPr="00BD6EE2" w:rsidRDefault="005343CF" w:rsidP="00540C47">
            <w:pPr>
              <w:pStyle w:val="NormalWeb"/>
              <w:jc w:val="center"/>
              <w:rPr>
                <w:sz w:val="18"/>
                <w:szCs w:val="18"/>
              </w:rPr>
            </w:pPr>
            <w:r w:rsidRPr="00BD6EE2">
              <w:rPr>
                <w:sz w:val="18"/>
                <w:szCs w:val="18"/>
              </w:rPr>
              <w:t>2,241.3</w:t>
            </w:r>
          </w:p>
        </w:tc>
        <w:tc>
          <w:tcPr>
            <w:tcW w:w="1161" w:type="dxa"/>
            <w:hideMark/>
          </w:tcPr>
          <w:p w14:paraId="187E2754" w14:textId="77777777" w:rsidR="005343CF" w:rsidRPr="00BD6EE2" w:rsidRDefault="005343CF" w:rsidP="00540C47">
            <w:pPr>
              <w:pStyle w:val="NormalWeb"/>
              <w:jc w:val="center"/>
              <w:rPr>
                <w:sz w:val="18"/>
                <w:szCs w:val="18"/>
              </w:rPr>
            </w:pPr>
            <w:r w:rsidRPr="00BD6EE2">
              <w:rPr>
                <w:sz w:val="18"/>
                <w:szCs w:val="18"/>
              </w:rPr>
              <w:t>2,134.2</w:t>
            </w:r>
          </w:p>
        </w:tc>
        <w:tc>
          <w:tcPr>
            <w:tcW w:w="1161" w:type="dxa"/>
            <w:hideMark/>
          </w:tcPr>
          <w:p w14:paraId="3AB788B3" w14:textId="77777777" w:rsidR="005343CF" w:rsidRPr="00BD6EE2" w:rsidRDefault="005343CF" w:rsidP="00540C47">
            <w:pPr>
              <w:pStyle w:val="NormalWeb"/>
              <w:jc w:val="center"/>
              <w:rPr>
                <w:sz w:val="18"/>
                <w:szCs w:val="18"/>
              </w:rPr>
            </w:pPr>
            <w:r w:rsidRPr="00BD6EE2">
              <w:rPr>
                <w:sz w:val="18"/>
                <w:szCs w:val="18"/>
              </w:rPr>
              <w:t>29,293</w:t>
            </w:r>
          </w:p>
        </w:tc>
        <w:tc>
          <w:tcPr>
            <w:tcW w:w="1162" w:type="dxa"/>
            <w:hideMark/>
          </w:tcPr>
          <w:p w14:paraId="2E0403EF" w14:textId="77777777" w:rsidR="005343CF" w:rsidRPr="00BD6EE2" w:rsidRDefault="005343CF" w:rsidP="00540C47">
            <w:pPr>
              <w:pStyle w:val="NormalWeb"/>
              <w:jc w:val="center"/>
              <w:rPr>
                <w:sz w:val="18"/>
                <w:szCs w:val="18"/>
              </w:rPr>
            </w:pPr>
            <w:r w:rsidRPr="00BD6EE2">
              <w:rPr>
                <w:sz w:val="18"/>
                <w:szCs w:val="18"/>
              </w:rPr>
              <w:t>31,417</w:t>
            </w:r>
          </w:p>
        </w:tc>
        <w:tc>
          <w:tcPr>
            <w:tcW w:w="1161" w:type="dxa"/>
            <w:hideMark/>
          </w:tcPr>
          <w:p w14:paraId="6B17B78C" w14:textId="77777777" w:rsidR="005343CF" w:rsidRPr="00BD6EE2" w:rsidRDefault="005343CF" w:rsidP="00540C47">
            <w:pPr>
              <w:pStyle w:val="NormalWeb"/>
              <w:jc w:val="center"/>
              <w:rPr>
                <w:sz w:val="18"/>
                <w:szCs w:val="18"/>
              </w:rPr>
            </w:pPr>
            <w:r w:rsidRPr="00BD6EE2">
              <w:rPr>
                <w:sz w:val="18"/>
                <w:szCs w:val="18"/>
              </w:rPr>
              <w:t>61,111</w:t>
            </w:r>
          </w:p>
        </w:tc>
        <w:tc>
          <w:tcPr>
            <w:tcW w:w="1161" w:type="dxa"/>
            <w:hideMark/>
          </w:tcPr>
          <w:p w14:paraId="07E959E4" w14:textId="77777777" w:rsidR="005343CF" w:rsidRPr="00BD6EE2" w:rsidRDefault="005343CF" w:rsidP="00540C47">
            <w:pPr>
              <w:pStyle w:val="NormalWeb"/>
              <w:jc w:val="center"/>
              <w:rPr>
                <w:sz w:val="18"/>
                <w:szCs w:val="18"/>
              </w:rPr>
            </w:pPr>
            <w:r w:rsidRPr="00BD6EE2">
              <w:rPr>
                <w:sz w:val="18"/>
                <w:szCs w:val="18"/>
              </w:rPr>
              <w:t>4,585.2</w:t>
            </w:r>
          </w:p>
        </w:tc>
        <w:tc>
          <w:tcPr>
            <w:tcW w:w="1161" w:type="dxa"/>
            <w:hideMark/>
          </w:tcPr>
          <w:p w14:paraId="1E2A4630" w14:textId="77777777" w:rsidR="005343CF" w:rsidRPr="00BD6EE2" w:rsidRDefault="005343CF" w:rsidP="00540C47">
            <w:pPr>
              <w:pStyle w:val="NormalWeb"/>
              <w:jc w:val="center"/>
              <w:rPr>
                <w:sz w:val="18"/>
                <w:szCs w:val="18"/>
              </w:rPr>
            </w:pPr>
            <w:r w:rsidRPr="00BD6EE2">
              <w:rPr>
                <w:sz w:val="18"/>
                <w:szCs w:val="18"/>
              </w:rPr>
              <w:t>5,192.8</w:t>
            </w:r>
          </w:p>
        </w:tc>
        <w:tc>
          <w:tcPr>
            <w:tcW w:w="1162" w:type="dxa"/>
            <w:hideMark/>
          </w:tcPr>
          <w:p w14:paraId="56D3686B" w14:textId="77777777" w:rsidR="005343CF" w:rsidRPr="00BD6EE2" w:rsidRDefault="005343CF" w:rsidP="00540C47">
            <w:pPr>
              <w:pStyle w:val="NormalWeb"/>
              <w:jc w:val="center"/>
              <w:rPr>
                <w:sz w:val="18"/>
                <w:szCs w:val="18"/>
              </w:rPr>
            </w:pPr>
            <w:r w:rsidRPr="00BD6EE2">
              <w:rPr>
                <w:sz w:val="18"/>
                <w:szCs w:val="18"/>
              </w:rPr>
              <w:t>4,913.0</w:t>
            </w:r>
          </w:p>
        </w:tc>
      </w:tr>
      <w:tr w:rsidR="005343CF" w:rsidRPr="00BD6EE2" w14:paraId="3F9A9D1D"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57E1F39" w14:textId="77777777" w:rsidR="005343CF" w:rsidRPr="00BD6EE2" w:rsidRDefault="005343CF" w:rsidP="00540C47">
            <w:pPr>
              <w:pStyle w:val="NormalWeb"/>
              <w:rPr>
                <w:sz w:val="18"/>
                <w:szCs w:val="18"/>
              </w:rPr>
            </w:pPr>
            <w:r w:rsidRPr="00BD6EE2">
              <w:rPr>
                <w:sz w:val="18"/>
                <w:szCs w:val="18"/>
              </w:rPr>
              <w:t>16–17</w:t>
            </w:r>
          </w:p>
        </w:tc>
        <w:tc>
          <w:tcPr>
            <w:tcW w:w="1161" w:type="dxa"/>
            <w:hideMark/>
          </w:tcPr>
          <w:p w14:paraId="2280945E" w14:textId="77777777" w:rsidR="005343CF" w:rsidRPr="00BD6EE2" w:rsidRDefault="005343CF" w:rsidP="00540C47">
            <w:pPr>
              <w:pStyle w:val="NormalWeb"/>
              <w:jc w:val="center"/>
              <w:rPr>
                <w:sz w:val="18"/>
                <w:szCs w:val="18"/>
              </w:rPr>
            </w:pPr>
            <w:r w:rsidRPr="00BD6EE2">
              <w:rPr>
                <w:sz w:val="18"/>
                <w:szCs w:val="18"/>
              </w:rPr>
              <w:t>7,149</w:t>
            </w:r>
          </w:p>
        </w:tc>
        <w:tc>
          <w:tcPr>
            <w:tcW w:w="1161" w:type="dxa"/>
            <w:hideMark/>
          </w:tcPr>
          <w:p w14:paraId="39C898A4" w14:textId="77777777" w:rsidR="005343CF" w:rsidRPr="00BD6EE2" w:rsidRDefault="005343CF" w:rsidP="00540C47">
            <w:pPr>
              <w:pStyle w:val="NormalWeb"/>
              <w:jc w:val="center"/>
              <w:rPr>
                <w:sz w:val="18"/>
                <w:szCs w:val="18"/>
              </w:rPr>
            </w:pPr>
            <w:r w:rsidRPr="00BD6EE2">
              <w:rPr>
                <w:sz w:val="18"/>
                <w:szCs w:val="18"/>
              </w:rPr>
              <w:t>8,117</w:t>
            </w:r>
          </w:p>
        </w:tc>
        <w:tc>
          <w:tcPr>
            <w:tcW w:w="1161" w:type="dxa"/>
            <w:hideMark/>
          </w:tcPr>
          <w:p w14:paraId="5F9491C9" w14:textId="77777777" w:rsidR="005343CF" w:rsidRPr="00BD6EE2" w:rsidRDefault="005343CF" w:rsidP="00540C47">
            <w:pPr>
              <w:pStyle w:val="NormalWeb"/>
              <w:jc w:val="center"/>
              <w:rPr>
                <w:sz w:val="18"/>
                <w:szCs w:val="18"/>
              </w:rPr>
            </w:pPr>
            <w:r w:rsidRPr="00BD6EE2">
              <w:rPr>
                <w:sz w:val="18"/>
                <w:szCs w:val="18"/>
              </w:rPr>
              <w:t>15,346</w:t>
            </w:r>
          </w:p>
        </w:tc>
        <w:tc>
          <w:tcPr>
            <w:tcW w:w="1162" w:type="dxa"/>
            <w:hideMark/>
          </w:tcPr>
          <w:p w14:paraId="61A9AD6D" w14:textId="77777777" w:rsidR="005343CF" w:rsidRPr="00BD6EE2" w:rsidRDefault="005343CF" w:rsidP="00540C47">
            <w:pPr>
              <w:pStyle w:val="NormalWeb"/>
              <w:jc w:val="center"/>
              <w:rPr>
                <w:sz w:val="18"/>
                <w:szCs w:val="18"/>
              </w:rPr>
            </w:pPr>
            <w:r w:rsidRPr="00BD6EE2">
              <w:rPr>
                <w:sz w:val="18"/>
                <w:szCs w:val="18"/>
              </w:rPr>
              <w:t>2,385.4</w:t>
            </w:r>
          </w:p>
        </w:tc>
        <w:tc>
          <w:tcPr>
            <w:tcW w:w="1161" w:type="dxa"/>
            <w:hideMark/>
          </w:tcPr>
          <w:p w14:paraId="456F0D88" w14:textId="77777777" w:rsidR="005343CF" w:rsidRPr="00BD6EE2" w:rsidRDefault="005343CF" w:rsidP="00540C47">
            <w:pPr>
              <w:pStyle w:val="NormalWeb"/>
              <w:jc w:val="center"/>
              <w:rPr>
                <w:sz w:val="18"/>
                <w:szCs w:val="18"/>
              </w:rPr>
            </w:pPr>
            <w:r w:rsidRPr="00BD6EE2">
              <w:rPr>
                <w:sz w:val="18"/>
                <w:szCs w:val="18"/>
              </w:rPr>
              <w:t>2,858.5</w:t>
            </w:r>
          </w:p>
        </w:tc>
        <w:tc>
          <w:tcPr>
            <w:tcW w:w="1161" w:type="dxa"/>
            <w:hideMark/>
          </w:tcPr>
          <w:p w14:paraId="5066F991" w14:textId="77777777" w:rsidR="005343CF" w:rsidRPr="00BD6EE2" w:rsidRDefault="005343CF" w:rsidP="00540C47">
            <w:pPr>
              <w:pStyle w:val="NormalWeb"/>
              <w:jc w:val="center"/>
              <w:rPr>
                <w:sz w:val="18"/>
                <w:szCs w:val="18"/>
              </w:rPr>
            </w:pPr>
            <w:r w:rsidRPr="00BD6EE2">
              <w:rPr>
                <w:sz w:val="18"/>
                <w:szCs w:val="18"/>
              </w:rPr>
              <w:t>2,629.3</w:t>
            </w:r>
          </w:p>
        </w:tc>
        <w:tc>
          <w:tcPr>
            <w:tcW w:w="1161" w:type="dxa"/>
            <w:hideMark/>
          </w:tcPr>
          <w:p w14:paraId="1980FD61" w14:textId="77777777" w:rsidR="005343CF" w:rsidRPr="00BD6EE2" w:rsidRDefault="005343CF" w:rsidP="00540C47">
            <w:pPr>
              <w:pStyle w:val="NormalWeb"/>
              <w:jc w:val="center"/>
              <w:rPr>
                <w:sz w:val="18"/>
                <w:szCs w:val="18"/>
              </w:rPr>
            </w:pPr>
            <w:r w:rsidRPr="00BD6EE2">
              <w:rPr>
                <w:sz w:val="18"/>
                <w:szCs w:val="18"/>
              </w:rPr>
              <w:t>19,429</w:t>
            </w:r>
          </w:p>
        </w:tc>
        <w:tc>
          <w:tcPr>
            <w:tcW w:w="1162" w:type="dxa"/>
            <w:hideMark/>
          </w:tcPr>
          <w:p w14:paraId="04853394" w14:textId="77777777" w:rsidR="005343CF" w:rsidRPr="00BD6EE2" w:rsidRDefault="005343CF" w:rsidP="00540C47">
            <w:pPr>
              <w:pStyle w:val="NormalWeb"/>
              <w:jc w:val="center"/>
              <w:rPr>
                <w:sz w:val="18"/>
                <w:szCs w:val="18"/>
              </w:rPr>
            </w:pPr>
            <w:r w:rsidRPr="00BD6EE2">
              <w:rPr>
                <w:sz w:val="18"/>
                <w:szCs w:val="18"/>
              </w:rPr>
              <w:t>22,673</w:t>
            </w:r>
          </w:p>
        </w:tc>
        <w:tc>
          <w:tcPr>
            <w:tcW w:w="1161" w:type="dxa"/>
            <w:hideMark/>
          </w:tcPr>
          <w:p w14:paraId="0518773B" w14:textId="77777777" w:rsidR="005343CF" w:rsidRPr="00BD6EE2" w:rsidRDefault="005343CF" w:rsidP="00540C47">
            <w:pPr>
              <w:pStyle w:val="NormalWeb"/>
              <w:jc w:val="center"/>
              <w:rPr>
                <w:sz w:val="18"/>
                <w:szCs w:val="18"/>
              </w:rPr>
            </w:pPr>
            <w:r w:rsidRPr="00BD6EE2">
              <w:rPr>
                <w:sz w:val="18"/>
                <w:szCs w:val="18"/>
              </w:rPr>
              <w:t>42,400</w:t>
            </w:r>
          </w:p>
        </w:tc>
        <w:tc>
          <w:tcPr>
            <w:tcW w:w="1161" w:type="dxa"/>
            <w:hideMark/>
          </w:tcPr>
          <w:p w14:paraId="16A2CA55" w14:textId="77777777" w:rsidR="005343CF" w:rsidRPr="00BD6EE2" w:rsidRDefault="005343CF" w:rsidP="00540C47">
            <w:pPr>
              <w:pStyle w:val="NormalWeb"/>
              <w:jc w:val="center"/>
              <w:rPr>
                <w:sz w:val="18"/>
                <w:szCs w:val="18"/>
              </w:rPr>
            </w:pPr>
            <w:r w:rsidRPr="00BD6EE2">
              <w:rPr>
                <w:sz w:val="18"/>
                <w:szCs w:val="18"/>
              </w:rPr>
              <w:t>6,483.0</w:t>
            </w:r>
          </w:p>
        </w:tc>
        <w:tc>
          <w:tcPr>
            <w:tcW w:w="1161" w:type="dxa"/>
            <w:hideMark/>
          </w:tcPr>
          <w:p w14:paraId="7E38E5AF" w14:textId="77777777" w:rsidR="005343CF" w:rsidRPr="00BD6EE2" w:rsidRDefault="005343CF" w:rsidP="00540C47">
            <w:pPr>
              <w:pStyle w:val="NormalWeb"/>
              <w:jc w:val="center"/>
              <w:rPr>
                <w:sz w:val="18"/>
                <w:szCs w:val="18"/>
              </w:rPr>
            </w:pPr>
            <w:r w:rsidRPr="00BD6EE2">
              <w:rPr>
                <w:sz w:val="18"/>
                <w:szCs w:val="18"/>
              </w:rPr>
              <w:t>7,984.5</w:t>
            </w:r>
          </w:p>
        </w:tc>
        <w:tc>
          <w:tcPr>
            <w:tcW w:w="1162" w:type="dxa"/>
            <w:hideMark/>
          </w:tcPr>
          <w:p w14:paraId="67D05D5D" w14:textId="77777777" w:rsidR="005343CF" w:rsidRPr="00BD6EE2" w:rsidRDefault="005343CF" w:rsidP="00540C47">
            <w:pPr>
              <w:pStyle w:val="NormalWeb"/>
              <w:jc w:val="center"/>
              <w:rPr>
                <w:sz w:val="18"/>
                <w:szCs w:val="18"/>
              </w:rPr>
            </w:pPr>
            <w:r w:rsidRPr="00BD6EE2">
              <w:rPr>
                <w:sz w:val="18"/>
                <w:szCs w:val="18"/>
              </w:rPr>
              <w:t>7,264.6</w:t>
            </w:r>
          </w:p>
        </w:tc>
      </w:tr>
      <w:tr w:rsidR="000C12CD" w:rsidRPr="00BD6EE2" w14:paraId="01BA9844" w14:textId="77777777" w:rsidTr="000C12CD">
        <w:tblPrEx>
          <w:tblCellMar>
            <w:top w:w="57" w:type="dxa"/>
            <w:left w:w="57" w:type="dxa"/>
            <w:bottom w:w="57" w:type="dxa"/>
            <w:right w:w="57" w:type="dxa"/>
          </w:tblCellMar>
        </w:tblPrEx>
        <w:tc>
          <w:tcPr>
            <w:tcW w:w="0" w:type="auto"/>
            <w:hideMark/>
          </w:tcPr>
          <w:p w14:paraId="298A43B1" w14:textId="77777777" w:rsidR="005343CF" w:rsidRPr="00BD6EE2" w:rsidRDefault="005343CF" w:rsidP="00540C47">
            <w:pPr>
              <w:pStyle w:val="NormalWeb"/>
              <w:rPr>
                <w:sz w:val="18"/>
                <w:szCs w:val="18"/>
              </w:rPr>
            </w:pPr>
            <w:r w:rsidRPr="00BD6EE2">
              <w:rPr>
                <w:sz w:val="18"/>
                <w:szCs w:val="18"/>
              </w:rPr>
              <w:t>18–29</w:t>
            </w:r>
          </w:p>
        </w:tc>
        <w:tc>
          <w:tcPr>
            <w:tcW w:w="1161" w:type="dxa"/>
            <w:hideMark/>
          </w:tcPr>
          <w:p w14:paraId="3853B531" w14:textId="77777777" w:rsidR="005343CF" w:rsidRPr="00BD6EE2" w:rsidRDefault="005343CF" w:rsidP="00540C47">
            <w:pPr>
              <w:pStyle w:val="NormalWeb"/>
              <w:jc w:val="center"/>
              <w:rPr>
                <w:sz w:val="18"/>
                <w:szCs w:val="18"/>
              </w:rPr>
            </w:pPr>
            <w:r w:rsidRPr="00BD6EE2">
              <w:rPr>
                <w:sz w:val="18"/>
                <w:szCs w:val="18"/>
              </w:rPr>
              <w:t>56,119</w:t>
            </w:r>
          </w:p>
        </w:tc>
        <w:tc>
          <w:tcPr>
            <w:tcW w:w="1161" w:type="dxa"/>
            <w:hideMark/>
          </w:tcPr>
          <w:p w14:paraId="7E5AF51C" w14:textId="77777777" w:rsidR="005343CF" w:rsidRPr="00BD6EE2" w:rsidRDefault="005343CF" w:rsidP="00540C47">
            <w:pPr>
              <w:pStyle w:val="NormalWeb"/>
              <w:jc w:val="center"/>
              <w:rPr>
                <w:sz w:val="18"/>
                <w:szCs w:val="18"/>
              </w:rPr>
            </w:pPr>
            <w:r w:rsidRPr="00BD6EE2">
              <w:rPr>
                <w:sz w:val="18"/>
                <w:szCs w:val="18"/>
              </w:rPr>
              <w:t>61,623</w:t>
            </w:r>
          </w:p>
        </w:tc>
        <w:tc>
          <w:tcPr>
            <w:tcW w:w="1161" w:type="dxa"/>
            <w:hideMark/>
          </w:tcPr>
          <w:p w14:paraId="027A2AFC" w14:textId="77777777" w:rsidR="005343CF" w:rsidRPr="00BD6EE2" w:rsidRDefault="005343CF" w:rsidP="00540C47">
            <w:pPr>
              <w:pStyle w:val="NormalWeb"/>
              <w:jc w:val="center"/>
              <w:rPr>
                <w:sz w:val="18"/>
                <w:szCs w:val="18"/>
              </w:rPr>
            </w:pPr>
            <w:r w:rsidRPr="00BD6EE2">
              <w:rPr>
                <w:sz w:val="18"/>
                <w:szCs w:val="18"/>
              </w:rPr>
              <w:t>118,488</w:t>
            </w:r>
          </w:p>
        </w:tc>
        <w:tc>
          <w:tcPr>
            <w:tcW w:w="1162" w:type="dxa"/>
            <w:hideMark/>
          </w:tcPr>
          <w:p w14:paraId="23CFCA1C" w14:textId="77777777" w:rsidR="005343CF" w:rsidRPr="00BD6EE2" w:rsidRDefault="005343CF" w:rsidP="00540C47">
            <w:pPr>
              <w:pStyle w:val="NormalWeb"/>
              <w:jc w:val="center"/>
              <w:rPr>
                <w:sz w:val="18"/>
                <w:szCs w:val="18"/>
              </w:rPr>
            </w:pPr>
            <w:r w:rsidRPr="00BD6EE2">
              <w:rPr>
                <w:sz w:val="18"/>
                <w:szCs w:val="18"/>
              </w:rPr>
              <w:t>2,603.8</w:t>
            </w:r>
          </w:p>
        </w:tc>
        <w:tc>
          <w:tcPr>
            <w:tcW w:w="1161" w:type="dxa"/>
            <w:hideMark/>
          </w:tcPr>
          <w:p w14:paraId="75894F5D" w14:textId="77777777" w:rsidR="005343CF" w:rsidRPr="00BD6EE2" w:rsidRDefault="005343CF" w:rsidP="00540C47">
            <w:pPr>
              <w:pStyle w:val="NormalWeb"/>
              <w:jc w:val="center"/>
              <w:rPr>
                <w:sz w:val="18"/>
                <w:szCs w:val="18"/>
              </w:rPr>
            </w:pPr>
            <w:r w:rsidRPr="00BD6EE2">
              <w:rPr>
                <w:sz w:val="18"/>
                <w:szCs w:val="18"/>
              </w:rPr>
              <w:t>2,970.8</w:t>
            </w:r>
          </w:p>
        </w:tc>
        <w:tc>
          <w:tcPr>
            <w:tcW w:w="1161" w:type="dxa"/>
            <w:hideMark/>
          </w:tcPr>
          <w:p w14:paraId="2FB6A6A9" w14:textId="77777777" w:rsidR="005343CF" w:rsidRPr="00BD6EE2" w:rsidRDefault="005343CF" w:rsidP="00540C47">
            <w:pPr>
              <w:pStyle w:val="NormalWeb"/>
              <w:jc w:val="center"/>
              <w:rPr>
                <w:sz w:val="18"/>
                <w:szCs w:val="18"/>
              </w:rPr>
            </w:pPr>
            <w:r w:rsidRPr="00BD6EE2">
              <w:rPr>
                <w:sz w:val="18"/>
                <w:szCs w:val="18"/>
              </w:rPr>
              <w:t>2,801.4</w:t>
            </w:r>
          </w:p>
        </w:tc>
        <w:tc>
          <w:tcPr>
            <w:tcW w:w="1161" w:type="dxa"/>
            <w:hideMark/>
          </w:tcPr>
          <w:p w14:paraId="0D246F40" w14:textId="77777777" w:rsidR="005343CF" w:rsidRPr="00BD6EE2" w:rsidRDefault="005343CF" w:rsidP="00540C47">
            <w:pPr>
              <w:pStyle w:val="NormalWeb"/>
              <w:jc w:val="center"/>
              <w:rPr>
                <w:sz w:val="18"/>
                <w:szCs w:val="18"/>
              </w:rPr>
            </w:pPr>
            <w:r w:rsidRPr="00BD6EE2">
              <w:rPr>
                <w:sz w:val="18"/>
                <w:szCs w:val="18"/>
              </w:rPr>
              <w:t>231,409</w:t>
            </w:r>
          </w:p>
        </w:tc>
        <w:tc>
          <w:tcPr>
            <w:tcW w:w="1162" w:type="dxa"/>
            <w:hideMark/>
          </w:tcPr>
          <w:p w14:paraId="49CC9329" w14:textId="77777777" w:rsidR="005343CF" w:rsidRPr="00BD6EE2" w:rsidRDefault="005343CF" w:rsidP="00540C47">
            <w:pPr>
              <w:pStyle w:val="NormalWeb"/>
              <w:jc w:val="center"/>
              <w:rPr>
                <w:sz w:val="18"/>
                <w:szCs w:val="18"/>
              </w:rPr>
            </w:pPr>
            <w:r w:rsidRPr="00BD6EE2">
              <w:rPr>
                <w:sz w:val="18"/>
                <w:szCs w:val="18"/>
              </w:rPr>
              <w:t>248,004</w:t>
            </w:r>
          </w:p>
        </w:tc>
        <w:tc>
          <w:tcPr>
            <w:tcW w:w="1161" w:type="dxa"/>
            <w:hideMark/>
          </w:tcPr>
          <w:p w14:paraId="48366C7A" w14:textId="77777777" w:rsidR="005343CF" w:rsidRPr="00BD6EE2" w:rsidRDefault="005343CF" w:rsidP="00540C47">
            <w:pPr>
              <w:pStyle w:val="NormalWeb"/>
              <w:jc w:val="center"/>
              <w:rPr>
                <w:sz w:val="18"/>
                <w:szCs w:val="18"/>
              </w:rPr>
            </w:pPr>
            <w:r w:rsidRPr="00BD6EE2">
              <w:rPr>
                <w:sz w:val="18"/>
                <w:szCs w:val="18"/>
              </w:rPr>
              <w:t>483,470</w:t>
            </w:r>
          </w:p>
        </w:tc>
        <w:tc>
          <w:tcPr>
            <w:tcW w:w="1161" w:type="dxa"/>
            <w:hideMark/>
          </w:tcPr>
          <w:p w14:paraId="6AEC6354" w14:textId="77777777" w:rsidR="005343CF" w:rsidRPr="00BD6EE2" w:rsidRDefault="005343CF" w:rsidP="00540C47">
            <w:pPr>
              <w:pStyle w:val="NormalWeb"/>
              <w:jc w:val="center"/>
              <w:rPr>
                <w:sz w:val="18"/>
                <w:szCs w:val="18"/>
              </w:rPr>
            </w:pPr>
            <w:r w:rsidRPr="00BD6EE2">
              <w:rPr>
                <w:sz w:val="18"/>
                <w:szCs w:val="18"/>
              </w:rPr>
              <w:t>10,736.7</w:t>
            </w:r>
          </w:p>
        </w:tc>
        <w:tc>
          <w:tcPr>
            <w:tcW w:w="1161" w:type="dxa"/>
            <w:hideMark/>
          </w:tcPr>
          <w:p w14:paraId="09AB73A6" w14:textId="77777777" w:rsidR="005343CF" w:rsidRPr="00BD6EE2" w:rsidRDefault="005343CF" w:rsidP="00540C47">
            <w:pPr>
              <w:pStyle w:val="NormalWeb"/>
              <w:jc w:val="center"/>
              <w:rPr>
                <w:sz w:val="18"/>
                <w:szCs w:val="18"/>
              </w:rPr>
            </w:pPr>
            <w:r w:rsidRPr="00BD6EE2">
              <w:rPr>
                <w:sz w:val="18"/>
                <w:szCs w:val="18"/>
              </w:rPr>
              <w:t>11,956.2</w:t>
            </w:r>
          </w:p>
        </w:tc>
        <w:tc>
          <w:tcPr>
            <w:tcW w:w="1162" w:type="dxa"/>
            <w:hideMark/>
          </w:tcPr>
          <w:p w14:paraId="11804A99" w14:textId="77777777" w:rsidR="005343CF" w:rsidRPr="00BD6EE2" w:rsidRDefault="005343CF" w:rsidP="00540C47">
            <w:pPr>
              <w:pStyle w:val="NormalWeb"/>
              <w:jc w:val="center"/>
              <w:rPr>
                <w:sz w:val="18"/>
                <w:szCs w:val="18"/>
              </w:rPr>
            </w:pPr>
            <w:r w:rsidRPr="00BD6EE2">
              <w:rPr>
                <w:sz w:val="18"/>
                <w:szCs w:val="18"/>
              </w:rPr>
              <w:t>11,430.7</w:t>
            </w:r>
          </w:p>
        </w:tc>
      </w:tr>
      <w:tr w:rsidR="005343CF" w:rsidRPr="00BD6EE2" w14:paraId="35AD78E4"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E702385" w14:textId="77777777" w:rsidR="005343CF" w:rsidRPr="00BD6EE2" w:rsidRDefault="005343CF" w:rsidP="00540C47">
            <w:pPr>
              <w:pStyle w:val="NormalWeb"/>
              <w:rPr>
                <w:sz w:val="18"/>
                <w:szCs w:val="18"/>
              </w:rPr>
            </w:pPr>
            <w:r w:rsidRPr="00BD6EE2">
              <w:rPr>
                <w:sz w:val="18"/>
                <w:szCs w:val="18"/>
              </w:rPr>
              <w:t>30–39</w:t>
            </w:r>
          </w:p>
        </w:tc>
        <w:tc>
          <w:tcPr>
            <w:tcW w:w="1161" w:type="dxa"/>
            <w:hideMark/>
          </w:tcPr>
          <w:p w14:paraId="5F0F95B6" w14:textId="77777777" w:rsidR="005343CF" w:rsidRPr="00BD6EE2" w:rsidRDefault="005343CF" w:rsidP="00540C47">
            <w:pPr>
              <w:pStyle w:val="NormalWeb"/>
              <w:jc w:val="center"/>
              <w:rPr>
                <w:sz w:val="18"/>
                <w:szCs w:val="18"/>
              </w:rPr>
            </w:pPr>
            <w:r w:rsidRPr="00BD6EE2">
              <w:rPr>
                <w:sz w:val="18"/>
                <w:szCs w:val="18"/>
              </w:rPr>
              <w:t>49,903</w:t>
            </w:r>
          </w:p>
        </w:tc>
        <w:tc>
          <w:tcPr>
            <w:tcW w:w="1161" w:type="dxa"/>
            <w:hideMark/>
          </w:tcPr>
          <w:p w14:paraId="73EF435A" w14:textId="77777777" w:rsidR="005343CF" w:rsidRPr="00BD6EE2" w:rsidRDefault="005343CF" w:rsidP="00540C47">
            <w:pPr>
              <w:pStyle w:val="NormalWeb"/>
              <w:jc w:val="center"/>
              <w:rPr>
                <w:sz w:val="18"/>
                <w:szCs w:val="18"/>
              </w:rPr>
            </w:pPr>
            <w:r w:rsidRPr="00BD6EE2">
              <w:rPr>
                <w:sz w:val="18"/>
                <w:szCs w:val="18"/>
              </w:rPr>
              <w:t>57,847</w:t>
            </w:r>
          </w:p>
        </w:tc>
        <w:tc>
          <w:tcPr>
            <w:tcW w:w="1161" w:type="dxa"/>
            <w:hideMark/>
          </w:tcPr>
          <w:p w14:paraId="3CF7C48A" w14:textId="77777777" w:rsidR="005343CF" w:rsidRPr="00BD6EE2" w:rsidRDefault="005343CF" w:rsidP="00540C47">
            <w:pPr>
              <w:pStyle w:val="NormalWeb"/>
              <w:jc w:val="center"/>
              <w:rPr>
                <w:sz w:val="18"/>
                <w:szCs w:val="18"/>
              </w:rPr>
            </w:pPr>
            <w:r w:rsidRPr="00BD6EE2">
              <w:rPr>
                <w:sz w:val="18"/>
                <w:szCs w:val="18"/>
              </w:rPr>
              <w:t>108,327</w:t>
            </w:r>
          </w:p>
        </w:tc>
        <w:tc>
          <w:tcPr>
            <w:tcW w:w="1162" w:type="dxa"/>
            <w:hideMark/>
          </w:tcPr>
          <w:p w14:paraId="083BAAE4" w14:textId="77777777" w:rsidR="005343CF" w:rsidRPr="00BD6EE2" w:rsidRDefault="005343CF" w:rsidP="00540C47">
            <w:pPr>
              <w:pStyle w:val="NormalWeb"/>
              <w:jc w:val="center"/>
              <w:rPr>
                <w:sz w:val="18"/>
                <w:szCs w:val="18"/>
              </w:rPr>
            </w:pPr>
            <w:r w:rsidRPr="00BD6EE2">
              <w:rPr>
                <w:sz w:val="18"/>
                <w:szCs w:val="18"/>
              </w:rPr>
              <w:t>2,687.2</w:t>
            </w:r>
          </w:p>
        </w:tc>
        <w:tc>
          <w:tcPr>
            <w:tcW w:w="1161" w:type="dxa"/>
            <w:hideMark/>
          </w:tcPr>
          <w:p w14:paraId="7417AE9D" w14:textId="77777777" w:rsidR="005343CF" w:rsidRPr="00BD6EE2" w:rsidRDefault="005343CF" w:rsidP="00540C47">
            <w:pPr>
              <w:pStyle w:val="NormalWeb"/>
              <w:jc w:val="center"/>
              <w:rPr>
                <w:sz w:val="18"/>
                <w:szCs w:val="18"/>
              </w:rPr>
            </w:pPr>
            <w:r w:rsidRPr="00BD6EE2">
              <w:rPr>
                <w:sz w:val="18"/>
                <w:szCs w:val="18"/>
              </w:rPr>
              <w:t>3,042.9</w:t>
            </w:r>
          </w:p>
        </w:tc>
        <w:tc>
          <w:tcPr>
            <w:tcW w:w="1161" w:type="dxa"/>
            <w:hideMark/>
          </w:tcPr>
          <w:p w14:paraId="4B92A94E" w14:textId="77777777" w:rsidR="005343CF" w:rsidRPr="00BD6EE2" w:rsidRDefault="005343CF" w:rsidP="00540C47">
            <w:pPr>
              <w:pStyle w:val="NormalWeb"/>
              <w:jc w:val="center"/>
              <w:rPr>
                <w:sz w:val="18"/>
                <w:szCs w:val="18"/>
              </w:rPr>
            </w:pPr>
            <w:r w:rsidRPr="00BD6EE2">
              <w:rPr>
                <w:sz w:val="18"/>
                <w:szCs w:val="18"/>
              </w:rPr>
              <w:t>2,882.5</w:t>
            </w:r>
          </w:p>
        </w:tc>
        <w:tc>
          <w:tcPr>
            <w:tcW w:w="1161" w:type="dxa"/>
            <w:hideMark/>
          </w:tcPr>
          <w:p w14:paraId="5476014F" w14:textId="77777777" w:rsidR="005343CF" w:rsidRPr="00BD6EE2" w:rsidRDefault="005343CF" w:rsidP="00540C47">
            <w:pPr>
              <w:pStyle w:val="NormalWeb"/>
              <w:jc w:val="center"/>
              <w:rPr>
                <w:sz w:val="18"/>
                <w:szCs w:val="18"/>
              </w:rPr>
            </w:pPr>
            <w:r w:rsidRPr="00BD6EE2">
              <w:rPr>
                <w:sz w:val="18"/>
                <w:szCs w:val="18"/>
              </w:rPr>
              <w:t>143,585</w:t>
            </w:r>
          </w:p>
        </w:tc>
        <w:tc>
          <w:tcPr>
            <w:tcW w:w="1162" w:type="dxa"/>
            <w:hideMark/>
          </w:tcPr>
          <w:p w14:paraId="4E1D03B9" w14:textId="77777777" w:rsidR="005343CF" w:rsidRPr="00BD6EE2" w:rsidRDefault="005343CF" w:rsidP="00540C47">
            <w:pPr>
              <w:pStyle w:val="NormalWeb"/>
              <w:jc w:val="center"/>
              <w:rPr>
                <w:sz w:val="18"/>
                <w:szCs w:val="18"/>
              </w:rPr>
            </w:pPr>
            <w:r w:rsidRPr="00BD6EE2">
              <w:rPr>
                <w:sz w:val="18"/>
                <w:szCs w:val="18"/>
              </w:rPr>
              <w:t>152,655</w:t>
            </w:r>
          </w:p>
        </w:tc>
        <w:tc>
          <w:tcPr>
            <w:tcW w:w="1161" w:type="dxa"/>
            <w:hideMark/>
          </w:tcPr>
          <w:p w14:paraId="4A24A9BF" w14:textId="77777777" w:rsidR="005343CF" w:rsidRPr="00BD6EE2" w:rsidRDefault="005343CF" w:rsidP="00540C47">
            <w:pPr>
              <w:pStyle w:val="NormalWeb"/>
              <w:jc w:val="center"/>
              <w:rPr>
                <w:sz w:val="18"/>
                <w:szCs w:val="18"/>
              </w:rPr>
            </w:pPr>
            <w:r w:rsidRPr="00BD6EE2">
              <w:rPr>
                <w:sz w:val="18"/>
                <w:szCs w:val="18"/>
              </w:rPr>
              <w:t>298,309</w:t>
            </w:r>
          </w:p>
        </w:tc>
        <w:tc>
          <w:tcPr>
            <w:tcW w:w="1161" w:type="dxa"/>
            <w:hideMark/>
          </w:tcPr>
          <w:p w14:paraId="7B90E08C" w14:textId="77777777" w:rsidR="005343CF" w:rsidRPr="00BD6EE2" w:rsidRDefault="005343CF" w:rsidP="00540C47">
            <w:pPr>
              <w:pStyle w:val="NormalWeb"/>
              <w:jc w:val="center"/>
              <w:rPr>
                <w:sz w:val="18"/>
                <w:szCs w:val="18"/>
              </w:rPr>
            </w:pPr>
            <w:r w:rsidRPr="00BD6EE2">
              <w:rPr>
                <w:sz w:val="18"/>
                <w:szCs w:val="18"/>
              </w:rPr>
              <w:t>7,731.8</w:t>
            </w:r>
          </w:p>
        </w:tc>
        <w:tc>
          <w:tcPr>
            <w:tcW w:w="1161" w:type="dxa"/>
            <w:hideMark/>
          </w:tcPr>
          <w:p w14:paraId="000344BD" w14:textId="77777777" w:rsidR="005343CF" w:rsidRPr="00BD6EE2" w:rsidRDefault="005343CF" w:rsidP="00540C47">
            <w:pPr>
              <w:pStyle w:val="NormalWeb"/>
              <w:jc w:val="center"/>
              <w:rPr>
                <w:sz w:val="18"/>
                <w:szCs w:val="18"/>
              </w:rPr>
            </w:pPr>
            <w:r w:rsidRPr="00BD6EE2">
              <w:rPr>
                <w:sz w:val="18"/>
                <w:szCs w:val="18"/>
              </w:rPr>
              <w:t>8,029.9</w:t>
            </w:r>
          </w:p>
        </w:tc>
        <w:tc>
          <w:tcPr>
            <w:tcW w:w="1162" w:type="dxa"/>
            <w:hideMark/>
          </w:tcPr>
          <w:p w14:paraId="1870AD1A" w14:textId="77777777" w:rsidR="005343CF" w:rsidRPr="00BD6EE2" w:rsidRDefault="005343CF" w:rsidP="00540C47">
            <w:pPr>
              <w:pStyle w:val="NormalWeb"/>
              <w:jc w:val="center"/>
              <w:rPr>
                <w:sz w:val="18"/>
                <w:szCs w:val="18"/>
              </w:rPr>
            </w:pPr>
            <w:r w:rsidRPr="00BD6EE2">
              <w:rPr>
                <w:sz w:val="18"/>
                <w:szCs w:val="18"/>
              </w:rPr>
              <w:t>7,937.7</w:t>
            </w:r>
          </w:p>
        </w:tc>
      </w:tr>
      <w:tr w:rsidR="000C12CD" w:rsidRPr="00BD6EE2" w14:paraId="77295434" w14:textId="77777777" w:rsidTr="000C12CD">
        <w:tblPrEx>
          <w:tblCellMar>
            <w:top w:w="57" w:type="dxa"/>
            <w:left w:w="57" w:type="dxa"/>
            <w:bottom w:w="57" w:type="dxa"/>
            <w:right w:w="57" w:type="dxa"/>
          </w:tblCellMar>
        </w:tblPrEx>
        <w:tc>
          <w:tcPr>
            <w:tcW w:w="0" w:type="auto"/>
            <w:hideMark/>
          </w:tcPr>
          <w:p w14:paraId="5B039E34" w14:textId="77777777" w:rsidR="005343CF" w:rsidRPr="00BD6EE2" w:rsidRDefault="005343CF" w:rsidP="00540C47">
            <w:pPr>
              <w:pStyle w:val="NormalWeb"/>
              <w:rPr>
                <w:sz w:val="18"/>
                <w:szCs w:val="18"/>
              </w:rPr>
            </w:pPr>
            <w:r w:rsidRPr="00BD6EE2">
              <w:rPr>
                <w:sz w:val="18"/>
                <w:szCs w:val="18"/>
              </w:rPr>
              <w:t>40–49</w:t>
            </w:r>
          </w:p>
        </w:tc>
        <w:tc>
          <w:tcPr>
            <w:tcW w:w="1161" w:type="dxa"/>
            <w:hideMark/>
          </w:tcPr>
          <w:p w14:paraId="34D90B1B" w14:textId="77777777" w:rsidR="005343CF" w:rsidRPr="00BD6EE2" w:rsidRDefault="005343CF" w:rsidP="00540C47">
            <w:pPr>
              <w:pStyle w:val="NormalWeb"/>
              <w:jc w:val="center"/>
              <w:rPr>
                <w:sz w:val="18"/>
                <w:szCs w:val="18"/>
              </w:rPr>
            </w:pPr>
            <w:r w:rsidRPr="00BD6EE2">
              <w:rPr>
                <w:sz w:val="18"/>
                <w:szCs w:val="18"/>
              </w:rPr>
              <w:t>38,863</w:t>
            </w:r>
          </w:p>
        </w:tc>
        <w:tc>
          <w:tcPr>
            <w:tcW w:w="1161" w:type="dxa"/>
            <w:hideMark/>
          </w:tcPr>
          <w:p w14:paraId="058BD8F6" w14:textId="77777777" w:rsidR="005343CF" w:rsidRPr="00BD6EE2" w:rsidRDefault="005343CF" w:rsidP="00540C47">
            <w:pPr>
              <w:pStyle w:val="NormalWeb"/>
              <w:jc w:val="center"/>
              <w:rPr>
                <w:sz w:val="18"/>
                <w:szCs w:val="18"/>
              </w:rPr>
            </w:pPr>
            <w:r w:rsidRPr="00BD6EE2">
              <w:rPr>
                <w:sz w:val="18"/>
                <w:szCs w:val="18"/>
              </w:rPr>
              <w:t>43,953</w:t>
            </w:r>
          </w:p>
        </w:tc>
        <w:tc>
          <w:tcPr>
            <w:tcW w:w="1161" w:type="dxa"/>
            <w:hideMark/>
          </w:tcPr>
          <w:p w14:paraId="610F1A26" w14:textId="77777777" w:rsidR="005343CF" w:rsidRPr="00BD6EE2" w:rsidRDefault="005343CF" w:rsidP="00540C47">
            <w:pPr>
              <w:pStyle w:val="NormalWeb"/>
              <w:jc w:val="center"/>
              <w:rPr>
                <w:sz w:val="18"/>
                <w:szCs w:val="18"/>
              </w:rPr>
            </w:pPr>
            <w:r w:rsidRPr="00BD6EE2">
              <w:rPr>
                <w:sz w:val="18"/>
                <w:szCs w:val="18"/>
              </w:rPr>
              <w:t>83,203</w:t>
            </w:r>
          </w:p>
        </w:tc>
        <w:tc>
          <w:tcPr>
            <w:tcW w:w="1162" w:type="dxa"/>
            <w:hideMark/>
          </w:tcPr>
          <w:p w14:paraId="1B6B1A45" w14:textId="77777777" w:rsidR="005343CF" w:rsidRPr="00BD6EE2" w:rsidRDefault="005343CF" w:rsidP="00540C47">
            <w:pPr>
              <w:pStyle w:val="NormalWeb"/>
              <w:jc w:val="center"/>
              <w:rPr>
                <w:sz w:val="18"/>
                <w:szCs w:val="18"/>
              </w:rPr>
            </w:pPr>
            <w:r w:rsidRPr="00BD6EE2">
              <w:rPr>
                <w:sz w:val="18"/>
                <w:szCs w:val="18"/>
              </w:rPr>
              <w:t>2,383.2</w:t>
            </w:r>
          </w:p>
        </w:tc>
        <w:tc>
          <w:tcPr>
            <w:tcW w:w="1161" w:type="dxa"/>
            <w:hideMark/>
          </w:tcPr>
          <w:p w14:paraId="76DB8335" w14:textId="77777777" w:rsidR="005343CF" w:rsidRPr="00BD6EE2" w:rsidRDefault="005343CF" w:rsidP="00540C47">
            <w:pPr>
              <w:pStyle w:val="NormalWeb"/>
              <w:jc w:val="center"/>
              <w:rPr>
                <w:sz w:val="18"/>
                <w:szCs w:val="18"/>
              </w:rPr>
            </w:pPr>
            <w:r w:rsidRPr="00BD6EE2">
              <w:rPr>
                <w:sz w:val="18"/>
                <w:szCs w:val="18"/>
              </w:rPr>
              <w:t>2,638.6</w:t>
            </w:r>
          </w:p>
        </w:tc>
        <w:tc>
          <w:tcPr>
            <w:tcW w:w="1161" w:type="dxa"/>
            <w:hideMark/>
          </w:tcPr>
          <w:p w14:paraId="5E4586A8" w14:textId="77777777" w:rsidR="005343CF" w:rsidRPr="00BD6EE2" w:rsidRDefault="005343CF" w:rsidP="00540C47">
            <w:pPr>
              <w:pStyle w:val="NormalWeb"/>
              <w:jc w:val="center"/>
              <w:rPr>
                <w:sz w:val="18"/>
                <w:szCs w:val="18"/>
              </w:rPr>
            </w:pPr>
            <w:r w:rsidRPr="00BD6EE2">
              <w:rPr>
                <w:sz w:val="18"/>
                <w:szCs w:val="18"/>
              </w:rPr>
              <w:t>2,524.0</w:t>
            </w:r>
          </w:p>
        </w:tc>
        <w:tc>
          <w:tcPr>
            <w:tcW w:w="1161" w:type="dxa"/>
            <w:hideMark/>
          </w:tcPr>
          <w:p w14:paraId="2C4BC55B" w14:textId="77777777" w:rsidR="005343CF" w:rsidRPr="00BD6EE2" w:rsidRDefault="005343CF" w:rsidP="00540C47">
            <w:pPr>
              <w:pStyle w:val="NormalWeb"/>
              <w:jc w:val="center"/>
              <w:rPr>
                <w:sz w:val="18"/>
                <w:szCs w:val="18"/>
              </w:rPr>
            </w:pPr>
            <w:r w:rsidRPr="00BD6EE2">
              <w:rPr>
                <w:sz w:val="18"/>
                <w:szCs w:val="18"/>
              </w:rPr>
              <w:t>97,887</w:t>
            </w:r>
          </w:p>
        </w:tc>
        <w:tc>
          <w:tcPr>
            <w:tcW w:w="1162" w:type="dxa"/>
            <w:hideMark/>
          </w:tcPr>
          <w:p w14:paraId="71DF043B" w14:textId="77777777" w:rsidR="005343CF" w:rsidRPr="00BD6EE2" w:rsidRDefault="005343CF" w:rsidP="00540C47">
            <w:pPr>
              <w:pStyle w:val="NormalWeb"/>
              <w:jc w:val="center"/>
              <w:rPr>
                <w:sz w:val="18"/>
                <w:szCs w:val="18"/>
              </w:rPr>
            </w:pPr>
            <w:r w:rsidRPr="00BD6EE2">
              <w:rPr>
                <w:sz w:val="18"/>
                <w:szCs w:val="18"/>
              </w:rPr>
              <w:t>109,079</w:t>
            </w:r>
          </w:p>
        </w:tc>
        <w:tc>
          <w:tcPr>
            <w:tcW w:w="1161" w:type="dxa"/>
            <w:hideMark/>
          </w:tcPr>
          <w:p w14:paraId="13B232EA" w14:textId="77777777" w:rsidR="005343CF" w:rsidRPr="00BD6EE2" w:rsidRDefault="005343CF" w:rsidP="00540C47">
            <w:pPr>
              <w:pStyle w:val="NormalWeb"/>
              <w:jc w:val="center"/>
              <w:rPr>
                <w:sz w:val="18"/>
                <w:szCs w:val="18"/>
              </w:rPr>
            </w:pPr>
            <w:r w:rsidRPr="00BD6EE2">
              <w:rPr>
                <w:sz w:val="18"/>
                <w:szCs w:val="18"/>
              </w:rPr>
              <w:t>208,122</w:t>
            </w:r>
          </w:p>
        </w:tc>
        <w:tc>
          <w:tcPr>
            <w:tcW w:w="1161" w:type="dxa"/>
            <w:hideMark/>
          </w:tcPr>
          <w:p w14:paraId="3657E8A4" w14:textId="77777777" w:rsidR="005343CF" w:rsidRPr="00BD6EE2" w:rsidRDefault="005343CF" w:rsidP="00540C47">
            <w:pPr>
              <w:pStyle w:val="NormalWeb"/>
              <w:jc w:val="center"/>
              <w:rPr>
                <w:sz w:val="18"/>
                <w:szCs w:val="18"/>
              </w:rPr>
            </w:pPr>
            <w:r w:rsidRPr="00BD6EE2">
              <w:rPr>
                <w:sz w:val="18"/>
                <w:szCs w:val="18"/>
              </w:rPr>
              <w:t>6,002.7</w:t>
            </w:r>
          </w:p>
        </w:tc>
        <w:tc>
          <w:tcPr>
            <w:tcW w:w="1161" w:type="dxa"/>
            <w:hideMark/>
          </w:tcPr>
          <w:p w14:paraId="6584A6CE" w14:textId="77777777" w:rsidR="005343CF" w:rsidRPr="00BD6EE2" w:rsidRDefault="005343CF" w:rsidP="00540C47">
            <w:pPr>
              <w:pStyle w:val="NormalWeb"/>
              <w:jc w:val="center"/>
              <w:rPr>
                <w:sz w:val="18"/>
                <w:szCs w:val="18"/>
              </w:rPr>
            </w:pPr>
            <w:r w:rsidRPr="00BD6EE2">
              <w:rPr>
                <w:sz w:val="18"/>
                <w:szCs w:val="18"/>
              </w:rPr>
              <w:t>6,548.3</w:t>
            </w:r>
          </w:p>
        </w:tc>
        <w:tc>
          <w:tcPr>
            <w:tcW w:w="1162" w:type="dxa"/>
            <w:hideMark/>
          </w:tcPr>
          <w:p w14:paraId="2D0014C3" w14:textId="77777777" w:rsidR="005343CF" w:rsidRPr="00BD6EE2" w:rsidRDefault="005343CF" w:rsidP="00540C47">
            <w:pPr>
              <w:pStyle w:val="NormalWeb"/>
              <w:jc w:val="center"/>
              <w:rPr>
                <w:sz w:val="18"/>
                <w:szCs w:val="18"/>
              </w:rPr>
            </w:pPr>
            <w:r w:rsidRPr="00BD6EE2">
              <w:rPr>
                <w:sz w:val="18"/>
                <w:szCs w:val="18"/>
              </w:rPr>
              <w:t>6,313.5</w:t>
            </w:r>
          </w:p>
        </w:tc>
      </w:tr>
      <w:tr w:rsidR="005343CF" w:rsidRPr="00BD6EE2" w14:paraId="7A8EA223"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7904728" w14:textId="77777777" w:rsidR="005343CF" w:rsidRPr="00BD6EE2" w:rsidRDefault="005343CF" w:rsidP="00540C47">
            <w:pPr>
              <w:pStyle w:val="NormalWeb"/>
              <w:rPr>
                <w:sz w:val="18"/>
                <w:szCs w:val="18"/>
              </w:rPr>
            </w:pPr>
            <w:r w:rsidRPr="00BD6EE2">
              <w:rPr>
                <w:sz w:val="18"/>
                <w:szCs w:val="18"/>
              </w:rPr>
              <w:t>50–59</w:t>
            </w:r>
          </w:p>
        </w:tc>
        <w:tc>
          <w:tcPr>
            <w:tcW w:w="1161" w:type="dxa"/>
            <w:hideMark/>
          </w:tcPr>
          <w:p w14:paraId="45066B2D" w14:textId="77777777" w:rsidR="005343CF" w:rsidRPr="00BD6EE2" w:rsidRDefault="005343CF" w:rsidP="00540C47">
            <w:pPr>
              <w:pStyle w:val="NormalWeb"/>
              <w:jc w:val="center"/>
              <w:rPr>
                <w:sz w:val="18"/>
                <w:szCs w:val="18"/>
              </w:rPr>
            </w:pPr>
            <w:r w:rsidRPr="00BD6EE2">
              <w:rPr>
                <w:sz w:val="18"/>
                <w:szCs w:val="18"/>
              </w:rPr>
              <w:t>28,966</w:t>
            </w:r>
          </w:p>
        </w:tc>
        <w:tc>
          <w:tcPr>
            <w:tcW w:w="1161" w:type="dxa"/>
            <w:hideMark/>
          </w:tcPr>
          <w:p w14:paraId="224A662E" w14:textId="77777777" w:rsidR="005343CF" w:rsidRPr="00BD6EE2" w:rsidRDefault="005343CF" w:rsidP="00540C47">
            <w:pPr>
              <w:pStyle w:val="NormalWeb"/>
              <w:jc w:val="center"/>
              <w:rPr>
                <w:sz w:val="18"/>
                <w:szCs w:val="18"/>
              </w:rPr>
            </w:pPr>
            <w:r w:rsidRPr="00BD6EE2">
              <w:rPr>
                <w:sz w:val="18"/>
                <w:szCs w:val="18"/>
              </w:rPr>
              <w:t>31,701</w:t>
            </w:r>
          </w:p>
        </w:tc>
        <w:tc>
          <w:tcPr>
            <w:tcW w:w="1161" w:type="dxa"/>
            <w:hideMark/>
          </w:tcPr>
          <w:p w14:paraId="1B3EBB78" w14:textId="77777777" w:rsidR="005343CF" w:rsidRPr="00BD6EE2" w:rsidRDefault="005343CF" w:rsidP="00540C47">
            <w:pPr>
              <w:pStyle w:val="NormalWeb"/>
              <w:jc w:val="center"/>
              <w:rPr>
                <w:sz w:val="18"/>
                <w:szCs w:val="18"/>
              </w:rPr>
            </w:pPr>
            <w:r w:rsidRPr="00BD6EE2">
              <w:rPr>
                <w:sz w:val="18"/>
                <w:szCs w:val="18"/>
              </w:rPr>
              <w:t>60,994</w:t>
            </w:r>
          </w:p>
        </w:tc>
        <w:tc>
          <w:tcPr>
            <w:tcW w:w="1162" w:type="dxa"/>
            <w:hideMark/>
          </w:tcPr>
          <w:p w14:paraId="50AAAC61" w14:textId="77777777" w:rsidR="005343CF" w:rsidRPr="00BD6EE2" w:rsidRDefault="005343CF" w:rsidP="00540C47">
            <w:pPr>
              <w:pStyle w:val="NormalWeb"/>
              <w:jc w:val="center"/>
              <w:rPr>
                <w:sz w:val="18"/>
                <w:szCs w:val="18"/>
              </w:rPr>
            </w:pPr>
            <w:r w:rsidRPr="00BD6EE2">
              <w:rPr>
                <w:sz w:val="18"/>
                <w:szCs w:val="18"/>
              </w:rPr>
              <w:t>1,901.9</w:t>
            </w:r>
          </w:p>
        </w:tc>
        <w:tc>
          <w:tcPr>
            <w:tcW w:w="1161" w:type="dxa"/>
            <w:hideMark/>
          </w:tcPr>
          <w:p w14:paraId="3EA3F183" w14:textId="77777777" w:rsidR="005343CF" w:rsidRPr="00BD6EE2" w:rsidRDefault="005343CF" w:rsidP="00540C47">
            <w:pPr>
              <w:pStyle w:val="NormalWeb"/>
              <w:jc w:val="center"/>
              <w:rPr>
                <w:sz w:val="18"/>
                <w:szCs w:val="18"/>
              </w:rPr>
            </w:pPr>
            <w:r w:rsidRPr="00BD6EE2">
              <w:rPr>
                <w:sz w:val="18"/>
                <w:szCs w:val="18"/>
              </w:rPr>
              <w:t>1,984.0</w:t>
            </w:r>
          </w:p>
        </w:tc>
        <w:tc>
          <w:tcPr>
            <w:tcW w:w="1161" w:type="dxa"/>
            <w:hideMark/>
          </w:tcPr>
          <w:p w14:paraId="3274F420" w14:textId="77777777" w:rsidR="005343CF" w:rsidRPr="00BD6EE2" w:rsidRDefault="005343CF" w:rsidP="00540C47">
            <w:pPr>
              <w:pStyle w:val="NormalWeb"/>
              <w:jc w:val="center"/>
              <w:rPr>
                <w:sz w:val="18"/>
                <w:szCs w:val="18"/>
              </w:rPr>
            </w:pPr>
            <w:r w:rsidRPr="00BD6EE2">
              <w:rPr>
                <w:sz w:val="18"/>
                <w:szCs w:val="18"/>
              </w:rPr>
              <w:t>1,954.4</w:t>
            </w:r>
          </w:p>
        </w:tc>
        <w:tc>
          <w:tcPr>
            <w:tcW w:w="1161" w:type="dxa"/>
            <w:hideMark/>
          </w:tcPr>
          <w:p w14:paraId="4BC638AE" w14:textId="77777777" w:rsidR="005343CF" w:rsidRPr="00BD6EE2" w:rsidRDefault="005343CF" w:rsidP="00540C47">
            <w:pPr>
              <w:pStyle w:val="NormalWeb"/>
              <w:jc w:val="center"/>
              <w:rPr>
                <w:sz w:val="18"/>
                <w:szCs w:val="18"/>
              </w:rPr>
            </w:pPr>
            <w:r w:rsidRPr="00BD6EE2">
              <w:rPr>
                <w:sz w:val="18"/>
                <w:szCs w:val="18"/>
              </w:rPr>
              <w:t>77,237</w:t>
            </w:r>
          </w:p>
        </w:tc>
        <w:tc>
          <w:tcPr>
            <w:tcW w:w="1162" w:type="dxa"/>
            <w:hideMark/>
          </w:tcPr>
          <w:p w14:paraId="0E7948E0" w14:textId="77777777" w:rsidR="005343CF" w:rsidRPr="00BD6EE2" w:rsidRDefault="005343CF" w:rsidP="00540C47">
            <w:pPr>
              <w:pStyle w:val="NormalWeb"/>
              <w:jc w:val="center"/>
              <w:rPr>
                <w:sz w:val="18"/>
                <w:szCs w:val="18"/>
              </w:rPr>
            </w:pPr>
            <w:r w:rsidRPr="00BD6EE2">
              <w:rPr>
                <w:sz w:val="18"/>
                <w:szCs w:val="18"/>
              </w:rPr>
              <w:t>84,264</w:t>
            </w:r>
          </w:p>
        </w:tc>
        <w:tc>
          <w:tcPr>
            <w:tcW w:w="1161" w:type="dxa"/>
            <w:hideMark/>
          </w:tcPr>
          <w:p w14:paraId="5DED6ECC" w14:textId="77777777" w:rsidR="005343CF" w:rsidRPr="00BD6EE2" w:rsidRDefault="005343CF" w:rsidP="00540C47">
            <w:pPr>
              <w:pStyle w:val="NormalWeb"/>
              <w:jc w:val="center"/>
              <w:rPr>
                <w:sz w:val="18"/>
                <w:szCs w:val="18"/>
              </w:rPr>
            </w:pPr>
            <w:r w:rsidRPr="00BD6EE2">
              <w:rPr>
                <w:sz w:val="18"/>
                <w:szCs w:val="18"/>
              </w:rPr>
              <w:t>162,480</w:t>
            </w:r>
          </w:p>
        </w:tc>
        <w:tc>
          <w:tcPr>
            <w:tcW w:w="1161" w:type="dxa"/>
            <w:hideMark/>
          </w:tcPr>
          <w:p w14:paraId="78C07580" w14:textId="77777777" w:rsidR="005343CF" w:rsidRPr="00BD6EE2" w:rsidRDefault="005343CF" w:rsidP="00540C47">
            <w:pPr>
              <w:pStyle w:val="NormalWeb"/>
              <w:jc w:val="center"/>
              <w:rPr>
                <w:sz w:val="18"/>
                <w:szCs w:val="18"/>
              </w:rPr>
            </w:pPr>
            <w:r w:rsidRPr="00BD6EE2">
              <w:rPr>
                <w:sz w:val="18"/>
                <w:szCs w:val="18"/>
              </w:rPr>
              <w:t>5,071.5</w:t>
            </w:r>
          </w:p>
        </w:tc>
        <w:tc>
          <w:tcPr>
            <w:tcW w:w="1161" w:type="dxa"/>
            <w:hideMark/>
          </w:tcPr>
          <w:p w14:paraId="0A68B733" w14:textId="77777777" w:rsidR="005343CF" w:rsidRPr="00BD6EE2" w:rsidRDefault="005343CF" w:rsidP="00540C47">
            <w:pPr>
              <w:pStyle w:val="NormalWeb"/>
              <w:jc w:val="center"/>
              <w:rPr>
                <w:sz w:val="18"/>
                <w:szCs w:val="18"/>
              </w:rPr>
            </w:pPr>
            <w:r w:rsidRPr="00BD6EE2">
              <w:rPr>
                <w:sz w:val="18"/>
                <w:szCs w:val="18"/>
              </w:rPr>
              <w:t>5,273.6</w:t>
            </w:r>
          </w:p>
        </w:tc>
        <w:tc>
          <w:tcPr>
            <w:tcW w:w="1162" w:type="dxa"/>
            <w:hideMark/>
          </w:tcPr>
          <w:p w14:paraId="6E48D134" w14:textId="77777777" w:rsidR="005343CF" w:rsidRPr="00BD6EE2" w:rsidRDefault="005343CF" w:rsidP="00540C47">
            <w:pPr>
              <w:pStyle w:val="NormalWeb"/>
              <w:jc w:val="center"/>
              <w:rPr>
                <w:sz w:val="18"/>
                <w:szCs w:val="18"/>
              </w:rPr>
            </w:pPr>
            <w:r w:rsidRPr="00BD6EE2">
              <w:rPr>
                <w:sz w:val="18"/>
                <w:szCs w:val="18"/>
              </w:rPr>
              <w:t>5,206.3</w:t>
            </w:r>
          </w:p>
        </w:tc>
      </w:tr>
      <w:tr w:rsidR="000C12CD" w:rsidRPr="00BD6EE2" w14:paraId="0A2E30D4" w14:textId="77777777" w:rsidTr="000C12CD">
        <w:tblPrEx>
          <w:tblCellMar>
            <w:top w:w="57" w:type="dxa"/>
            <w:left w:w="57" w:type="dxa"/>
            <w:bottom w:w="57" w:type="dxa"/>
            <w:right w:w="57" w:type="dxa"/>
          </w:tblCellMar>
        </w:tblPrEx>
        <w:tc>
          <w:tcPr>
            <w:tcW w:w="0" w:type="auto"/>
            <w:hideMark/>
          </w:tcPr>
          <w:p w14:paraId="4CEF086F" w14:textId="77777777" w:rsidR="005343CF" w:rsidRPr="00BD6EE2" w:rsidRDefault="005343CF" w:rsidP="00540C47">
            <w:pPr>
              <w:pStyle w:val="NormalWeb"/>
              <w:rPr>
                <w:sz w:val="18"/>
                <w:szCs w:val="18"/>
              </w:rPr>
            </w:pPr>
            <w:r w:rsidRPr="00BD6EE2">
              <w:rPr>
                <w:sz w:val="18"/>
                <w:szCs w:val="18"/>
              </w:rPr>
              <w:t>60–69</w:t>
            </w:r>
          </w:p>
        </w:tc>
        <w:tc>
          <w:tcPr>
            <w:tcW w:w="1161" w:type="dxa"/>
            <w:hideMark/>
          </w:tcPr>
          <w:p w14:paraId="09235D93" w14:textId="77777777" w:rsidR="005343CF" w:rsidRPr="00BD6EE2" w:rsidRDefault="005343CF" w:rsidP="00540C47">
            <w:pPr>
              <w:pStyle w:val="NormalWeb"/>
              <w:jc w:val="center"/>
              <w:rPr>
                <w:sz w:val="18"/>
                <w:szCs w:val="18"/>
              </w:rPr>
            </w:pPr>
            <w:r w:rsidRPr="00BD6EE2">
              <w:rPr>
                <w:sz w:val="18"/>
                <w:szCs w:val="18"/>
              </w:rPr>
              <w:t>20,538</w:t>
            </w:r>
          </w:p>
        </w:tc>
        <w:tc>
          <w:tcPr>
            <w:tcW w:w="1161" w:type="dxa"/>
            <w:hideMark/>
          </w:tcPr>
          <w:p w14:paraId="2CC97C50" w14:textId="77777777" w:rsidR="005343CF" w:rsidRPr="00BD6EE2" w:rsidRDefault="005343CF" w:rsidP="00540C47">
            <w:pPr>
              <w:pStyle w:val="NormalWeb"/>
              <w:jc w:val="center"/>
              <w:rPr>
                <w:sz w:val="18"/>
                <w:szCs w:val="18"/>
              </w:rPr>
            </w:pPr>
            <w:r w:rsidRPr="00BD6EE2">
              <w:rPr>
                <w:sz w:val="18"/>
                <w:szCs w:val="18"/>
              </w:rPr>
              <w:t>21,217</w:t>
            </w:r>
          </w:p>
        </w:tc>
        <w:tc>
          <w:tcPr>
            <w:tcW w:w="1161" w:type="dxa"/>
            <w:hideMark/>
          </w:tcPr>
          <w:p w14:paraId="48B2CD79" w14:textId="77777777" w:rsidR="005343CF" w:rsidRPr="00BD6EE2" w:rsidRDefault="005343CF" w:rsidP="00540C47">
            <w:pPr>
              <w:pStyle w:val="NormalWeb"/>
              <w:jc w:val="center"/>
              <w:rPr>
                <w:sz w:val="18"/>
                <w:szCs w:val="18"/>
              </w:rPr>
            </w:pPr>
            <w:r w:rsidRPr="00BD6EE2">
              <w:rPr>
                <w:sz w:val="18"/>
                <w:szCs w:val="18"/>
              </w:rPr>
              <w:t>41,971</w:t>
            </w:r>
          </w:p>
        </w:tc>
        <w:tc>
          <w:tcPr>
            <w:tcW w:w="1162" w:type="dxa"/>
            <w:hideMark/>
          </w:tcPr>
          <w:p w14:paraId="0E816E95" w14:textId="77777777" w:rsidR="005343CF" w:rsidRPr="00BD6EE2" w:rsidRDefault="005343CF" w:rsidP="00540C47">
            <w:pPr>
              <w:pStyle w:val="NormalWeb"/>
              <w:jc w:val="center"/>
              <w:rPr>
                <w:sz w:val="18"/>
                <w:szCs w:val="18"/>
              </w:rPr>
            </w:pPr>
            <w:r w:rsidRPr="00BD6EE2">
              <w:rPr>
                <w:sz w:val="18"/>
                <w:szCs w:val="18"/>
              </w:rPr>
              <w:t>1,571.6</w:t>
            </w:r>
          </w:p>
        </w:tc>
        <w:tc>
          <w:tcPr>
            <w:tcW w:w="1161" w:type="dxa"/>
            <w:hideMark/>
          </w:tcPr>
          <w:p w14:paraId="167BF285" w14:textId="77777777" w:rsidR="005343CF" w:rsidRPr="00BD6EE2" w:rsidRDefault="005343CF" w:rsidP="00540C47">
            <w:pPr>
              <w:pStyle w:val="NormalWeb"/>
              <w:jc w:val="center"/>
              <w:rPr>
                <w:sz w:val="18"/>
                <w:szCs w:val="18"/>
              </w:rPr>
            </w:pPr>
            <w:r w:rsidRPr="00BD6EE2">
              <w:rPr>
                <w:sz w:val="18"/>
                <w:szCs w:val="18"/>
              </w:rPr>
              <w:t>1,526.3</w:t>
            </w:r>
          </w:p>
        </w:tc>
        <w:tc>
          <w:tcPr>
            <w:tcW w:w="1161" w:type="dxa"/>
            <w:hideMark/>
          </w:tcPr>
          <w:p w14:paraId="2C13881F" w14:textId="77777777" w:rsidR="005343CF" w:rsidRPr="00BD6EE2" w:rsidRDefault="005343CF" w:rsidP="00540C47">
            <w:pPr>
              <w:pStyle w:val="NormalWeb"/>
              <w:jc w:val="center"/>
              <w:rPr>
                <w:sz w:val="18"/>
                <w:szCs w:val="18"/>
              </w:rPr>
            </w:pPr>
            <w:r w:rsidRPr="00BD6EE2">
              <w:rPr>
                <w:sz w:val="18"/>
                <w:szCs w:val="18"/>
              </w:rPr>
              <w:t>1,556.3</w:t>
            </w:r>
          </w:p>
        </w:tc>
        <w:tc>
          <w:tcPr>
            <w:tcW w:w="1161" w:type="dxa"/>
            <w:hideMark/>
          </w:tcPr>
          <w:p w14:paraId="0459E2C2" w14:textId="77777777" w:rsidR="005343CF" w:rsidRPr="00BD6EE2" w:rsidRDefault="005343CF" w:rsidP="00540C47">
            <w:pPr>
              <w:pStyle w:val="NormalWeb"/>
              <w:jc w:val="center"/>
              <w:rPr>
                <w:sz w:val="18"/>
                <w:szCs w:val="18"/>
              </w:rPr>
            </w:pPr>
            <w:r w:rsidRPr="00BD6EE2">
              <w:rPr>
                <w:sz w:val="18"/>
                <w:szCs w:val="18"/>
              </w:rPr>
              <w:t>50,118</w:t>
            </w:r>
          </w:p>
        </w:tc>
        <w:tc>
          <w:tcPr>
            <w:tcW w:w="1162" w:type="dxa"/>
            <w:hideMark/>
          </w:tcPr>
          <w:p w14:paraId="075CE99F" w14:textId="77777777" w:rsidR="005343CF" w:rsidRPr="00BD6EE2" w:rsidRDefault="005343CF" w:rsidP="00540C47">
            <w:pPr>
              <w:pStyle w:val="NormalWeb"/>
              <w:jc w:val="center"/>
              <w:rPr>
                <w:sz w:val="18"/>
                <w:szCs w:val="18"/>
              </w:rPr>
            </w:pPr>
            <w:r w:rsidRPr="00BD6EE2">
              <w:rPr>
                <w:sz w:val="18"/>
                <w:szCs w:val="18"/>
              </w:rPr>
              <w:t>50,066</w:t>
            </w:r>
          </w:p>
        </w:tc>
        <w:tc>
          <w:tcPr>
            <w:tcW w:w="1161" w:type="dxa"/>
            <w:hideMark/>
          </w:tcPr>
          <w:p w14:paraId="127B34A2" w14:textId="77777777" w:rsidR="005343CF" w:rsidRPr="00BD6EE2" w:rsidRDefault="005343CF" w:rsidP="00540C47">
            <w:pPr>
              <w:pStyle w:val="NormalWeb"/>
              <w:jc w:val="center"/>
              <w:rPr>
                <w:sz w:val="18"/>
                <w:szCs w:val="18"/>
              </w:rPr>
            </w:pPr>
            <w:r w:rsidRPr="00BD6EE2">
              <w:rPr>
                <w:sz w:val="18"/>
                <w:szCs w:val="18"/>
              </w:rPr>
              <w:t>100,732</w:t>
            </w:r>
          </w:p>
        </w:tc>
        <w:tc>
          <w:tcPr>
            <w:tcW w:w="1161" w:type="dxa"/>
            <w:hideMark/>
          </w:tcPr>
          <w:p w14:paraId="1B9EE35A" w14:textId="77777777" w:rsidR="005343CF" w:rsidRPr="00BD6EE2" w:rsidRDefault="005343CF" w:rsidP="00540C47">
            <w:pPr>
              <w:pStyle w:val="NormalWeb"/>
              <w:jc w:val="center"/>
              <w:rPr>
                <w:sz w:val="18"/>
                <w:szCs w:val="18"/>
              </w:rPr>
            </w:pPr>
            <w:r w:rsidRPr="00BD6EE2">
              <w:rPr>
                <w:sz w:val="18"/>
                <w:szCs w:val="18"/>
              </w:rPr>
              <w:t>3,835.2</w:t>
            </w:r>
          </w:p>
        </w:tc>
        <w:tc>
          <w:tcPr>
            <w:tcW w:w="1161" w:type="dxa"/>
            <w:hideMark/>
          </w:tcPr>
          <w:p w14:paraId="3984A586" w14:textId="77777777" w:rsidR="005343CF" w:rsidRPr="00BD6EE2" w:rsidRDefault="005343CF" w:rsidP="00540C47">
            <w:pPr>
              <w:pStyle w:val="NormalWeb"/>
              <w:jc w:val="center"/>
              <w:rPr>
                <w:sz w:val="18"/>
                <w:szCs w:val="18"/>
              </w:rPr>
            </w:pPr>
            <w:r w:rsidRPr="00BD6EE2">
              <w:rPr>
                <w:sz w:val="18"/>
                <w:szCs w:val="18"/>
              </w:rPr>
              <w:t>3,601.5</w:t>
            </w:r>
          </w:p>
        </w:tc>
        <w:tc>
          <w:tcPr>
            <w:tcW w:w="1162" w:type="dxa"/>
            <w:hideMark/>
          </w:tcPr>
          <w:p w14:paraId="30CED781" w14:textId="77777777" w:rsidR="005343CF" w:rsidRPr="00BD6EE2" w:rsidRDefault="005343CF" w:rsidP="00540C47">
            <w:pPr>
              <w:pStyle w:val="NormalWeb"/>
              <w:jc w:val="center"/>
              <w:rPr>
                <w:sz w:val="18"/>
                <w:szCs w:val="18"/>
              </w:rPr>
            </w:pPr>
            <w:r w:rsidRPr="00BD6EE2">
              <w:rPr>
                <w:sz w:val="18"/>
                <w:szCs w:val="18"/>
              </w:rPr>
              <w:t>3,735.1</w:t>
            </w:r>
          </w:p>
        </w:tc>
      </w:tr>
      <w:tr w:rsidR="005343CF" w:rsidRPr="00BD6EE2" w14:paraId="3A311AD9"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913FB00" w14:textId="77777777" w:rsidR="005343CF" w:rsidRPr="00BD6EE2" w:rsidRDefault="005343CF" w:rsidP="00540C47">
            <w:pPr>
              <w:pStyle w:val="NormalWeb"/>
              <w:rPr>
                <w:sz w:val="18"/>
                <w:szCs w:val="18"/>
              </w:rPr>
            </w:pPr>
            <w:r w:rsidRPr="00BD6EE2">
              <w:rPr>
                <w:sz w:val="18"/>
                <w:szCs w:val="18"/>
              </w:rPr>
              <w:t>70–79</w:t>
            </w:r>
          </w:p>
        </w:tc>
        <w:tc>
          <w:tcPr>
            <w:tcW w:w="1161" w:type="dxa"/>
            <w:hideMark/>
          </w:tcPr>
          <w:p w14:paraId="7E90FB80" w14:textId="77777777" w:rsidR="005343CF" w:rsidRPr="00BD6EE2" w:rsidRDefault="005343CF" w:rsidP="00540C47">
            <w:pPr>
              <w:pStyle w:val="NormalWeb"/>
              <w:jc w:val="center"/>
              <w:rPr>
                <w:sz w:val="18"/>
                <w:szCs w:val="18"/>
              </w:rPr>
            </w:pPr>
            <w:r w:rsidRPr="00BD6EE2">
              <w:rPr>
                <w:sz w:val="18"/>
                <w:szCs w:val="18"/>
              </w:rPr>
              <w:t>11,551</w:t>
            </w:r>
          </w:p>
        </w:tc>
        <w:tc>
          <w:tcPr>
            <w:tcW w:w="1161" w:type="dxa"/>
            <w:hideMark/>
          </w:tcPr>
          <w:p w14:paraId="1B0D48CD" w14:textId="77777777" w:rsidR="005343CF" w:rsidRPr="00BD6EE2" w:rsidRDefault="005343CF" w:rsidP="00540C47">
            <w:pPr>
              <w:pStyle w:val="NormalWeb"/>
              <w:jc w:val="center"/>
              <w:rPr>
                <w:sz w:val="18"/>
                <w:szCs w:val="18"/>
              </w:rPr>
            </w:pPr>
            <w:r w:rsidRPr="00BD6EE2">
              <w:rPr>
                <w:sz w:val="18"/>
                <w:szCs w:val="18"/>
              </w:rPr>
              <w:t>10,258</w:t>
            </w:r>
          </w:p>
        </w:tc>
        <w:tc>
          <w:tcPr>
            <w:tcW w:w="1161" w:type="dxa"/>
            <w:hideMark/>
          </w:tcPr>
          <w:p w14:paraId="67AE9824" w14:textId="77777777" w:rsidR="005343CF" w:rsidRPr="00BD6EE2" w:rsidRDefault="005343CF" w:rsidP="00540C47">
            <w:pPr>
              <w:pStyle w:val="NormalWeb"/>
              <w:jc w:val="center"/>
              <w:rPr>
                <w:sz w:val="18"/>
                <w:szCs w:val="18"/>
              </w:rPr>
            </w:pPr>
            <w:r w:rsidRPr="00BD6EE2">
              <w:rPr>
                <w:sz w:val="18"/>
                <w:szCs w:val="18"/>
              </w:rPr>
              <w:t>21,996</w:t>
            </w:r>
          </w:p>
        </w:tc>
        <w:tc>
          <w:tcPr>
            <w:tcW w:w="1162" w:type="dxa"/>
            <w:hideMark/>
          </w:tcPr>
          <w:p w14:paraId="300F9BB5" w14:textId="77777777" w:rsidR="005343CF" w:rsidRPr="00BD6EE2" w:rsidRDefault="005343CF" w:rsidP="00540C47">
            <w:pPr>
              <w:pStyle w:val="NormalWeb"/>
              <w:jc w:val="center"/>
              <w:rPr>
                <w:sz w:val="18"/>
                <w:szCs w:val="18"/>
              </w:rPr>
            </w:pPr>
            <w:r w:rsidRPr="00BD6EE2">
              <w:rPr>
                <w:sz w:val="18"/>
                <w:szCs w:val="18"/>
              </w:rPr>
              <w:t>1,267.1</w:t>
            </w:r>
          </w:p>
        </w:tc>
        <w:tc>
          <w:tcPr>
            <w:tcW w:w="1161" w:type="dxa"/>
            <w:hideMark/>
          </w:tcPr>
          <w:p w14:paraId="61D5478B" w14:textId="77777777" w:rsidR="005343CF" w:rsidRPr="00BD6EE2" w:rsidRDefault="005343CF" w:rsidP="00540C47">
            <w:pPr>
              <w:pStyle w:val="NormalWeb"/>
              <w:jc w:val="center"/>
              <w:rPr>
                <w:sz w:val="18"/>
                <w:szCs w:val="18"/>
              </w:rPr>
            </w:pPr>
            <w:r w:rsidRPr="00BD6EE2">
              <w:rPr>
                <w:sz w:val="18"/>
                <w:szCs w:val="18"/>
              </w:rPr>
              <w:t>1,059.8</w:t>
            </w:r>
          </w:p>
        </w:tc>
        <w:tc>
          <w:tcPr>
            <w:tcW w:w="1161" w:type="dxa"/>
            <w:hideMark/>
          </w:tcPr>
          <w:p w14:paraId="4E2682B3" w14:textId="77777777" w:rsidR="005343CF" w:rsidRPr="00BD6EE2" w:rsidRDefault="005343CF" w:rsidP="00540C47">
            <w:pPr>
              <w:pStyle w:val="NormalWeb"/>
              <w:jc w:val="center"/>
              <w:rPr>
                <w:sz w:val="18"/>
                <w:szCs w:val="18"/>
              </w:rPr>
            </w:pPr>
            <w:r w:rsidRPr="00BD6EE2">
              <w:rPr>
                <w:sz w:val="18"/>
                <w:szCs w:val="18"/>
              </w:rPr>
              <w:t>1,170.3</w:t>
            </w:r>
          </w:p>
        </w:tc>
        <w:tc>
          <w:tcPr>
            <w:tcW w:w="1161" w:type="dxa"/>
            <w:hideMark/>
          </w:tcPr>
          <w:p w14:paraId="3670F9C0" w14:textId="77777777" w:rsidR="005343CF" w:rsidRPr="00BD6EE2" w:rsidRDefault="005343CF" w:rsidP="00540C47">
            <w:pPr>
              <w:pStyle w:val="NormalWeb"/>
              <w:jc w:val="center"/>
              <w:rPr>
                <w:sz w:val="18"/>
                <w:szCs w:val="18"/>
              </w:rPr>
            </w:pPr>
            <w:r w:rsidRPr="00BD6EE2">
              <w:rPr>
                <w:sz w:val="18"/>
                <w:szCs w:val="18"/>
              </w:rPr>
              <w:t>25,797</w:t>
            </w:r>
          </w:p>
        </w:tc>
        <w:tc>
          <w:tcPr>
            <w:tcW w:w="1162" w:type="dxa"/>
            <w:hideMark/>
          </w:tcPr>
          <w:p w14:paraId="272A03BB" w14:textId="77777777" w:rsidR="005343CF" w:rsidRPr="00BD6EE2" w:rsidRDefault="005343CF" w:rsidP="00540C47">
            <w:pPr>
              <w:pStyle w:val="NormalWeb"/>
              <w:jc w:val="center"/>
              <w:rPr>
                <w:sz w:val="18"/>
                <w:szCs w:val="18"/>
              </w:rPr>
            </w:pPr>
            <w:r w:rsidRPr="00BD6EE2">
              <w:rPr>
                <w:sz w:val="18"/>
                <w:szCs w:val="18"/>
              </w:rPr>
              <w:t>23,115</w:t>
            </w:r>
          </w:p>
        </w:tc>
        <w:tc>
          <w:tcPr>
            <w:tcW w:w="1161" w:type="dxa"/>
            <w:hideMark/>
          </w:tcPr>
          <w:p w14:paraId="11DDF3A1" w14:textId="77777777" w:rsidR="005343CF" w:rsidRPr="00BD6EE2" w:rsidRDefault="005343CF" w:rsidP="00540C47">
            <w:pPr>
              <w:pStyle w:val="NormalWeb"/>
              <w:jc w:val="center"/>
              <w:rPr>
                <w:sz w:val="18"/>
                <w:szCs w:val="18"/>
              </w:rPr>
            </w:pPr>
            <w:r w:rsidRPr="00BD6EE2">
              <w:rPr>
                <w:sz w:val="18"/>
                <w:szCs w:val="18"/>
              </w:rPr>
              <w:t>49,241</w:t>
            </w:r>
          </w:p>
        </w:tc>
        <w:tc>
          <w:tcPr>
            <w:tcW w:w="1161" w:type="dxa"/>
            <w:hideMark/>
          </w:tcPr>
          <w:p w14:paraId="0AD82109" w14:textId="77777777" w:rsidR="005343CF" w:rsidRPr="00BD6EE2" w:rsidRDefault="005343CF" w:rsidP="00540C47">
            <w:pPr>
              <w:pStyle w:val="NormalWeb"/>
              <w:jc w:val="center"/>
              <w:rPr>
                <w:sz w:val="18"/>
                <w:szCs w:val="18"/>
              </w:rPr>
            </w:pPr>
            <w:r w:rsidRPr="00BD6EE2">
              <w:rPr>
                <w:sz w:val="18"/>
                <w:szCs w:val="18"/>
              </w:rPr>
              <w:t>2,829.7</w:t>
            </w:r>
          </w:p>
        </w:tc>
        <w:tc>
          <w:tcPr>
            <w:tcW w:w="1161" w:type="dxa"/>
            <w:hideMark/>
          </w:tcPr>
          <w:p w14:paraId="20781CEE" w14:textId="77777777" w:rsidR="005343CF" w:rsidRPr="00BD6EE2" w:rsidRDefault="005343CF" w:rsidP="00540C47">
            <w:pPr>
              <w:pStyle w:val="NormalWeb"/>
              <w:jc w:val="center"/>
              <w:rPr>
                <w:sz w:val="18"/>
                <w:szCs w:val="18"/>
              </w:rPr>
            </w:pPr>
            <w:r w:rsidRPr="00BD6EE2">
              <w:rPr>
                <w:sz w:val="18"/>
                <w:szCs w:val="18"/>
              </w:rPr>
              <w:t>2,388.1</w:t>
            </w:r>
          </w:p>
        </w:tc>
        <w:tc>
          <w:tcPr>
            <w:tcW w:w="1162" w:type="dxa"/>
            <w:hideMark/>
          </w:tcPr>
          <w:p w14:paraId="3AFA94F4" w14:textId="77777777" w:rsidR="005343CF" w:rsidRPr="00BD6EE2" w:rsidRDefault="005343CF" w:rsidP="00540C47">
            <w:pPr>
              <w:pStyle w:val="NormalWeb"/>
              <w:jc w:val="center"/>
              <w:rPr>
                <w:sz w:val="18"/>
                <w:szCs w:val="18"/>
              </w:rPr>
            </w:pPr>
            <w:r w:rsidRPr="00BD6EE2">
              <w:rPr>
                <w:sz w:val="18"/>
                <w:szCs w:val="18"/>
              </w:rPr>
              <w:t>2,619.8</w:t>
            </w:r>
          </w:p>
        </w:tc>
      </w:tr>
      <w:tr w:rsidR="000C12CD" w:rsidRPr="00BD6EE2" w14:paraId="2449E3D3" w14:textId="77777777" w:rsidTr="000C12CD">
        <w:tblPrEx>
          <w:tblCellMar>
            <w:top w:w="57" w:type="dxa"/>
            <w:left w:w="57" w:type="dxa"/>
            <w:bottom w:w="57" w:type="dxa"/>
            <w:right w:w="57" w:type="dxa"/>
          </w:tblCellMar>
        </w:tblPrEx>
        <w:tc>
          <w:tcPr>
            <w:tcW w:w="0" w:type="auto"/>
            <w:hideMark/>
          </w:tcPr>
          <w:p w14:paraId="08DFD83E" w14:textId="77777777" w:rsidR="005343CF" w:rsidRPr="00BD6EE2" w:rsidRDefault="005343CF" w:rsidP="00540C47">
            <w:pPr>
              <w:pStyle w:val="NormalWeb"/>
              <w:rPr>
                <w:sz w:val="18"/>
                <w:szCs w:val="18"/>
              </w:rPr>
            </w:pPr>
            <w:r w:rsidRPr="00BD6EE2">
              <w:rPr>
                <w:sz w:val="18"/>
                <w:szCs w:val="18"/>
              </w:rPr>
              <w:t>80–89</w:t>
            </w:r>
          </w:p>
        </w:tc>
        <w:tc>
          <w:tcPr>
            <w:tcW w:w="1161" w:type="dxa"/>
            <w:hideMark/>
          </w:tcPr>
          <w:p w14:paraId="0E777B19" w14:textId="77777777" w:rsidR="005343CF" w:rsidRPr="00BD6EE2" w:rsidRDefault="005343CF" w:rsidP="00540C47">
            <w:pPr>
              <w:pStyle w:val="NormalWeb"/>
              <w:jc w:val="center"/>
              <w:rPr>
                <w:sz w:val="18"/>
                <w:szCs w:val="18"/>
              </w:rPr>
            </w:pPr>
            <w:r w:rsidRPr="00BD6EE2">
              <w:rPr>
                <w:sz w:val="18"/>
                <w:szCs w:val="18"/>
              </w:rPr>
              <w:t>4,776</w:t>
            </w:r>
          </w:p>
        </w:tc>
        <w:tc>
          <w:tcPr>
            <w:tcW w:w="1161" w:type="dxa"/>
            <w:hideMark/>
          </w:tcPr>
          <w:p w14:paraId="18BA26E1" w14:textId="77777777" w:rsidR="005343CF" w:rsidRPr="00BD6EE2" w:rsidRDefault="005343CF" w:rsidP="00540C47">
            <w:pPr>
              <w:pStyle w:val="NormalWeb"/>
              <w:jc w:val="center"/>
              <w:rPr>
                <w:sz w:val="18"/>
                <w:szCs w:val="18"/>
              </w:rPr>
            </w:pPr>
            <w:r w:rsidRPr="00BD6EE2">
              <w:rPr>
                <w:sz w:val="18"/>
                <w:szCs w:val="18"/>
              </w:rPr>
              <w:t>4,724</w:t>
            </w:r>
          </w:p>
        </w:tc>
        <w:tc>
          <w:tcPr>
            <w:tcW w:w="1161" w:type="dxa"/>
            <w:hideMark/>
          </w:tcPr>
          <w:p w14:paraId="38725371" w14:textId="77777777" w:rsidR="005343CF" w:rsidRPr="00BD6EE2" w:rsidRDefault="005343CF" w:rsidP="00540C47">
            <w:pPr>
              <w:pStyle w:val="NormalWeb"/>
              <w:jc w:val="center"/>
              <w:rPr>
                <w:sz w:val="18"/>
                <w:szCs w:val="18"/>
              </w:rPr>
            </w:pPr>
            <w:r w:rsidRPr="00BD6EE2">
              <w:rPr>
                <w:sz w:val="18"/>
                <w:szCs w:val="18"/>
              </w:rPr>
              <w:t>9,632</w:t>
            </w:r>
          </w:p>
        </w:tc>
        <w:tc>
          <w:tcPr>
            <w:tcW w:w="1162" w:type="dxa"/>
            <w:hideMark/>
          </w:tcPr>
          <w:p w14:paraId="14F7D764" w14:textId="77777777" w:rsidR="005343CF" w:rsidRPr="00BD6EE2" w:rsidRDefault="005343CF" w:rsidP="00540C47">
            <w:pPr>
              <w:pStyle w:val="NormalWeb"/>
              <w:jc w:val="center"/>
              <w:rPr>
                <w:sz w:val="18"/>
                <w:szCs w:val="18"/>
              </w:rPr>
            </w:pPr>
            <w:r w:rsidRPr="00BD6EE2">
              <w:rPr>
                <w:sz w:val="18"/>
                <w:szCs w:val="18"/>
              </w:rPr>
              <w:t>1,287.7</w:t>
            </w:r>
          </w:p>
        </w:tc>
        <w:tc>
          <w:tcPr>
            <w:tcW w:w="1161" w:type="dxa"/>
            <w:hideMark/>
          </w:tcPr>
          <w:p w14:paraId="030ED9CB" w14:textId="77777777" w:rsidR="005343CF" w:rsidRPr="00BD6EE2" w:rsidRDefault="005343CF" w:rsidP="00540C47">
            <w:pPr>
              <w:pStyle w:val="NormalWeb"/>
              <w:jc w:val="center"/>
              <w:rPr>
                <w:sz w:val="18"/>
                <w:szCs w:val="18"/>
              </w:rPr>
            </w:pPr>
            <w:r w:rsidRPr="00BD6EE2">
              <w:rPr>
                <w:sz w:val="18"/>
                <w:szCs w:val="18"/>
              </w:rPr>
              <w:t>997.0</w:t>
            </w:r>
          </w:p>
        </w:tc>
        <w:tc>
          <w:tcPr>
            <w:tcW w:w="1161" w:type="dxa"/>
            <w:hideMark/>
          </w:tcPr>
          <w:p w14:paraId="6BC5F8A4" w14:textId="77777777" w:rsidR="005343CF" w:rsidRPr="00BD6EE2" w:rsidRDefault="005343CF" w:rsidP="00540C47">
            <w:pPr>
              <w:pStyle w:val="NormalWeb"/>
              <w:jc w:val="center"/>
              <w:rPr>
                <w:sz w:val="18"/>
                <w:szCs w:val="18"/>
              </w:rPr>
            </w:pPr>
            <w:r w:rsidRPr="00BD6EE2">
              <w:rPr>
                <w:sz w:val="18"/>
                <w:szCs w:val="18"/>
              </w:rPr>
              <w:t>1,140.2</w:t>
            </w:r>
          </w:p>
        </w:tc>
        <w:tc>
          <w:tcPr>
            <w:tcW w:w="1161" w:type="dxa"/>
            <w:hideMark/>
          </w:tcPr>
          <w:p w14:paraId="24E098C1" w14:textId="77777777" w:rsidR="005343CF" w:rsidRPr="00BD6EE2" w:rsidRDefault="005343CF" w:rsidP="00540C47">
            <w:pPr>
              <w:pStyle w:val="NormalWeb"/>
              <w:jc w:val="center"/>
              <w:rPr>
                <w:sz w:val="18"/>
                <w:szCs w:val="18"/>
              </w:rPr>
            </w:pPr>
            <w:r w:rsidRPr="00BD6EE2">
              <w:rPr>
                <w:sz w:val="18"/>
                <w:szCs w:val="18"/>
              </w:rPr>
              <w:t>10,234</w:t>
            </w:r>
          </w:p>
        </w:tc>
        <w:tc>
          <w:tcPr>
            <w:tcW w:w="1162" w:type="dxa"/>
            <w:hideMark/>
          </w:tcPr>
          <w:p w14:paraId="5750E12E" w14:textId="77777777" w:rsidR="005343CF" w:rsidRPr="00BD6EE2" w:rsidRDefault="005343CF" w:rsidP="00540C47">
            <w:pPr>
              <w:pStyle w:val="NormalWeb"/>
              <w:jc w:val="center"/>
              <w:rPr>
                <w:sz w:val="18"/>
                <w:szCs w:val="18"/>
              </w:rPr>
            </w:pPr>
            <w:r w:rsidRPr="00BD6EE2">
              <w:rPr>
                <w:sz w:val="18"/>
                <w:szCs w:val="18"/>
              </w:rPr>
              <w:t>10,434</w:t>
            </w:r>
          </w:p>
        </w:tc>
        <w:tc>
          <w:tcPr>
            <w:tcW w:w="1161" w:type="dxa"/>
            <w:hideMark/>
          </w:tcPr>
          <w:p w14:paraId="54DB7CF9" w14:textId="77777777" w:rsidR="005343CF" w:rsidRPr="00BD6EE2" w:rsidRDefault="005343CF" w:rsidP="00540C47">
            <w:pPr>
              <w:pStyle w:val="NormalWeb"/>
              <w:jc w:val="center"/>
              <w:rPr>
                <w:sz w:val="18"/>
                <w:szCs w:val="18"/>
              </w:rPr>
            </w:pPr>
            <w:r w:rsidRPr="00BD6EE2">
              <w:rPr>
                <w:sz w:val="18"/>
                <w:szCs w:val="18"/>
              </w:rPr>
              <w:t>20,884</w:t>
            </w:r>
          </w:p>
        </w:tc>
        <w:tc>
          <w:tcPr>
            <w:tcW w:w="1161" w:type="dxa"/>
            <w:hideMark/>
          </w:tcPr>
          <w:p w14:paraId="03563F71" w14:textId="77777777" w:rsidR="005343CF" w:rsidRPr="00BD6EE2" w:rsidRDefault="005343CF" w:rsidP="00540C47">
            <w:pPr>
              <w:pStyle w:val="NormalWeb"/>
              <w:jc w:val="center"/>
              <w:rPr>
                <w:sz w:val="18"/>
                <w:szCs w:val="18"/>
              </w:rPr>
            </w:pPr>
            <w:r w:rsidRPr="00BD6EE2">
              <w:rPr>
                <w:sz w:val="18"/>
                <w:szCs w:val="18"/>
              </w:rPr>
              <w:t>2,759.2</w:t>
            </w:r>
          </w:p>
        </w:tc>
        <w:tc>
          <w:tcPr>
            <w:tcW w:w="1161" w:type="dxa"/>
            <w:hideMark/>
          </w:tcPr>
          <w:p w14:paraId="1ECC8381" w14:textId="77777777" w:rsidR="005343CF" w:rsidRPr="00BD6EE2" w:rsidRDefault="005343CF" w:rsidP="00540C47">
            <w:pPr>
              <w:pStyle w:val="NormalWeb"/>
              <w:jc w:val="center"/>
              <w:rPr>
                <w:sz w:val="18"/>
                <w:szCs w:val="18"/>
              </w:rPr>
            </w:pPr>
            <w:r w:rsidRPr="00BD6EE2">
              <w:rPr>
                <w:sz w:val="18"/>
                <w:szCs w:val="18"/>
              </w:rPr>
              <w:t>2,202.1</w:t>
            </w:r>
          </w:p>
        </w:tc>
        <w:tc>
          <w:tcPr>
            <w:tcW w:w="1162" w:type="dxa"/>
            <w:hideMark/>
          </w:tcPr>
          <w:p w14:paraId="26DDC135" w14:textId="77777777" w:rsidR="005343CF" w:rsidRPr="00BD6EE2" w:rsidRDefault="005343CF" w:rsidP="00540C47">
            <w:pPr>
              <w:pStyle w:val="NormalWeb"/>
              <w:jc w:val="center"/>
              <w:rPr>
                <w:sz w:val="18"/>
                <w:szCs w:val="18"/>
              </w:rPr>
            </w:pPr>
            <w:r w:rsidRPr="00BD6EE2">
              <w:rPr>
                <w:sz w:val="18"/>
                <w:szCs w:val="18"/>
              </w:rPr>
              <w:t>2,472.3</w:t>
            </w:r>
          </w:p>
        </w:tc>
      </w:tr>
      <w:tr w:rsidR="005343CF" w:rsidRPr="00BD6EE2" w14:paraId="7EF2DF02" w14:textId="77777777" w:rsidTr="000C12C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1B5D9C3" w14:textId="77777777" w:rsidR="005343CF" w:rsidRPr="00BD6EE2" w:rsidRDefault="005343CF" w:rsidP="00540C47">
            <w:pPr>
              <w:pStyle w:val="NormalWeb"/>
              <w:rPr>
                <w:sz w:val="18"/>
                <w:szCs w:val="18"/>
              </w:rPr>
            </w:pPr>
            <w:r w:rsidRPr="00BD6EE2">
              <w:rPr>
                <w:sz w:val="18"/>
                <w:szCs w:val="18"/>
              </w:rPr>
              <w:t>90 and over</w:t>
            </w:r>
          </w:p>
        </w:tc>
        <w:tc>
          <w:tcPr>
            <w:tcW w:w="1161" w:type="dxa"/>
            <w:hideMark/>
          </w:tcPr>
          <w:p w14:paraId="786FEBF2" w14:textId="77777777" w:rsidR="005343CF" w:rsidRPr="00BD6EE2" w:rsidRDefault="005343CF" w:rsidP="00540C47">
            <w:pPr>
              <w:pStyle w:val="NormalWeb"/>
              <w:jc w:val="center"/>
              <w:rPr>
                <w:sz w:val="18"/>
                <w:szCs w:val="18"/>
              </w:rPr>
            </w:pPr>
            <w:r w:rsidRPr="00BD6EE2">
              <w:rPr>
                <w:sz w:val="18"/>
                <w:szCs w:val="18"/>
              </w:rPr>
              <w:t>1,091</w:t>
            </w:r>
          </w:p>
        </w:tc>
        <w:tc>
          <w:tcPr>
            <w:tcW w:w="1161" w:type="dxa"/>
            <w:hideMark/>
          </w:tcPr>
          <w:p w14:paraId="78BBA882" w14:textId="77777777" w:rsidR="005343CF" w:rsidRPr="00BD6EE2" w:rsidRDefault="005343CF" w:rsidP="00540C47">
            <w:pPr>
              <w:pStyle w:val="NormalWeb"/>
              <w:jc w:val="center"/>
              <w:rPr>
                <w:sz w:val="18"/>
                <w:szCs w:val="18"/>
              </w:rPr>
            </w:pPr>
            <w:r w:rsidRPr="00BD6EE2">
              <w:rPr>
                <w:sz w:val="18"/>
                <w:szCs w:val="18"/>
              </w:rPr>
              <w:t>1,925</w:t>
            </w:r>
          </w:p>
        </w:tc>
        <w:tc>
          <w:tcPr>
            <w:tcW w:w="1161" w:type="dxa"/>
            <w:hideMark/>
          </w:tcPr>
          <w:p w14:paraId="523C7E55" w14:textId="77777777" w:rsidR="005343CF" w:rsidRPr="00BD6EE2" w:rsidRDefault="005343CF" w:rsidP="00540C47">
            <w:pPr>
              <w:pStyle w:val="NormalWeb"/>
              <w:jc w:val="center"/>
              <w:rPr>
                <w:sz w:val="18"/>
                <w:szCs w:val="18"/>
              </w:rPr>
            </w:pPr>
            <w:r w:rsidRPr="00BD6EE2">
              <w:rPr>
                <w:sz w:val="18"/>
                <w:szCs w:val="18"/>
              </w:rPr>
              <w:t>3,078</w:t>
            </w:r>
          </w:p>
        </w:tc>
        <w:tc>
          <w:tcPr>
            <w:tcW w:w="1162" w:type="dxa"/>
            <w:hideMark/>
          </w:tcPr>
          <w:p w14:paraId="75C76D80" w14:textId="77777777" w:rsidR="005343CF" w:rsidRPr="00BD6EE2" w:rsidRDefault="005343CF" w:rsidP="00540C47">
            <w:pPr>
              <w:pStyle w:val="NormalWeb"/>
              <w:jc w:val="center"/>
              <w:rPr>
                <w:sz w:val="18"/>
                <w:szCs w:val="18"/>
              </w:rPr>
            </w:pPr>
            <w:r w:rsidRPr="00BD6EE2">
              <w:rPr>
                <w:sz w:val="18"/>
                <w:szCs w:val="18"/>
              </w:rPr>
              <w:t>1,490.7</w:t>
            </w:r>
          </w:p>
        </w:tc>
        <w:tc>
          <w:tcPr>
            <w:tcW w:w="1161" w:type="dxa"/>
            <w:hideMark/>
          </w:tcPr>
          <w:p w14:paraId="7EC0B38B" w14:textId="77777777" w:rsidR="005343CF" w:rsidRPr="00BD6EE2" w:rsidRDefault="005343CF" w:rsidP="00540C47">
            <w:pPr>
              <w:pStyle w:val="NormalWeb"/>
              <w:jc w:val="center"/>
              <w:rPr>
                <w:sz w:val="18"/>
                <w:szCs w:val="18"/>
              </w:rPr>
            </w:pPr>
            <w:r w:rsidRPr="00BD6EE2">
              <w:rPr>
                <w:sz w:val="18"/>
                <w:szCs w:val="18"/>
              </w:rPr>
              <w:t>1,393.3</w:t>
            </w:r>
          </w:p>
        </w:tc>
        <w:tc>
          <w:tcPr>
            <w:tcW w:w="1161" w:type="dxa"/>
            <w:hideMark/>
          </w:tcPr>
          <w:p w14:paraId="41B4D900" w14:textId="77777777" w:rsidR="005343CF" w:rsidRPr="00BD6EE2" w:rsidRDefault="005343CF" w:rsidP="00540C47">
            <w:pPr>
              <w:pStyle w:val="NormalWeb"/>
              <w:jc w:val="center"/>
              <w:rPr>
                <w:sz w:val="18"/>
                <w:szCs w:val="18"/>
              </w:rPr>
            </w:pPr>
            <w:r w:rsidRPr="00BD6EE2">
              <w:rPr>
                <w:sz w:val="18"/>
                <w:szCs w:val="18"/>
              </w:rPr>
              <w:t>1,456.4</w:t>
            </w:r>
          </w:p>
        </w:tc>
        <w:tc>
          <w:tcPr>
            <w:tcW w:w="1161" w:type="dxa"/>
            <w:hideMark/>
          </w:tcPr>
          <w:p w14:paraId="51F5B86E" w14:textId="77777777" w:rsidR="005343CF" w:rsidRPr="00BD6EE2" w:rsidRDefault="005343CF" w:rsidP="00540C47">
            <w:pPr>
              <w:pStyle w:val="NormalWeb"/>
              <w:jc w:val="center"/>
              <w:rPr>
                <w:sz w:val="18"/>
                <w:szCs w:val="18"/>
              </w:rPr>
            </w:pPr>
            <w:r w:rsidRPr="00BD6EE2">
              <w:rPr>
                <w:sz w:val="18"/>
                <w:szCs w:val="18"/>
              </w:rPr>
              <w:t>2,312</w:t>
            </w:r>
          </w:p>
        </w:tc>
        <w:tc>
          <w:tcPr>
            <w:tcW w:w="1162" w:type="dxa"/>
            <w:hideMark/>
          </w:tcPr>
          <w:p w14:paraId="5AB12F39" w14:textId="77777777" w:rsidR="005343CF" w:rsidRPr="00BD6EE2" w:rsidRDefault="005343CF" w:rsidP="00540C47">
            <w:pPr>
              <w:pStyle w:val="NormalWeb"/>
              <w:jc w:val="center"/>
              <w:rPr>
                <w:sz w:val="18"/>
                <w:szCs w:val="18"/>
              </w:rPr>
            </w:pPr>
            <w:r w:rsidRPr="00BD6EE2">
              <w:rPr>
                <w:sz w:val="18"/>
                <w:szCs w:val="18"/>
              </w:rPr>
              <w:t>3,968</w:t>
            </w:r>
          </w:p>
        </w:tc>
        <w:tc>
          <w:tcPr>
            <w:tcW w:w="1161" w:type="dxa"/>
            <w:hideMark/>
          </w:tcPr>
          <w:p w14:paraId="5A6D80B0" w14:textId="77777777" w:rsidR="005343CF" w:rsidRPr="00BD6EE2" w:rsidRDefault="005343CF" w:rsidP="00540C47">
            <w:pPr>
              <w:pStyle w:val="NormalWeb"/>
              <w:jc w:val="center"/>
              <w:rPr>
                <w:sz w:val="18"/>
                <w:szCs w:val="18"/>
              </w:rPr>
            </w:pPr>
            <w:r w:rsidRPr="00BD6EE2">
              <w:rPr>
                <w:sz w:val="18"/>
                <w:szCs w:val="18"/>
              </w:rPr>
              <w:t>6,384</w:t>
            </w:r>
          </w:p>
        </w:tc>
        <w:tc>
          <w:tcPr>
            <w:tcW w:w="1161" w:type="dxa"/>
            <w:hideMark/>
          </w:tcPr>
          <w:p w14:paraId="35EEB7C1" w14:textId="77777777" w:rsidR="005343CF" w:rsidRPr="00BD6EE2" w:rsidRDefault="005343CF" w:rsidP="00540C47">
            <w:pPr>
              <w:pStyle w:val="NormalWeb"/>
              <w:jc w:val="center"/>
              <w:rPr>
                <w:sz w:val="18"/>
                <w:szCs w:val="18"/>
              </w:rPr>
            </w:pPr>
            <w:r w:rsidRPr="00BD6EE2">
              <w:rPr>
                <w:sz w:val="18"/>
                <w:szCs w:val="18"/>
              </w:rPr>
              <w:t>3,159.0</w:t>
            </w:r>
          </w:p>
        </w:tc>
        <w:tc>
          <w:tcPr>
            <w:tcW w:w="1161" w:type="dxa"/>
            <w:hideMark/>
          </w:tcPr>
          <w:p w14:paraId="220C3C75" w14:textId="77777777" w:rsidR="005343CF" w:rsidRPr="00BD6EE2" w:rsidRDefault="005343CF" w:rsidP="00540C47">
            <w:pPr>
              <w:pStyle w:val="NormalWeb"/>
              <w:jc w:val="center"/>
              <w:rPr>
                <w:sz w:val="18"/>
                <w:szCs w:val="18"/>
              </w:rPr>
            </w:pPr>
            <w:r w:rsidRPr="00BD6EE2">
              <w:rPr>
                <w:sz w:val="18"/>
                <w:szCs w:val="18"/>
              </w:rPr>
              <w:t>2,872.1</w:t>
            </w:r>
          </w:p>
        </w:tc>
        <w:tc>
          <w:tcPr>
            <w:tcW w:w="1162" w:type="dxa"/>
            <w:hideMark/>
          </w:tcPr>
          <w:p w14:paraId="4A782A12" w14:textId="77777777" w:rsidR="005343CF" w:rsidRPr="00BD6EE2" w:rsidRDefault="005343CF" w:rsidP="00540C47">
            <w:pPr>
              <w:pStyle w:val="NormalWeb"/>
              <w:jc w:val="center"/>
              <w:rPr>
                <w:sz w:val="18"/>
                <w:szCs w:val="18"/>
              </w:rPr>
            </w:pPr>
            <w:r w:rsidRPr="00BD6EE2">
              <w:rPr>
                <w:sz w:val="18"/>
                <w:szCs w:val="18"/>
              </w:rPr>
              <w:t>3,020.7</w:t>
            </w:r>
          </w:p>
        </w:tc>
      </w:tr>
    </w:tbl>
    <w:p w14:paraId="46625433" w14:textId="77777777" w:rsidR="005343CF" w:rsidRDefault="005343CF" w:rsidP="005343CF">
      <w:pPr>
        <w:pStyle w:val="CDIfootnotes"/>
        <w:rPr>
          <w:lang w:val="en-GB"/>
        </w:rPr>
      </w:pPr>
      <w:r>
        <w:rPr>
          <w:lang w:val="en-GB"/>
        </w:rPr>
        <w:t>a</w:t>
      </w:r>
      <w:r>
        <w:rPr>
          <w:lang w:val="en-GB"/>
        </w:rPr>
        <w:tab/>
        <w:t>Source: NINDSS, extract from 14 February 2022 for notifications up to 13 February 2022. Excludes cases where age or sex data is missing.</w:t>
      </w:r>
    </w:p>
    <w:p w14:paraId="454507C3" w14:textId="77777777" w:rsidR="005343CF" w:rsidRDefault="005343CF" w:rsidP="005343CF">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2020.</w:t>
      </w:r>
    </w:p>
    <w:p w14:paraId="689BF4E3" w14:textId="77777777" w:rsidR="00B675E4" w:rsidRDefault="00B675E4">
      <w:pPr>
        <w:rPr>
          <w:rStyle w:val="A10"/>
        </w:rPr>
        <w:sectPr w:rsidR="00B675E4" w:rsidSect="005343CF">
          <w:footnotePr>
            <w:numFmt w:val="lowerRoman"/>
          </w:footnotePr>
          <w:pgSz w:w="16838" w:h="11906" w:orient="landscape"/>
          <w:pgMar w:top="720" w:right="720" w:bottom="720" w:left="1134" w:header="709" w:footer="284" w:gutter="0"/>
          <w:cols w:space="708"/>
          <w:titlePg/>
          <w:docGrid w:linePitch="360"/>
        </w:sectPr>
      </w:pPr>
    </w:p>
    <w:p w14:paraId="44C8D80E" w14:textId="77777777" w:rsidR="00B675E4" w:rsidRPr="003C5E60" w:rsidRDefault="00B675E4" w:rsidP="00B675E4">
      <w:pPr>
        <w:pStyle w:val="CDIFigures"/>
      </w:pPr>
      <w:r w:rsidRPr="003C5E60">
        <w:rPr>
          <w:rStyle w:val="Strong"/>
          <w:b/>
          <w:bCs w:val="0"/>
        </w:rPr>
        <w:lastRenderedPageBreak/>
        <w:t>Table A.2: State and territory changes to COVID-19 restrictions, Australia (covering 17 Jan 2022 – 13 Feb 2022)</w:t>
      </w:r>
    </w:p>
    <w:p w14:paraId="3A43C4E5" w14:textId="77777777" w:rsidR="00B675E4" w:rsidRPr="00854487" w:rsidRDefault="00B675E4" w:rsidP="00854487">
      <w:pPr>
        <w:rPr>
          <w:b/>
          <w:bCs/>
        </w:rPr>
      </w:pPr>
      <w:r w:rsidRPr="00854487">
        <w:rPr>
          <w:b/>
          <w:bCs/>
        </w:rPr>
        <w:t>ACT</w:t>
      </w:r>
    </w:p>
    <w:p w14:paraId="54E54F25" w14:textId="77777777" w:rsidR="00B675E4" w:rsidRPr="00DA614A" w:rsidRDefault="00B675E4" w:rsidP="00B675E4">
      <w:pPr>
        <w:pStyle w:val="ListParagraph"/>
        <w:numPr>
          <w:ilvl w:val="0"/>
          <w:numId w:val="13"/>
        </w:numPr>
        <w:spacing w:before="100" w:beforeAutospacing="1" w:after="100" w:afterAutospacing="1" w:line="240" w:lineRule="auto"/>
        <w:rPr>
          <w:rFonts w:eastAsia="Times New Roman"/>
          <w:lang w:val="en-GB"/>
        </w:rPr>
      </w:pPr>
      <w:r w:rsidRPr="00DA614A">
        <w:rPr>
          <w:rFonts w:eastAsia="Times New Roman"/>
          <w:lang w:val="en-GB"/>
        </w:rPr>
        <w:t xml:space="preserve">From 19 January 2022, high risk and household contacts no longer require further tests after the day 6 test, unless </w:t>
      </w:r>
      <w:r w:rsidRPr="005D2713">
        <w:rPr>
          <w:rFonts w:eastAsia="Times New Roman"/>
          <w:lang w:val="en-GB"/>
        </w:rPr>
        <w:t>COVID-19 symptoms</w:t>
      </w:r>
      <w:r w:rsidRPr="00DA614A">
        <w:rPr>
          <w:rFonts w:eastAsia="Times New Roman"/>
          <w:lang w:val="en-GB"/>
        </w:rPr>
        <w:t xml:space="preserve"> develop.</w:t>
      </w:r>
      <w:r w:rsidRPr="00DA614A">
        <w:rPr>
          <w:rFonts w:eastAsia="Times New Roman"/>
          <w:vertAlign w:val="superscript"/>
          <w:lang w:val="en-GB"/>
        </w:rPr>
        <w:t>13</w:t>
      </w:r>
    </w:p>
    <w:p w14:paraId="7C1A22FE" w14:textId="77777777" w:rsidR="00B675E4" w:rsidRPr="00DA614A" w:rsidRDefault="00B675E4" w:rsidP="00B675E4">
      <w:pPr>
        <w:pStyle w:val="ListParagraph"/>
        <w:numPr>
          <w:ilvl w:val="0"/>
          <w:numId w:val="13"/>
        </w:numPr>
        <w:spacing w:before="100" w:beforeAutospacing="1" w:after="100" w:afterAutospacing="1" w:line="240" w:lineRule="auto"/>
        <w:rPr>
          <w:rFonts w:eastAsia="Times New Roman"/>
          <w:lang w:val="en-GB"/>
        </w:rPr>
      </w:pPr>
      <w:r w:rsidRPr="00DA614A">
        <w:rPr>
          <w:rFonts w:eastAsia="Times New Roman"/>
          <w:lang w:val="en-GB"/>
        </w:rPr>
        <w:t>On 31 January 2022, the ACT Government confirmed that the return to school will follow a clear set of health guidelines – including masks, maximising outdoor learning, ventilation and staff and students will be provided with two rapid antigen tests (RATs) per week.</w:t>
      </w:r>
      <w:r w:rsidRPr="00DA614A">
        <w:rPr>
          <w:rFonts w:eastAsia="Times New Roman"/>
          <w:vertAlign w:val="superscript"/>
          <w:lang w:val="en-GB"/>
        </w:rPr>
        <w:t>14</w:t>
      </w:r>
    </w:p>
    <w:p w14:paraId="11BD6156" w14:textId="77777777" w:rsidR="00B675E4" w:rsidRPr="00DA614A" w:rsidRDefault="00B675E4" w:rsidP="00B675E4">
      <w:pPr>
        <w:pStyle w:val="ListParagraph"/>
        <w:numPr>
          <w:ilvl w:val="0"/>
          <w:numId w:val="13"/>
        </w:numPr>
        <w:spacing w:before="100" w:beforeAutospacing="1" w:after="100" w:afterAutospacing="1" w:line="240" w:lineRule="auto"/>
        <w:rPr>
          <w:rFonts w:eastAsia="Times New Roman"/>
          <w:lang w:val="en-GB"/>
        </w:rPr>
      </w:pPr>
      <w:r w:rsidRPr="00DA614A">
        <w:rPr>
          <w:rFonts w:eastAsia="Times New Roman"/>
          <w:lang w:val="en-GB"/>
        </w:rPr>
        <w:t>On 31 January 2022, the ACT Government extended the Territory’s current low level public health social measures until 25 February.</w:t>
      </w:r>
      <w:r w:rsidRPr="00DA614A">
        <w:rPr>
          <w:rFonts w:eastAsia="Times New Roman"/>
          <w:vertAlign w:val="superscript"/>
          <w:lang w:val="en-GB"/>
        </w:rPr>
        <w:t>15</w:t>
      </w:r>
    </w:p>
    <w:p w14:paraId="294BEBD9" w14:textId="77777777" w:rsidR="00B675E4" w:rsidRPr="00DA614A" w:rsidRDefault="00B675E4" w:rsidP="00B675E4">
      <w:pPr>
        <w:pStyle w:val="ListParagraph"/>
        <w:numPr>
          <w:ilvl w:val="0"/>
          <w:numId w:val="13"/>
        </w:numPr>
        <w:spacing w:before="100" w:beforeAutospacing="1" w:after="100" w:afterAutospacing="1" w:line="240" w:lineRule="auto"/>
        <w:rPr>
          <w:rFonts w:eastAsia="Times New Roman"/>
          <w:lang w:val="en-GB"/>
        </w:rPr>
      </w:pPr>
      <w:r w:rsidRPr="00DA614A">
        <w:rPr>
          <w:rFonts w:eastAsia="Times New Roman"/>
          <w:lang w:val="en-GB"/>
        </w:rPr>
        <w:t xml:space="preserve">From 11:59 pm 11 February 2022, the Check </w:t>
      </w:r>
      <w:proofErr w:type="gramStart"/>
      <w:r w:rsidRPr="00DA614A">
        <w:rPr>
          <w:rFonts w:eastAsia="Times New Roman"/>
          <w:lang w:val="en-GB"/>
        </w:rPr>
        <w:t>In</w:t>
      </w:r>
      <w:proofErr w:type="gramEnd"/>
      <w:r w:rsidRPr="00DA614A">
        <w:rPr>
          <w:rFonts w:eastAsia="Times New Roman"/>
          <w:lang w:val="en-GB"/>
        </w:rPr>
        <w:t xml:space="preserve"> CBR requirements changed. Checking in is only required in licensed bars and pubs, registered clubs, nightclubs, strip clubs and brothels, organised events that are not ticketed or pre-registered, including conferences, markets, music and cultural events, and schools and early childhood education and care. Other businesses and settings are encouraged to continue displaying their QR codes for voluntary use by consumers.</w:t>
      </w:r>
      <w:r w:rsidRPr="00DA614A">
        <w:rPr>
          <w:rFonts w:eastAsia="Times New Roman"/>
          <w:vertAlign w:val="superscript"/>
          <w:lang w:val="en-GB"/>
        </w:rPr>
        <w:t>16</w:t>
      </w:r>
    </w:p>
    <w:p w14:paraId="60A3A1DF" w14:textId="77777777" w:rsidR="00B675E4" w:rsidRPr="00DA614A" w:rsidRDefault="00B675E4" w:rsidP="00B675E4">
      <w:pPr>
        <w:pStyle w:val="ListParagraph"/>
        <w:numPr>
          <w:ilvl w:val="0"/>
          <w:numId w:val="13"/>
        </w:numPr>
        <w:spacing w:before="100" w:beforeAutospacing="1" w:after="100" w:afterAutospacing="1" w:line="240" w:lineRule="auto"/>
        <w:rPr>
          <w:rFonts w:eastAsia="Times New Roman"/>
          <w:lang w:val="en-GB"/>
        </w:rPr>
      </w:pPr>
      <w:r w:rsidRPr="00DA614A">
        <w:rPr>
          <w:rFonts w:eastAsia="Times New Roman"/>
          <w:lang w:val="en-GB"/>
        </w:rPr>
        <w:t>On 10 February 2022, the ACT Government extended the Territory’s Public Health Emergency Declaration (PHED) for a further 90 days.</w:t>
      </w:r>
      <w:r w:rsidRPr="00DA614A">
        <w:rPr>
          <w:rFonts w:eastAsia="Times New Roman"/>
          <w:vertAlign w:val="superscript"/>
          <w:lang w:val="en-GB"/>
        </w:rPr>
        <w:t>17</w:t>
      </w:r>
    </w:p>
    <w:p w14:paraId="0085D124" w14:textId="77777777" w:rsidR="00B675E4" w:rsidRPr="00854487" w:rsidRDefault="00B675E4" w:rsidP="00854487">
      <w:pPr>
        <w:rPr>
          <w:b/>
          <w:bCs/>
        </w:rPr>
      </w:pPr>
      <w:r w:rsidRPr="00854487">
        <w:rPr>
          <w:b/>
          <w:bCs/>
        </w:rPr>
        <w:t>NSW</w:t>
      </w:r>
    </w:p>
    <w:p w14:paraId="28B4FF7D"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On 23 January 2022, the NSW Government announced their COVID-Smart Plan to start the 2022 school year. This included twice weekly surveillance testing for the first four weeks of term, for primary and high school students, school staff and early childhood staff. The NSW Government advised every student and teacher in NSW government and non-government schools would receive RAT kits before school</w:t>
      </w:r>
      <w:r>
        <w:rPr>
          <w:rFonts w:eastAsia="Times New Roman"/>
          <w:lang w:val="en-GB"/>
        </w:rPr>
        <w:t> </w:t>
      </w:r>
      <w:r w:rsidRPr="00DA614A">
        <w:rPr>
          <w:rFonts w:eastAsia="Times New Roman"/>
          <w:lang w:val="en-GB"/>
        </w:rPr>
        <w:t>returned.</w:t>
      </w:r>
      <w:r w:rsidRPr="00DA614A">
        <w:rPr>
          <w:rFonts w:eastAsia="Times New Roman"/>
          <w:vertAlign w:val="superscript"/>
          <w:lang w:val="en-GB"/>
        </w:rPr>
        <w:t>18</w:t>
      </w:r>
    </w:p>
    <w:p w14:paraId="42BA14BC" w14:textId="77777777" w:rsidR="00B675E4" w:rsidRPr="00854487" w:rsidRDefault="00B675E4" w:rsidP="00854487">
      <w:pPr>
        <w:rPr>
          <w:b/>
          <w:bCs/>
        </w:rPr>
      </w:pPr>
      <w:r w:rsidRPr="00854487">
        <w:rPr>
          <w:b/>
          <w:bCs/>
        </w:rPr>
        <w:t>NT</w:t>
      </w:r>
    </w:p>
    <w:p w14:paraId="77BA49B9"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2:00 pm 17 January 2022, Wessel Islands Archipelago, encompassing Elcho Island including </w:t>
      </w:r>
      <w:proofErr w:type="spellStart"/>
      <w:r w:rsidRPr="00DA614A">
        <w:rPr>
          <w:rFonts w:eastAsia="Times New Roman"/>
          <w:lang w:val="en-GB"/>
        </w:rPr>
        <w:t>Galiwin’ku</w:t>
      </w:r>
      <w:proofErr w:type="spellEnd"/>
      <w:r w:rsidRPr="00DA614A">
        <w:rPr>
          <w:rFonts w:eastAsia="Times New Roman"/>
          <w:lang w:val="en-GB"/>
        </w:rPr>
        <w:t xml:space="preserve"> and Wessel Island including </w:t>
      </w:r>
      <w:proofErr w:type="spellStart"/>
      <w:r w:rsidRPr="00DA614A">
        <w:rPr>
          <w:rFonts w:eastAsia="Times New Roman"/>
          <w:lang w:val="en-GB"/>
        </w:rPr>
        <w:t>Martjanba</w:t>
      </w:r>
      <w:proofErr w:type="spellEnd"/>
      <w:r w:rsidRPr="00DA614A">
        <w:rPr>
          <w:rFonts w:eastAsia="Times New Roman"/>
          <w:lang w:val="en-GB"/>
        </w:rPr>
        <w:t xml:space="preserve">, entered a lockdown for 7 days. </w:t>
      </w:r>
      <w:proofErr w:type="spellStart"/>
      <w:r w:rsidRPr="00DA614A">
        <w:rPr>
          <w:rFonts w:eastAsia="Times New Roman"/>
          <w:lang w:val="en-GB"/>
        </w:rPr>
        <w:t>Yirrkala</w:t>
      </w:r>
      <w:proofErr w:type="spellEnd"/>
      <w:r w:rsidRPr="00DA614A">
        <w:rPr>
          <w:rFonts w:eastAsia="Times New Roman"/>
          <w:lang w:val="en-GB"/>
        </w:rPr>
        <w:t xml:space="preserve"> also entered a lockdown for 72 hours from 2:00 pm 17 January.</w:t>
      </w:r>
      <w:r w:rsidRPr="00DA614A">
        <w:rPr>
          <w:rFonts w:eastAsia="Times New Roman"/>
          <w:vertAlign w:val="superscript"/>
          <w:lang w:val="en-GB"/>
        </w:rPr>
        <w:t>19</w:t>
      </w:r>
    </w:p>
    <w:p w14:paraId="40AB2310"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At 2:00 pm 20 January 2022, the lockdown in </w:t>
      </w:r>
      <w:proofErr w:type="spellStart"/>
      <w:r w:rsidRPr="00DA614A">
        <w:rPr>
          <w:rFonts w:eastAsia="Times New Roman"/>
          <w:lang w:val="en-GB"/>
        </w:rPr>
        <w:t>Yirrkala</w:t>
      </w:r>
      <w:proofErr w:type="spellEnd"/>
      <w:r w:rsidRPr="00DA614A">
        <w:rPr>
          <w:rFonts w:eastAsia="Times New Roman"/>
          <w:lang w:val="en-GB"/>
        </w:rPr>
        <w:t xml:space="preserve"> was lifted.</w:t>
      </w:r>
      <w:r w:rsidRPr="00DA614A">
        <w:rPr>
          <w:rFonts w:eastAsia="Times New Roman"/>
          <w:vertAlign w:val="superscript"/>
          <w:lang w:val="en-GB"/>
        </w:rPr>
        <w:t>20</w:t>
      </w:r>
    </w:p>
    <w:p w14:paraId="006CE32D"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On 21 January 2022, the NT Government announced a range of measures for schools, including the use of air purifiers and masks. Remote school staff will be provided with three RATs upon their return to community and will be required to undertake testing on the day they enter the community and again on days 3 and 6. The NT Government also announced that from the beginning of term, all government school staff will be provided with three RATs a week to use as required.</w:t>
      </w:r>
      <w:r w:rsidRPr="00DA614A">
        <w:rPr>
          <w:rFonts w:eastAsia="Times New Roman"/>
          <w:vertAlign w:val="superscript"/>
          <w:lang w:val="en-GB"/>
        </w:rPr>
        <w:t>21</w:t>
      </w:r>
    </w:p>
    <w:p w14:paraId="6C53D7F6"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2:00 pm 22 January 2022, </w:t>
      </w:r>
      <w:proofErr w:type="spellStart"/>
      <w:r w:rsidRPr="00DA614A">
        <w:rPr>
          <w:rFonts w:eastAsia="Times New Roman"/>
          <w:lang w:val="en-GB"/>
        </w:rPr>
        <w:t>Gunyangara</w:t>
      </w:r>
      <w:proofErr w:type="spellEnd"/>
      <w:r w:rsidRPr="00DA614A">
        <w:rPr>
          <w:rFonts w:eastAsia="Times New Roman"/>
          <w:lang w:val="en-GB"/>
        </w:rPr>
        <w:t xml:space="preserve">, </w:t>
      </w:r>
      <w:proofErr w:type="spellStart"/>
      <w:r w:rsidRPr="00DA614A">
        <w:rPr>
          <w:rFonts w:eastAsia="Times New Roman"/>
          <w:lang w:val="en-GB"/>
        </w:rPr>
        <w:t>Wurrumiyanga</w:t>
      </w:r>
      <w:proofErr w:type="spellEnd"/>
      <w:r w:rsidRPr="00DA614A">
        <w:rPr>
          <w:rFonts w:eastAsia="Times New Roman"/>
          <w:lang w:val="en-GB"/>
        </w:rPr>
        <w:t xml:space="preserve"> and Utopia entered a </w:t>
      </w:r>
      <w:proofErr w:type="gramStart"/>
      <w:r w:rsidRPr="00DA614A">
        <w:rPr>
          <w:rFonts w:eastAsia="Times New Roman"/>
          <w:lang w:val="en-GB"/>
        </w:rPr>
        <w:t>7 day</w:t>
      </w:r>
      <w:proofErr w:type="gramEnd"/>
      <w:r w:rsidRPr="00DA614A">
        <w:rPr>
          <w:rFonts w:eastAsia="Times New Roman"/>
          <w:lang w:val="en-GB"/>
        </w:rPr>
        <w:t xml:space="preserve"> lockdown until 2:00 pm 29 Saturday. NT Government also announced the lockdown in Wessel Islands Archipelago, encompassing Elcho Island including </w:t>
      </w:r>
      <w:proofErr w:type="spellStart"/>
      <w:r w:rsidRPr="00DA614A">
        <w:rPr>
          <w:rFonts w:eastAsia="Times New Roman"/>
          <w:lang w:val="en-GB"/>
        </w:rPr>
        <w:t>Galiwin’ku</w:t>
      </w:r>
      <w:proofErr w:type="spellEnd"/>
      <w:r w:rsidRPr="00DA614A">
        <w:rPr>
          <w:rFonts w:eastAsia="Times New Roman"/>
          <w:lang w:val="en-GB"/>
        </w:rPr>
        <w:t xml:space="preserve"> and Wessel Island including </w:t>
      </w:r>
      <w:proofErr w:type="spellStart"/>
      <w:r w:rsidRPr="00DA614A">
        <w:rPr>
          <w:rFonts w:eastAsia="Times New Roman"/>
          <w:lang w:val="en-GB"/>
        </w:rPr>
        <w:t>Martjanba</w:t>
      </w:r>
      <w:proofErr w:type="spellEnd"/>
      <w:r w:rsidRPr="00DA614A">
        <w:rPr>
          <w:rFonts w:eastAsia="Times New Roman"/>
          <w:lang w:val="en-GB"/>
        </w:rPr>
        <w:t xml:space="preserve">, would be extended for 7 days until 2:00 pm Monday 31 January. The lockout in Alice Springs, </w:t>
      </w:r>
      <w:proofErr w:type="spellStart"/>
      <w:r w:rsidRPr="00DA614A">
        <w:rPr>
          <w:rFonts w:eastAsia="Times New Roman"/>
          <w:lang w:val="en-GB"/>
        </w:rPr>
        <w:t>Yuendumu</w:t>
      </w:r>
      <w:proofErr w:type="spellEnd"/>
      <w:r w:rsidRPr="00DA614A">
        <w:rPr>
          <w:rFonts w:eastAsia="Times New Roman"/>
          <w:lang w:val="en-GB"/>
        </w:rPr>
        <w:t xml:space="preserve">, </w:t>
      </w:r>
      <w:proofErr w:type="spellStart"/>
      <w:r w:rsidRPr="00DA614A">
        <w:rPr>
          <w:rFonts w:eastAsia="Times New Roman"/>
          <w:lang w:val="en-GB"/>
        </w:rPr>
        <w:t>Yuelamu</w:t>
      </w:r>
      <w:proofErr w:type="spellEnd"/>
      <w:r w:rsidRPr="00DA614A">
        <w:rPr>
          <w:rFonts w:eastAsia="Times New Roman"/>
          <w:lang w:val="en-GB"/>
        </w:rPr>
        <w:t xml:space="preserve">, and </w:t>
      </w:r>
      <w:proofErr w:type="spellStart"/>
      <w:r w:rsidRPr="00DA614A">
        <w:rPr>
          <w:rFonts w:eastAsia="Times New Roman"/>
          <w:lang w:val="en-GB"/>
        </w:rPr>
        <w:t>Amoonguna</w:t>
      </w:r>
      <w:proofErr w:type="spellEnd"/>
      <w:r w:rsidRPr="00DA614A">
        <w:rPr>
          <w:rFonts w:eastAsia="Times New Roman"/>
          <w:lang w:val="en-GB"/>
        </w:rPr>
        <w:t xml:space="preserve"> was extended for 7 days until 2:00 pm Sunday 30 January.</w:t>
      </w:r>
      <w:r w:rsidRPr="00DA614A">
        <w:rPr>
          <w:rFonts w:eastAsia="Times New Roman"/>
          <w:vertAlign w:val="superscript"/>
          <w:lang w:val="en-GB"/>
        </w:rPr>
        <w:t>22</w:t>
      </w:r>
    </w:p>
    <w:p w14:paraId="6790F56C"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3:00 pm 24 January 2022, </w:t>
      </w:r>
      <w:proofErr w:type="spellStart"/>
      <w:r w:rsidRPr="00DA614A">
        <w:rPr>
          <w:rFonts w:eastAsia="Times New Roman"/>
          <w:lang w:val="en-GB"/>
        </w:rPr>
        <w:t>Milikapiti</w:t>
      </w:r>
      <w:proofErr w:type="spellEnd"/>
      <w:r w:rsidRPr="00DA614A">
        <w:rPr>
          <w:rFonts w:eastAsia="Times New Roman"/>
          <w:lang w:val="en-GB"/>
        </w:rPr>
        <w:t xml:space="preserve"> entered a lockdown for 72 hours until 27 January.</w:t>
      </w:r>
      <w:r w:rsidRPr="00DA614A">
        <w:rPr>
          <w:rFonts w:eastAsia="Times New Roman"/>
          <w:vertAlign w:val="superscript"/>
          <w:lang w:val="en-GB"/>
        </w:rPr>
        <w:t>23</w:t>
      </w:r>
    </w:p>
    <w:p w14:paraId="3F241BC2"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On 27 January 2022, the NT Government extended the lockdown in </w:t>
      </w:r>
      <w:proofErr w:type="spellStart"/>
      <w:r w:rsidRPr="00DA614A">
        <w:rPr>
          <w:rFonts w:eastAsia="Times New Roman"/>
          <w:lang w:val="en-GB"/>
        </w:rPr>
        <w:t>Milikapiti</w:t>
      </w:r>
      <w:proofErr w:type="spellEnd"/>
      <w:r w:rsidRPr="00DA614A">
        <w:rPr>
          <w:rFonts w:eastAsia="Times New Roman"/>
          <w:lang w:val="en-GB"/>
        </w:rPr>
        <w:t xml:space="preserve"> for 72 hours until 2:00 pm on Sunday, 30 January.</w:t>
      </w:r>
      <w:r w:rsidRPr="00DA614A">
        <w:rPr>
          <w:rFonts w:eastAsia="Times New Roman"/>
          <w:vertAlign w:val="superscript"/>
          <w:lang w:val="en-GB"/>
        </w:rPr>
        <w:t>24</w:t>
      </w:r>
    </w:p>
    <w:p w14:paraId="6749AE0D"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2:00 pm 28 January 2022, </w:t>
      </w:r>
      <w:proofErr w:type="spellStart"/>
      <w:r w:rsidRPr="00DA614A">
        <w:rPr>
          <w:rFonts w:eastAsia="Times New Roman"/>
          <w:lang w:val="en-GB"/>
        </w:rPr>
        <w:t>Ampilatwatja</w:t>
      </w:r>
      <w:proofErr w:type="spellEnd"/>
      <w:r w:rsidRPr="00DA614A">
        <w:rPr>
          <w:rFonts w:eastAsia="Times New Roman"/>
          <w:lang w:val="en-GB"/>
        </w:rPr>
        <w:t xml:space="preserve"> entered a lockdown for at least 48 hours, until 29 January.</w:t>
      </w:r>
      <w:r w:rsidRPr="00DA614A">
        <w:rPr>
          <w:rFonts w:eastAsia="Times New Roman"/>
          <w:vertAlign w:val="superscript"/>
          <w:lang w:val="en-GB"/>
        </w:rPr>
        <w:t>25</w:t>
      </w:r>
    </w:p>
    <w:p w14:paraId="10A71AFE"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From 6:00 pm 29 January 2022, a Territory-wide outdoor mask wearing mandate was introduced for 7 days.</w:t>
      </w:r>
      <w:r w:rsidRPr="00DA614A">
        <w:rPr>
          <w:rFonts w:eastAsia="Times New Roman"/>
          <w:vertAlign w:val="superscript"/>
          <w:lang w:val="en-GB"/>
        </w:rPr>
        <w:t>26</w:t>
      </w:r>
    </w:p>
    <w:p w14:paraId="75C335D2"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On 29 January 2022, the lockdown in </w:t>
      </w:r>
      <w:proofErr w:type="spellStart"/>
      <w:r w:rsidRPr="00DA614A">
        <w:rPr>
          <w:rFonts w:eastAsia="Times New Roman"/>
          <w:lang w:val="en-GB"/>
        </w:rPr>
        <w:t>Gunyangara</w:t>
      </w:r>
      <w:proofErr w:type="spellEnd"/>
      <w:r w:rsidRPr="00DA614A">
        <w:rPr>
          <w:rFonts w:eastAsia="Times New Roman"/>
          <w:lang w:val="en-GB"/>
        </w:rPr>
        <w:t xml:space="preserve">, </w:t>
      </w:r>
      <w:proofErr w:type="spellStart"/>
      <w:r w:rsidRPr="00DA614A">
        <w:rPr>
          <w:rFonts w:eastAsia="Times New Roman"/>
          <w:lang w:val="en-GB"/>
        </w:rPr>
        <w:t>Wurrumiyanga</w:t>
      </w:r>
      <w:proofErr w:type="spellEnd"/>
      <w:r w:rsidRPr="00DA614A">
        <w:rPr>
          <w:rFonts w:eastAsia="Times New Roman"/>
          <w:lang w:val="en-GB"/>
        </w:rPr>
        <w:t xml:space="preserve"> and Utopia was lifted.</w:t>
      </w:r>
      <w:r w:rsidRPr="00DA614A">
        <w:rPr>
          <w:rFonts w:eastAsia="Times New Roman"/>
          <w:vertAlign w:val="superscript"/>
          <w:lang w:val="en-GB"/>
        </w:rPr>
        <w:t>26</w:t>
      </w:r>
    </w:p>
    <w:p w14:paraId="5CF4B84B"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2:00 pm 30 January 2022, </w:t>
      </w:r>
      <w:proofErr w:type="spellStart"/>
      <w:r w:rsidRPr="00DA614A">
        <w:rPr>
          <w:rFonts w:eastAsia="Times New Roman"/>
          <w:lang w:val="en-GB"/>
        </w:rPr>
        <w:t>Ampilatwatja</w:t>
      </w:r>
      <w:proofErr w:type="spellEnd"/>
      <w:r w:rsidRPr="00DA614A">
        <w:rPr>
          <w:rFonts w:eastAsia="Times New Roman"/>
          <w:lang w:val="en-GB"/>
        </w:rPr>
        <w:t xml:space="preserve">, </w:t>
      </w:r>
      <w:proofErr w:type="spellStart"/>
      <w:r w:rsidRPr="00DA614A">
        <w:rPr>
          <w:rFonts w:eastAsia="Times New Roman"/>
          <w:lang w:val="en-GB"/>
        </w:rPr>
        <w:t>Palumpa</w:t>
      </w:r>
      <w:proofErr w:type="spellEnd"/>
      <w:r w:rsidRPr="00DA614A">
        <w:rPr>
          <w:rFonts w:eastAsia="Times New Roman"/>
          <w:lang w:val="en-GB"/>
        </w:rPr>
        <w:t xml:space="preserve">, </w:t>
      </w:r>
      <w:proofErr w:type="spellStart"/>
      <w:r w:rsidRPr="00DA614A">
        <w:rPr>
          <w:rFonts w:eastAsia="Times New Roman"/>
          <w:lang w:val="en-GB"/>
        </w:rPr>
        <w:t>Milingimbi</w:t>
      </w:r>
      <w:proofErr w:type="spellEnd"/>
      <w:r w:rsidRPr="00DA614A">
        <w:rPr>
          <w:rFonts w:eastAsia="Times New Roman"/>
          <w:lang w:val="en-GB"/>
        </w:rPr>
        <w:t xml:space="preserve">, </w:t>
      </w:r>
      <w:proofErr w:type="spellStart"/>
      <w:r w:rsidRPr="00DA614A">
        <w:rPr>
          <w:rFonts w:eastAsia="Times New Roman"/>
          <w:lang w:val="en-GB"/>
        </w:rPr>
        <w:t>Milikapiti</w:t>
      </w:r>
      <w:proofErr w:type="spellEnd"/>
      <w:r w:rsidRPr="00DA614A">
        <w:rPr>
          <w:rFonts w:eastAsia="Times New Roman"/>
          <w:lang w:val="en-GB"/>
        </w:rPr>
        <w:t xml:space="preserve"> and the Wessel Islands Archipelago, encompassing Elcho Island including </w:t>
      </w:r>
      <w:proofErr w:type="spellStart"/>
      <w:r w:rsidRPr="00DA614A">
        <w:rPr>
          <w:rFonts w:eastAsia="Times New Roman"/>
          <w:lang w:val="en-GB"/>
        </w:rPr>
        <w:t>Galiwin’ku</w:t>
      </w:r>
      <w:proofErr w:type="spellEnd"/>
      <w:r w:rsidRPr="00DA614A">
        <w:rPr>
          <w:rFonts w:eastAsia="Times New Roman"/>
          <w:lang w:val="en-GB"/>
        </w:rPr>
        <w:t xml:space="preserve"> and Wessel Island including </w:t>
      </w:r>
      <w:proofErr w:type="spellStart"/>
      <w:r w:rsidRPr="00DA614A">
        <w:rPr>
          <w:rFonts w:eastAsia="Times New Roman"/>
          <w:lang w:val="en-GB"/>
        </w:rPr>
        <w:t>Martjanba</w:t>
      </w:r>
      <w:proofErr w:type="spellEnd"/>
      <w:r w:rsidRPr="00DA614A">
        <w:rPr>
          <w:rFonts w:eastAsia="Times New Roman"/>
          <w:lang w:val="en-GB"/>
        </w:rPr>
        <w:t xml:space="preserve">, </w:t>
      </w:r>
      <w:r w:rsidRPr="00DA614A">
        <w:rPr>
          <w:rFonts w:eastAsia="Times New Roman"/>
          <w:lang w:val="en-GB"/>
        </w:rPr>
        <w:lastRenderedPageBreak/>
        <w:t>entered a lock-in for 7 days until 6 February. During a lock-in, residents can move freely within the area, but are not able to leave unless it is for an authorised reason.</w:t>
      </w:r>
      <w:r w:rsidRPr="00DA614A">
        <w:rPr>
          <w:rFonts w:eastAsia="Times New Roman"/>
          <w:vertAlign w:val="superscript"/>
          <w:lang w:val="en-GB"/>
        </w:rPr>
        <w:t>27</w:t>
      </w:r>
    </w:p>
    <w:p w14:paraId="334EEA97"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On 30 January 2022, the lockout was lifted for Alice Springs, </w:t>
      </w:r>
      <w:proofErr w:type="spellStart"/>
      <w:r w:rsidRPr="00DA614A">
        <w:rPr>
          <w:rFonts w:eastAsia="Times New Roman"/>
          <w:lang w:val="en-GB"/>
        </w:rPr>
        <w:t>Amoonguna</w:t>
      </w:r>
      <w:proofErr w:type="spellEnd"/>
      <w:r w:rsidRPr="00DA614A">
        <w:rPr>
          <w:rFonts w:eastAsia="Times New Roman"/>
          <w:lang w:val="en-GB"/>
        </w:rPr>
        <w:t xml:space="preserve">, </w:t>
      </w:r>
      <w:proofErr w:type="spellStart"/>
      <w:r w:rsidRPr="00DA614A">
        <w:rPr>
          <w:rFonts w:eastAsia="Times New Roman"/>
          <w:lang w:val="en-GB"/>
        </w:rPr>
        <w:t>Yuendumu</w:t>
      </w:r>
      <w:proofErr w:type="spellEnd"/>
      <w:r w:rsidRPr="00DA614A">
        <w:rPr>
          <w:rFonts w:eastAsia="Times New Roman"/>
          <w:lang w:val="en-GB"/>
        </w:rPr>
        <w:t xml:space="preserve"> and Yuelamu.</w:t>
      </w:r>
      <w:r w:rsidRPr="00DA614A">
        <w:rPr>
          <w:rFonts w:eastAsia="Times New Roman"/>
          <w:vertAlign w:val="superscript"/>
          <w:lang w:val="en-GB"/>
        </w:rPr>
        <w:t>27</w:t>
      </w:r>
    </w:p>
    <w:p w14:paraId="758A786C"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From 1 February 2022, fully vaccinated interstate arrivals to the NT are no longer required to follow a COVID-19 testing regime or use the G2G Now app. All people entering the NT must complete a Border Entry Form before arrival.</w:t>
      </w:r>
      <w:r w:rsidRPr="00DA614A">
        <w:rPr>
          <w:rFonts w:eastAsia="Times New Roman"/>
          <w:vertAlign w:val="superscript"/>
          <w:lang w:val="en-GB"/>
        </w:rPr>
        <w:t>27</w:t>
      </w:r>
    </w:p>
    <w:p w14:paraId="5C3AB1B5"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From 5:00 pm 31 January 2022, </w:t>
      </w:r>
      <w:proofErr w:type="spellStart"/>
      <w:r w:rsidRPr="00DA614A">
        <w:rPr>
          <w:rFonts w:eastAsia="Times New Roman"/>
          <w:lang w:val="en-GB"/>
        </w:rPr>
        <w:t>Lajamanu</w:t>
      </w:r>
      <w:proofErr w:type="spellEnd"/>
      <w:r w:rsidRPr="00DA614A">
        <w:rPr>
          <w:rFonts w:eastAsia="Times New Roman"/>
          <w:lang w:val="en-GB"/>
        </w:rPr>
        <w:t xml:space="preserve"> entered a lock-in until 7 February.</w:t>
      </w:r>
      <w:r w:rsidRPr="00DA614A">
        <w:rPr>
          <w:rFonts w:eastAsia="Times New Roman"/>
          <w:vertAlign w:val="superscript"/>
          <w:lang w:val="en-GB"/>
        </w:rPr>
        <w:t>28</w:t>
      </w:r>
    </w:p>
    <w:p w14:paraId="52C04AF0"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On 4 February 2022, the NT Government announced that elective surgery and day surgery would be temporarily postponed at some NT Health hospitals as required.</w:t>
      </w:r>
      <w:r w:rsidRPr="00DA614A">
        <w:rPr>
          <w:rFonts w:eastAsia="Times New Roman"/>
          <w:vertAlign w:val="superscript"/>
          <w:lang w:val="en-GB"/>
        </w:rPr>
        <w:t>29</w:t>
      </w:r>
    </w:p>
    <w:p w14:paraId="3607BF64"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From 6:00 pm 5 February 2022, the outdoor mask mandate lifted. The Territory-wide indoor mask mandate remained in place.</w:t>
      </w:r>
      <w:r w:rsidRPr="00DA614A">
        <w:rPr>
          <w:rFonts w:eastAsia="Times New Roman"/>
          <w:vertAlign w:val="superscript"/>
          <w:lang w:val="en-GB"/>
        </w:rPr>
        <w:t>30</w:t>
      </w:r>
    </w:p>
    <w:p w14:paraId="62462FE0"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At 2:00 pm 6 February 2022, the lock-in for </w:t>
      </w:r>
      <w:proofErr w:type="spellStart"/>
      <w:r w:rsidRPr="00DA614A">
        <w:rPr>
          <w:rFonts w:eastAsia="Times New Roman"/>
          <w:lang w:val="en-GB"/>
        </w:rPr>
        <w:t>Ampilatwatja</w:t>
      </w:r>
      <w:proofErr w:type="spellEnd"/>
      <w:r w:rsidRPr="00DA614A">
        <w:rPr>
          <w:rFonts w:eastAsia="Times New Roman"/>
          <w:lang w:val="en-GB"/>
        </w:rPr>
        <w:t xml:space="preserve">, </w:t>
      </w:r>
      <w:proofErr w:type="spellStart"/>
      <w:r w:rsidRPr="00DA614A">
        <w:rPr>
          <w:rFonts w:eastAsia="Times New Roman"/>
          <w:lang w:val="en-GB"/>
        </w:rPr>
        <w:t>Milikapiti</w:t>
      </w:r>
      <w:proofErr w:type="spellEnd"/>
      <w:r w:rsidRPr="00DA614A">
        <w:rPr>
          <w:rFonts w:eastAsia="Times New Roman"/>
          <w:lang w:val="en-GB"/>
        </w:rPr>
        <w:t xml:space="preserve">, </w:t>
      </w:r>
      <w:proofErr w:type="spellStart"/>
      <w:r w:rsidRPr="00DA614A">
        <w:rPr>
          <w:rFonts w:eastAsia="Times New Roman"/>
          <w:lang w:val="en-GB"/>
        </w:rPr>
        <w:t>Galiwin’ku</w:t>
      </w:r>
      <w:proofErr w:type="spellEnd"/>
      <w:r w:rsidRPr="00DA614A">
        <w:rPr>
          <w:rFonts w:eastAsia="Times New Roman"/>
          <w:lang w:val="en-GB"/>
        </w:rPr>
        <w:t xml:space="preserve">, </w:t>
      </w:r>
      <w:proofErr w:type="spellStart"/>
      <w:r w:rsidRPr="00DA614A">
        <w:rPr>
          <w:rFonts w:eastAsia="Times New Roman"/>
          <w:lang w:val="en-GB"/>
        </w:rPr>
        <w:t>Milingimbi</w:t>
      </w:r>
      <w:proofErr w:type="spellEnd"/>
      <w:r w:rsidRPr="00DA614A">
        <w:rPr>
          <w:rFonts w:eastAsia="Times New Roman"/>
          <w:lang w:val="en-GB"/>
        </w:rPr>
        <w:t xml:space="preserve"> Island and </w:t>
      </w:r>
      <w:proofErr w:type="spellStart"/>
      <w:r w:rsidRPr="00DA614A">
        <w:rPr>
          <w:rFonts w:eastAsia="Times New Roman"/>
          <w:lang w:val="en-GB"/>
        </w:rPr>
        <w:t>Palumpa</w:t>
      </w:r>
      <w:proofErr w:type="spellEnd"/>
      <w:r w:rsidRPr="00DA614A">
        <w:rPr>
          <w:rFonts w:eastAsia="Times New Roman"/>
          <w:lang w:val="en-GB"/>
        </w:rPr>
        <w:t xml:space="preserve"> lifted.</w:t>
      </w:r>
      <w:r w:rsidRPr="00DA614A">
        <w:rPr>
          <w:rFonts w:eastAsia="Times New Roman"/>
          <w:vertAlign w:val="superscript"/>
          <w:lang w:val="en-GB"/>
        </w:rPr>
        <w:t>31</w:t>
      </w:r>
    </w:p>
    <w:p w14:paraId="39A78854" w14:textId="77777777" w:rsidR="00B675E4" w:rsidRPr="00DA614A" w:rsidRDefault="00B675E4" w:rsidP="00B675E4">
      <w:pPr>
        <w:pStyle w:val="ListParagraph"/>
        <w:numPr>
          <w:ilvl w:val="0"/>
          <w:numId w:val="14"/>
        </w:numPr>
        <w:spacing w:before="100" w:beforeAutospacing="1" w:after="100" w:afterAutospacing="1" w:line="240" w:lineRule="auto"/>
        <w:rPr>
          <w:rFonts w:eastAsia="Times New Roman"/>
          <w:lang w:val="en-GB"/>
        </w:rPr>
      </w:pPr>
      <w:r w:rsidRPr="00DA614A">
        <w:rPr>
          <w:rFonts w:eastAsia="Times New Roman"/>
          <w:lang w:val="en-GB"/>
        </w:rPr>
        <w:t xml:space="preserve">At 5:00 pm 7 February 2022, the lock-in at </w:t>
      </w:r>
      <w:proofErr w:type="spellStart"/>
      <w:r w:rsidRPr="00DA614A">
        <w:rPr>
          <w:rFonts w:eastAsia="Times New Roman"/>
          <w:lang w:val="en-GB"/>
        </w:rPr>
        <w:t>Lajamanu</w:t>
      </w:r>
      <w:proofErr w:type="spellEnd"/>
      <w:r w:rsidRPr="00DA614A">
        <w:rPr>
          <w:rFonts w:eastAsia="Times New Roman"/>
          <w:lang w:val="en-GB"/>
        </w:rPr>
        <w:t xml:space="preserve"> lifted.</w:t>
      </w:r>
      <w:r w:rsidRPr="00DA614A">
        <w:rPr>
          <w:rFonts w:eastAsia="Times New Roman"/>
          <w:vertAlign w:val="superscript"/>
          <w:lang w:val="en-GB"/>
        </w:rPr>
        <w:t>32</w:t>
      </w:r>
    </w:p>
    <w:p w14:paraId="6B25E431" w14:textId="77777777" w:rsidR="00B675E4" w:rsidRPr="00854487" w:rsidRDefault="00B675E4" w:rsidP="00854487">
      <w:pPr>
        <w:rPr>
          <w:b/>
          <w:bCs/>
          <w:lang w:val="en-GB"/>
        </w:rPr>
      </w:pPr>
      <w:r w:rsidRPr="00854487">
        <w:rPr>
          <w:b/>
          <w:bCs/>
          <w:lang w:val="en-GB"/>
        </w:rPr>
        <w:t>Qld</w:t>
      </w:r>
    </w:p>
    <w:p w14:paraId="27B0184C" w14:textId="77777777" w:rsidR="00B675E4" w:rsidRDefault="00B675E4" w:rsidP="00B675E4">
      <w:pPr>
        <w:numPr>
          <w:ilvl w:val="0"/>
          <w:numId w:val="15"/>
        </w:numPr>
        <w:spacing w:before="100" w:beforeAutospacing="1" w:after="100" w:afterAutospacing="1" w:line="240" w:lineRule="auto"/>
        <w:rPr>
          <w:rFonts w:eastAsia="Times New Roman"/>
          <w:lang w:val="en-GB"/>
        </w:rPr>
      </w:pPr>
      <w:r>
        <w:rPr>
          <w:rFonts w:eastAsia="Times New Roman"/>
          <w:lang w:val="en-GB"/>
        </w:rPr>
        <w:t>On 23 January 2022, Qld Government announced the definition of critical essential workers had been expanded, allowing those workers performing critically essential roles to continue working as close contacts. The Qld Government announced additional testing requirements were also added to ensure close contacts who were working were regularly monitored for COVID-19.</w:t>
      </w:r>
      <w:r w:rsidRPr="00BB2E3F">
        <w:rPr>
          <w:rFonts w:eastAsia="Times New Roman"/>
          <w:vertAlign w:val="superscript"/>
          <w:lang w:val="en-GB"/>
        </w:rPr>
        <w:t>33</w:t>
      </w:r>
    </w:p>
    <w:p w14:paraId="29A0F60D" w14:textId="77777777" w:rsidR="00B675E4" w:rsidRDefault="00B675E4" w:rsidP="00B675E4">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On 30 January 2022, the Qld Government presented their </w:t>
      </w:r>
      <w:proofErr w:type="gramStart"/>
      <w:r>
        <w:rPr>
          <w:rFonts w:eastAsia="Times New Roman"/>
          <w:lang w:val="en-GB"/>
        </w:rPr>
        <w:t>Back to School</w:t>
      </w:r>
      <w:proofErr w:type="gramEnd"/>
      <w:r>
        <w:rPr>
          <w:rFonts w:eastAsia="Times New Roman"/>
          <w:lang w:val="en-GB"/>
        </w:rPr>
        <w:t xml:space="preserve"> plan, which included advice on masks, ventilation measures and limiting visitors on school sites.</w:t>
      </w:r>
      <w:r w:rsidRPr="00BB2E3F">
        <w:rPr>
          <w:rFonts w:eastAsia="Times New Roman"/>
          <w:vertAlign w:val="superscript"/>
          <w:lang w:val="en-GB"/>
        </w:rPr>
        <w:t xml:space="preserve">34 </w:t>
      </w:r>
    </w:p>
    <w:p w14:paraId="1F0C0D6B" w14:textId="77777777" w:rsidR="00B675E4" w:rsidRDefault="00B675E4" w:rsidP="00B675E4">
      <w:pPr>
        <w:numPr>
          <w:ilvl w:val="1"/>
          <w:numId w:val="15"/>
        </w:numPr>
        <w:spacing w:before="100" w:beforeAutospacing="1" w:after="100" w:afterAutospacing="1" w:line="240" w:lineRule="auto"/>
        <w:rPr>
          <w:rFonts w:eastAsia="Times New Roman"/>
          <w:lang w:val="en-GB"/>
        </w:rPr>
      </w:pPr>
      <w:r>
        <w:rPr>
          <w:rFonts w:eastAsia="Times New Roman"/>
          <w:lang w:val="en-GB"/>
        </w:rPr>
        <w:t>Temporary measures for the first four weeks of term will include: RATs available in school for students and staff who develop symptoms while on site; Priority access to RATs for students and staff at Queensland Health clinics; RATs provided to staff entering remote communities.</w:t>
      </w:r>
    </w:p>
    <w:p w14:paraId="2C6B7A4B" w14:textId="77777777" w:rsidR="00B675E4" w:rsidRPr="00854487" w:rsidRDefault="00B675E4" w:rsidP="00854487">
      <w:pPr>
        <w:rPr>
          <w:b/>
          <w:bCs/>
        </w:rPr>
      </w:pPr>
      <w:r w:rsidRPr="00854487">
        <w:rPr>
          <w:b/>
          <w:bCs/>
        </w:rPr>
        <w:t>SA</w:t>
      </w:r>
    </w:p>
    <w:p w14:paraId="323F6078" w14:textId="77777777" w:rsidR="00B675E4" w:rsidRPr="009C4708" w:rsidRDefault="00B675E4" w:rsidP="00B675E4">
      <w:pPr>
        <w:pStyle w:val="ListParagraph"/>
        <w:numPr>
          <w:ilvl w:val="1"/>
          <w:numId w:val="16"/>
        </w:numPr>
        <w:spacing w:before="100" w:beforeAutospacing="1" w:after="100" w:afterAutospacing="1" w:line="240" w:lineRule="auto"/>
        <w:rPr>
          <w:rFonts w:eastAsia="Times New Roman"/>
          <w:lang w:val="en-GB"/>
        </w:rPr>
      </w:pPr>
      <w:r w:rsidRPr="009C4708">
        <w:rPr>
          <w:rFonts w:eastAsia="Times New Roman"/>
          <w:lang w:val="en-GB"/>
        </w:rPr>
        <w:t>From 12:01 am 29 January 2022, SA Government announced hospitability venues will have a density requirement of 1 person per 2 square metres for indoor dining. The density requirement for outdoor dining would remain at 1 person per 2 square metres and seated consumption would also remain. COVID Safe Check-In would no longer be required for retail businesses, however, would remain in place for defined public activities.</w:t>
      </w:r>
      <w:r w:rsidRPr="009C4708">
        <w:rPr>
          <w:rFonts w:eastAsia="Times New Roman"/>
          <w:vertAlign w:val="superscript"/>
          <w:lang w:val="en-GB"/>
        </w:rPr>
        <w:t>35</w:t>
      </w:r>
    </w:p>
    <w:p w14:paraId="4464B189" w14:textId="77777777" w:rsidR="00B675E4" w:rsidRPr="009C4708" w:rsidRDefault="00B675E4" w:rsidP="00B675E4">
      <w:pPr>
        <w:pStyle w:val="ListParagraph"/>
        <w:numPr>
          <w:ilvl w:val="1"/>
          <w:numId w:val="16"/>
        </w:numPr>
        <w:spacing w:before="100" w:beforeAutospacing="1" w:after="100" w:afterAutospacing="1" w:line="240" w:lineRule="auto"/>
        <w:rPr>
          <w:rFonts w:eastAsia="Times New Roman"/>
          <w:lang w:val="en-GB"/>
        </w:rPr>
      </w:pPr>
      <w:r w:rsidRPr="009C4708">
        <w:rPr>
          <w:rFonts w:eastAsia="Times New Roman"/>
          <w:lang w:val="en-GB"/>
        </w:rPr>
        <w:t xml:space="preserve">From 12:01 am 7 February 2022, elective surgery resumed, with a </w:t>
      </w:r>
      <w:r w:rsidRPr="00666707">
        <w:rPr>
          <w:rFonts w:eastAsia="Times New Roman"/>
          <w:lang w:val="en-GB"/>
        </w:rPr>
        <w:t>staged plan</w:t>
      </w:r>
      <w:r w:rsidRPr="009C4708">
        <w:rPr>
          <w:rFonts w:eastAsia="Times New Roman"/>
          <w:lang w:val="en-GB"/>
        </w:rPr>
        <w:t xml:space="preserve"> to increase the number of procedures over the following four weeks.</w:t>
      </w:r>
      <w:r w:rsidRPr="009C4708">
        <w:rPr>
          <w:rFonts w:eastAsia="Times New Roman"/>
          <w:vertAlign w:val="superscript"/>
          <w:lang w:val="en-GB"/>
        </w:rPr>
        <w:t>36</w:t>
      </w:r>
    </w:p>
    <w:p w14:paraId="65FBBBB8" w14:textId="77777777" w:rsidR="00B675E4" w:rsidRPr="009C4708" w:rsidRDefault="00B675E4" w:rsidP="00B675E4">
      <w:pPr>
        <w:pStyle w:val="ListParagraph"/>
        <w:numPr>
          <w:ilvl w:val="1"/>
          <w:numId w:val="16"/>
        </w:numPr>
        <w:spacing w:before="100" w:beforeAutospacing="1" w:after="100" w:afterAutospacing="1" w:line="240" w:lineRule="auto"/>
        <w:rPr>
          <w:rFonts w:eastAsia="Times New Roman"/>
          <w:lang w:val="en-GB"/>
        </w:rPr>
      </w:pPr>
      <w:r w:rsidRPr="009C4708">
        <w:rPr>
          <w:rFonts w:eastAsia="Times New Roman"/>
          <w:lang w:val="en-GB"/>
        </w:rPr>
        <w:t>On 7 February 2022, the SA Government updated the close contact testing requirements, including that close contacts with COVID-19 symptoms would now require a PCR test for their initial, and day 6 tests.</w:t>
      </w:r>
      <w:r w:rsidRPr="009C4708">
        <w:rPr>
          <w:rFonts w:eastAsia="Times New Roman"/>
          <w:vertAlign w:val="superscript"/>
          <w:lang w:val="en-GB"/>
        </w:rPr>
        <w:t>37</w:t>
      </w:r>
    </w:p>
    <w:p w14:paraId="055D71B7" w14:textId="77777777" w:rsidR="00B675E4" w:rsidRPr="009C4708" w:rsidRDefault="00B675E4" w:rsidP="00B675E4">
      <w:pPr>
        <w:pStyle w:val="ListParagraph"/>
        <w:numPr>
          <w:ilvl w:val="1"/>
          <w:numId w:val="16"/>
        </w:numPr>
        <w:spacing w:before="100" w:beforeAutospacing="1" w:after="100" w:afterAutospacing="1" w:line="240" w:lineRule="auto"/>
        <w:rPr>
          <w:rFonts w:eastAsia="Times New Roman"/>
          <w:lang w:val="en-GB"/>
        </w:rPr>
      </w:pPr>
      <w:r w:rsidRPr="009C4708">
        <w:rPr>
          <w:rFonts w:eastAsia="Times New Roman"/>
          <w:lang w:val="en-GB"/>
        </w:rPr>
        <w:t>From 12:01 am 11 February 2022, the following changes to the Activities Direction came into effect:</w:t>
      </w:r>
      <w:r w:rsidRPr="009C4708">
        <w:rPr>
          <w:rFonts w:eastAsia="Times New Roman"/>
          <w:vertAlign w:val="superscript"/>
          <w:lang w:val="en-GB"/>
        </w:rPr>
        <w:t>38</w:t>
      </w:r>
      <w:r w:rsidRPr="009C4708">
        <w:rPr>
          <w:rFonts w:eastAsia="Times New Roman"/>
          <w:lang w:val="en-GB"/>
        </w:rPr>
        <w:t xml:space="preserve"> </w:t>
      </w:r>
    </w:p>
    <w:p w14:paraId="6CE03439" w14:textId="77777777" w:rsidR="00B675E4" w:rsidRDefault="00B675E4" w:rsidP="00B675E4">
      <w:pPr>
        <w:numPr>
          <w:ilvl w:val="2"/>
          <w:numId w:val="9"/>
        </w:numPr>
        <w:spacing w:before="100" w:beforeAutospacing="1" w:after="100" w:afterAutospacing="1" w:line="240" w:lineRule="auto"/>
        <w:rPr>
          <w:rFonts w:eastAsia="Times New Roman"/>
          <w:lang w:val="en-GB"/>
        </w:rPr>
      </w:pPr>
      <w:r>
        <w:rPr>
          <w:rFonts w:eastAsia="Times New Roman"/>
          <w:lang w:val="en-GB"/>
        </w:rPr>
        <w:t>gatherings at home cap increased from 10 to 50 people,</w:t>
      </w:r>
    </w:p>
    <w:p w14:paraId="70405821" w14:textId="77777777" w:rsidR="00B675E4" w:rsidRDefault="00B675E4" w:rsidP="00B675E4">
      <w:pPr>
        <w:numPr>
          <w:ilvl w:val="2"/>
          <w:numId w:val="9"/>
        </w:numPr>
        <w:spacing w:before="100" w:beforeAutospacing="1" w:after="100" w:afterAutospacing="1" w:line="240" w:lineRule="auto"/>
        <w:rPr>
          <w:rFonts w:eastAsia="Times New Roman"/>
          <w:lang w:val="en-GB"/>
        </w:rPr>
      </w:pPr>
      <w:r>
        <w:rPr>
          <w:rFonts w:eastAsia="Times New Roman"/>
          <w:lang w:val="en-GB"/>
        </w:rPr>
        <w:t>fitness sector density requirements increased to 1 person per 4 square metres,</w:t>
      </w:r>
    </w:p>
    <w:p w14:paraId="6F81D9B4" w14:textId="77777777" w:rsidR="00B675E4" w:rsidRDefault="00B675E4" w:rsidP="00B675E4">
      <w:pPr>
        <w:numPr>
          <w:ilvl w:val="2"/>
          <w:numId w:val="9"/>
        </w:numPr>
        <w:spacing w:before="100" w:beforeAutospacing="1" w:after="100" w:afterAutospacing="1" w:line="240" w:lineRule="auto"/>
        <w:rPr>
          <w:rFonts w:eastAsia="Times New Roman"/>
          <w:lang w:val="en-GB"/>
        </w:rPr>
      </w:pPr>
      <w:r>
        <w:rPr>
          <w:rFonts w:eastAsia="Times New Roman"/>
          <w:lang w:val="en-GB"/>
        </w:rPr>
        <w:t>outdoor hospitality density requirements increased to 3 people per 4 square metres,</w:t>
      </w:r>
    </w:p>
    <w:p w14:paraId="6389C7FF" w14:textId="77777777" w:rsidR="00B675E4" w:rsidRDefault="00B675E4" w:rsidP="00B675E4">
      <w:pPr>
        <w:numPr>
          <w:ilvl w:val="2"/>
          <w:numId w:val="9"/>
        </w:numPr>
        <w:spacing w:before="100" w:beforeAutospacing="1" w:after="100" w:afterAutospacing="1" w:line="240" w:lineRule="auto"/>
        <w:rPr>
          <w:rFonts w:eastAsia="Times New Roman"/>
          <w:lang w:val="en-GB"/>
        </w:rPr>
      </w:pPr>
      <w:r>
        <w:rPr>
          <w:rFonts w:eastAsia="Times New Roman"/>
          <w:lang w:val="en-GB"/>
        </w:rPr>
        <w:t>stand up food and beverage consumption for outdoor dining.</w:t>
      </w:r>
    </w:p>
    <w:p w14:paraId="37CA7A59" w14:textId="77777777" w:rsidR="00B675E4" w:rsidRDefault="00B675E4" w:rsidP="00B675E4">
      <w:pPr>
        <w:numPr>
          <w:ilvl w:val="2"/>
          <w:numId w:val="9"/>
        </w:numPr>
        <w:spacing w:before="100" w:beforeAutospacing="1" w:after="100" w:afterAutospacing="1" w:line="240" w:lineRule="auto"/>
        <w:rPr>
          <w:rFonts w:eastAsia="Times New Roman"/>
          <w:lang w:val="en-GB"/>
        </w:rPr>
      </w:pPr>
      <w:r>
        <w:rPr>
          <w:rFonts w:eastAsia="Times New Roman"/>
          <w:lang w:val="en-GB"/>
        </w:rPr>
        <w:t>Workplaces encouraged to increase to 50% return to work.</w:t>
      </w:r>
    </w:p>
    <w:p w14:paraId="6DC473B5" w14:textId="77777777" w:rsidR="00B675E4" w:rsidRDefault="00B675E4" w:rsidP="00B675E4">
      <w:pPr>
        <w:numPr>
          <w:ilvl w:val="1"/>
          <w:numId w:val="9"/>
        </w:numPr>
        <w:spacing w:before="100" w:beforeAutospacing="1" w:after="100" w:afterAutospacing="1" w:line="240" w:lineRule="auto"/>
        <w:rPr>
          <w:rFonts w:eastAsia="Times New Roman"/>
          <w:lang w:val="en-GB"/>
        </w:rPr>
      </w:pPr>
      <w:r>
        <w:rPr>
          <w:rFonts w:eastAsia="Times New Roman"/>
          <w:lang w:val="en-GB"/>
        </w:rPr>
        <w:t>As of 13 February 2022, Metropolitan Fire Service workers must have had received their first dose of an approved COVID-19 vaccine, have received or evidence of a booking for a second dose and within the prescribed time have received or have evidence of a booking for a booster dose.</w:t>
      </w:r>
      <w:r w:rsidRPr="001861C8">
        <w:rPr>
          <w:rFonts w:eastAsia="Times New Roman"/>
          <w:vertAlign w:val="superscript"/>
          <w:lang w:val="en-GB"/>
        </w:rPr>
        <w:t>39</w:t>
      </w:r>
    </w:p>
    <w:p w14:paraId="394A00C6" w14:textId="77777777" w:rsidR="00BB7E8C" w:rsidRDefault="00BB7E8C">
      <w:pPr>
        <w:rPr>
          <w:b/>
          <w:bCs/>
        </w:rPr>
      </w:pPr>
      <w:r>
        <w:rPr>
          <w:b/>
          <w:bCs/>
        </w:rPr>
        <w:br w:type="page"/>
      </w:r>
    </w:p>
    <w:p w14:paraId="2497DC9E" w14:textId="25B559FD" w:rsidR="00B675E4" w:rsidRPr="00854487" w:rsidRDefault="00B675E4" w:rsidP="00854487">
      <w:pPr>
        <w:rPr>
          <w:b/>
          <w:bCs/>
        </w:rPr>
      </w:pPr>
      <w:r w:rsidRPr="00854487">
        <w:rPr>
          <w:b/>
          <w:bCs/>
        </w:rPr>
        <w:lastRenderedPageBreak/>
        <w:t>Tas</w:t>
      </w:r>
    </w:p>
    <w:p w14:paraId="70F76898" w14:textId="77777777" w:rsidR="00B675E4" w:rsidRDefault="00B675E4" w:rsidP="00B675E4">
      <w:pPr>
        <w:numPr>
          <w:ilvl w:val="1"/>
          <w:numId w:val="10"/>
        </w:numPr>
        <w:spacing w:before="100" w:beforeAutospacing="1" w:after="100" w:afterAutospacing="1" w:line="240" w:lineRule="auto"/>
        <w:rPr>
          <w:rFonts w:eastAsia="Times New Roman"/>
          <w:lang w:val="en-GB"/>
        </w:rPr>
      </w:pPr>
      <w:r>
        <w:rPr>
          <w:rFonts w:eastAsia="Times New Roman"/>
          <w:lang w:val="en-GB"/>
        </w:rPr>
        <w:t>From midnight 18 January 2022, all vaccinated travellers are no longer be required to register their travel or take a COVID-19 test prior to travelling to Tas.</w:t>
      </w:r>
      <w:r w:rsidRPr="001861C8">
        <w:rPr>
          <w:rFonts w:eastAsia="Times New Roman"/>
          <w:vertAlign w:val="superscript"/>
          <w:lang w:val="en-GB"/>
        </w:rPr>
        <w:t>40</w:t>
      </w:r>
    </w:p>
    <w:p w14:paraId="5E748F32" w14:textId="77777777" w:rsidR="00B675E4" w:rsidRDefault="00B675E4" w:rsidP="00B675E4">
      <w:pPr>
        <w:numPr>
          <w:ilvl w:val="1"/>
          <w:numId w:val="10"/>
        </w:numPr>
        <w:spacing w:before="100" w:beforeAutospacing="1" w:after="100" w:afterAutospacing="1" w:line="240" w:lineRule="auto"/>
        <w:rPr>
          <w:rFonts w:eastAsia="Times New Roman"/>
          <w:lang w:val="en-GB"/>
        </w:rPr>
      </w:pPr>
      <w:r>
        <w:rPr>
          <w:rFonts w:eastAsia="Times New Roman"/>
          <w:lang w:val="en-GB"/>
        </w:rPr>
        <w:t xml:space="preserve">On 21 January 2021, Tas Government released their COVID Safety in Schools Plan advising parents will receive a </w:t>
      </w:r>
      <w:proofErr w:type="gramStart"/>
      <w:r>
        <w:rPr>
          <w:rFonts w:eastAsia="Times New Roman"/>
          <w:lang w:val="en-GB"/>
        </w:rPr>
        <w:t>Back to School</w:t>
      </w:r>
      <w:proofErr w:type="gramEnd"/>
      <w:r>
        <w:rPr>
          <w:rFonts w:eastAsia="Times New Roman"/>
          <w:lang w:val="en-GB"/>
        </w:rPr>
        <w:t xml:space="preserve"> COVID Care Package, with two RATs to have for use if their child was symptomatic and required a test. Schools would also be provided with a further two tests for every student per week to take home to test if required.</w:t>
      </w:r>
      <w:r w:rsidRPr="00BA4CE2">
        <w:rPr>
          <w:rFonts w:eastAsia="Times New Roman"/>
          <w:vertAlign w:val="superscript"/>
          <w:lang w:val="en-GB"/>
        </w:rPr>
        <w:t>41</w:t>
      </w:r>
    </w:p>
    <w:p w14:paraId="38A6544C" w14:textId="77777777" w:rsidR="00B675E4" w:rsidRDefault="00B675E4" w:rsidP="00B675E4">
      <w:pPr>
        <w:numPr>
          <w:ilvl w:val="1"/>
          <w:numId w:val="10"/>
        </w:numPr>
        <w:spacing w:before="100" w:beforeAutospacing="1" w:after="100" w:afterAutospacing="1" w:line="240" w:lineRule="auto"/>
        <w:rPr>
          <w:rFonts w:eastAsia="Times New Roman"/>
          <w:lang w:val="en-GB"/>
        </w:rPr>
      </w:pPr>
      <w:r>
        <w:rPr>
          <w:rFonts w:eastAsia="Times New Roman"/>
          <w:lang w:val="en-GB"/>
        </w:rPr>
        <w:t>On 25 January 2022, Tas Government announced additional industries, including health, welfare, care, and support, would be eligible for the close contact quarantine exemption.</w:t>
      </w:r>
      <w:r w:rsidRPr="00BA4CE2">
        <w:rPr>
          <w:rFonts w:eastAsia="Times New Roman"/>
          <w:vertAlign w:val="superscript"/>
          <w:lang w:val="en-GB"/>
        </w:rPr>
        <w:t>42</w:t>
      </w:r>
    </w:p>
    <w:p w14:paraId="5FFCA6FF" w14:textId="77777777" w:rsidR="00B675E4" w:rsidRDefault="00B675E4" w:rsidP="00B675E4">
      <w:pPr>
        <w:numPr>
          <w:ilvl w:val="1"/>
          <w:numId w:val="10"/>
        </w:numPr>
        <w:spacing w:before="100" w:beforeAutospacing="1" w:after="100" w:afterAutospacing="1" w:line="240" w:lineRule="auto"/>
        <w:rPr>
          <w:rFonts w:eastAsia="Times New Roman"/>
          <w:lang w:val="en-GB"/>
        </w:rPr>
      </w:pPr>
      <w:r>
        <w:rPr>
          <w:rFonts w:eastAsia="Times New Roman"/>
          <w:lang w:val="en-GB"/>
        </w:rPr>
        <w:t>From 8:00 am 2 February 2022, Tasmania’s four major public hospitals de-escalated from COVID Escalation Level 3 to Level 2. The decision to de-escalate was due to the reduced impact of the decreasing numbers of staff identified as COVID positive or close contacts, as well as reduced numbers of inpatients with COVID.</w:t>
      </w:r>
      <w:r w:rsidRPr="00BA4CE2">
        <w:rPr>
          <w:rFonts w:eastAsia="Times New Roman"/>
          <w:vertAlign w:val="superscript"/>
          <w:lang w:val="en-GB"/>
        </w:rPr>
        <w:t>43</w:t>
      </w:r>
    </w:p>
    <w:p w14:paraId="7A9F7819" w14:textId="77777777" w:rsidR="00B675E4" w:rsidRPr="00854487" w:rsidRDefault="00B675E4" w:rsidP="00854487">
      <w:pPr>
        <w:rPr>
          <w:b/>
          <w:bCs/>
          <w:lang w:val="en-GB"/>
        </w:rPr>
      </w:pPr>
      <w:r w:rsidRPr="00854487">
        <w:rPr>
          <w:b/>
          <w:bCs/>
          <w:lang w:val="en-GB"/>
        </w:rPr>
        <w:t>Vic</w:t>
      </w:r>
    </w:p>
    <w:p w14:paraId="52CF53C3" w14:textId="77777777" w:rsidR="00B675E4" w:rsidRDefault="00B675E4" w:rsidP="00B675E4">
      <w:pPr>
        <w:numPr>
          <w:ilvl w:val="1"/>
          <w:numId w:val="11"/>
        </w:numPr>
        <w:spacing w:before="100" w:beforeAutospacing="1" w:after="100" w:afterAutospacing="1" w:line="240" w:lineRule="auto"/>
        <w:rPr>
          <w:rFonts w:eastAsia="Times New Roman"/>
          <w:lang w:val="en-GB"/>
        </w:rPr>
      </w:pPr>
      <w:r>
        <w:rPr>
          <w:rFonts w:eastAsia="Times New Roman"/>
          <w:lang w:val="en-GB"/>
        </w:rPr>
        <w:t xml:space="preserve">At 11:59 pm 18 January 2022, a range of critical workers in emergency services, education, critical utilities, custodial facilities, </w:t>
      </w:r>
      <w:proofErr w:type="gramStart"/>
      <w:r>
        <w:rPr>
          <w:rFonts w:eastAsia="Times New Roman"/>
          <w:lang w:val="en-GB"/>
        </w:rPr>
        <w:t>transport</w:t>
      </w:r>
      <w:proofErr w:type="gramEnd"/>
      <w:r>
        <w:rPr>
          <w:rFonts w:eastAsia="Times New Roman"/>
          <w:lang w:val="en-GB"/>
        </w:rPr>
        <w:t xml:space="preserve"> and freight, joined workers in the food distribution sector and healthcare workers as being potentially eligible for an exemption from quarantine as close contacts.</w:t>
      </w:r>
      <w:r w:rsidRPr="00831A86">
        <w:rPr>
          <w:rFonts w:eastAsia="Times New Roman"/>
          <w:vertAlign w:val="superscript"/>
          <w:lang w:val="en-GB"/>
        </w:rPr>
        <w:t>44</w:t>
      </w:r>
    </w:p>
    <w:p w14:paraId="76CD4344" w14:textId="77777777" w:rsidR="00B675E4" w:rsidRDefault="00B675E4" w:rsidP="00B675E4">
      <w:pPr>
        <w:numPr>
          <w:ilvl w:val="1"/>
          <w:numId w:val="11"/>
        </w:numPr>
        <w:spacing w:before="100" w:beforeAutospacing="1" w:after="100" w:afterAutospacing="1" w:line="240" w:lineRule="auto"/>
        <w:rPr>
          <w:rFonts w:eastAsia="Times New Roman"/>
          <w:lang w:val="en-GB"/>
        </w:rPr>
      </w:pPr>
      <w:r>
        <w:rPr>
          <w:rFonts w:eastAsia="Times New Roman"/>
          <w:lang w:val="en-GB"/>
        </w:rPr>
        <w:t>On 23 January 2022, the Vic Government announced a suite of measures to prepare for the start of school and early education, including mask requirements and the use of RATs for students for at least the first four weeks of term 1.45</w:t>
      </w:r>
    </w:p>
    <w:p w14:paraId="3B9A8954" w14:textId="77777777" w:rsidR="00B675E4" w:rsidRDefault="00B675E4" w:rsidP="00B675E4">
      <w:pPr>
        <w:numPr>
          <w:ilvl w:val="1"/>
          <w:numId w:val="11"/>
        </w:numPr>
        <w:spacing w:before="100" w:beforeAutospacing="1" w:after="100" w:afterAutospacing="1" w:line="240" w:lineRule="auto"/>
        <w:rPr>
          <w:rFonts w:eastAsia="Times New Roman"/>
          <w:lang w:val="en-GB"/>
        </w:rPr>
      </w:pPr>
      <w:r>
        <w:rPr>
          <w:rFonts w:eastAsia="Times New Roman"/>
          <w:lang w:val="en-GB"/>
        </w:rPr>
        <w:t xml:space="preserve">On 31 January 2022, Vic Government announces they strongly </w:t>
      </w:r>
      <w:proofErr w:type="gramStart"/>
      <w:r>
        <w:rPr>
          <w:rFonts w:eastAsia="Times New Roman"/>
          <w:lang w:val="en-GB"/>
        </w:rPr>
        <w:t>recommend:</w:t>
      </w:r>
      <w:proofErr w:type="gramEnd"/>
      <w:r w:rsidRPr="00831A86">
        <w:rPr>
          <w:rFonts w:eastAsia="Times New Roman"/>
          <w:vertAlign w:val="superscript"/>
          <w:lang w:val="en-GB"/>
        </w:rPr>
        <w:t xml:space="preserve">46 </w:t>
      </w:r>
    </w:p>
    <w:p w14:paraId="32933EA6" w14:textId="77777777" w:rsidR="00B675E4" w:rsidRDefault="00B675E4" w:rsidP="00B675E4">
      <w:pPr>
        <w:numPr>
          <w:ilvl w:val="2"/>
          <w:numId w:val="11"/>
        </w:numPr>
        <w:spacing w:before="100" w:beforeAutospacing="1" w:after="100" w:afterAutospacing="1" w:line="240" w:lineRule="auto"/>
        <w:rPr>
          <w:rFonts w:eastAsia="Times New Roman"/>
          <w:lang w:val="en-GB"/>
        </w:rPr>
      </w:pPr>
      <w:r>
        <w:rPr>
          <w:rFonts w:eastAsia="Times New Roman"/>
          <w:lang w:val="en-GB"/>
        </w:rPr>
        <w:t>Mainstream primary and secondary staff and students: twice-a-week RAT on school days.</w:t>
      </w:r>
    </w:p>
    <w:p w14:paraId="55D725B1" w14:textId="77777777" w:rsidR="00B675E4" w:rsidRDefault="00B675E4" w:rsidP="00B675E4">
      <w:pPr>
        <w:numPr>
          <w:ilvl w:val="2"/>
          <w:numId w:val="11"/>
        </w:numPr>
        <w:spacing w:before="100" w:beforeAutospacing="1" w:after="100" w:afterAutospacing="1" w:line="240" w:lineRule="auto"/>
        <w:rPr>
          <w:rFonts w:eastAsia="Times New Roman"/>
          <w:lang w:val="en-GB"/>
        </w:rPr>
      </w:pPr>
      <w:r>
        <w:rPr>
          <w:rFonts w:eastAsia="Times New Roman"/>
          <w:lang w:val="en-GB"/>
        </w:rPr>
        <w:t>Specialist school staff and students: daily RAT on school days.</w:t>
      </w:r>
    </w:p>
    <w:p w14:paraId="39CDEAC4" w14:textId="77777777" w:rsidR="00B675E4" w:rsidRDefault="00B675E4" w:rsidP="00B675E4">
      <w:pPr>
        <w:numPr>
          <w:ilvl w:val="1"/>
          <w:numId w:val="11"/>
        </w:numPr>
        <w:spacing w:before="100" w:beforeAutospacing="1" w:after="100" w:afterAutospacing="1" w:line="240" w:lineRule="auto"/>
        <w:rPr>
          <w:rFonts w:eastAsia="Times New Roman"/>
          <w:lang w:val="en-GB"/>
        </w:rPr>
      </w:pPr>
      <w:r>
        <w:rPr>
          <w:rFonts w:eastAsia="Times New Roman"/>
          <w:lang w:val="en-GB"/>
        </w:rPr>
        <w:t>On 10 February 2022, Vic Government announced the deadline for key workers to have received their third dose would be extended by four weeks. By 12 March 2022, eligible healthcare workers will need to provide evidence of their third dose vaccination.</w:t>
      </w:r>
      <w:r w:rsidRPr="00831A86">
        <w:rPr>
          <w:rFonts w:eastAsia="Times New Roman"/>
          <w:vertAlign w:val="superscript"/>
          <w:lang w:val="en-GB"/>
        </w:rPr>
        <w:t>47</w:t>
      </w:r>
    </w:p>
    <w:p w14:paraId="2BB43786" w14:textId="77777777" w:rsidR="00B675E4" w:rsidRDefault="00B675E4" w:rsidP="00B675E4">
      <w:pPr>
        <w:numPr>
          <w:ilvl w:val="1"/>
          <w:numId w:val="11"/>
        </w:numPr>
        <w:spacing w:before="100" w:beforeAutospacing="1" w:after="100" w:afterAutospacing="1" w:line="240" w:lineRule="auto"/>
        <w:rPr>
          <w:rFonts w:eastAsia="Times New Roman"/>
          <w:lang w:val="en-GB"/>
        </w:rPr>
      </w:pPr>
      <w:r>
        <w:rPr>
          <w:rFonts w:eastAsia="Times New Roman"/>
          <w:lang w:val="en-GB"/>
        </w:rPr>
        <w:t>From 14 January 2022, a further increase to non-urgent elective surgery began. This included private hospitals being able to perform up to 50% of all elective surgery in metropolitan Melbourne and up to 75% of all elective surgery in regional areas. Public hospitals in regional Victoria would be able to resume all category two elective surgery, dependent on workforce availability.</w:t>
      </w:r>
      <w:r w:rsidRPr="00831A86">
        <w:rPr>
          <w:rFonts w:eastAsia="Times New Roman"/>
          <w:vertAlign w:val="superscript"/>
          <w:lang w:val="en-GB"/>
        </w:rPr>
        <w:t>48</w:t>
      </w:r>
    </w:p>
    <w:p w14:paraId="3BC2CCBF" w14:textId="77777777" w:rsidR="00B675E4" w:rsidRPr="00854487" w:rsidRDefault="00B675E4" w:rsidP="00854487">
      <w:pPr>
        <w:rPr>
          <w:b/>
          <w:bCs/>
          <w:lang w:val="en-GB"/>
        </w:rPr>
      </w:pPr>
      <w:r w:rsidRPr="00854487">
        <w:rPr>
          <w:b/>
          <w:bCs/>
          <w:lang w:val="en-GB"/>
        </w:rPr>
        <w:t>WA</w:t>
      </w:r>
    </w:p>
    <w:p w14:paraId="3B3596A6"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At 6:00 pm 27 January 2022, the mask requirements for all indoor public settings </w:t>
      </w:r>
      <w:proofErr w:type="gramStart"/>
      <w:r>
        <w:rPr>
          <w:rFonts w:eastAsia="Times New Roman"/>
          <w:lang w:val="en-GB"/>
        </w:rPr>
        <w:t>was</w:t>
      </w:r>
      <w:proofErr w:type="gramEnd"/>
      <w:r>
        <w:rPr>
          <w:rFonts w:eastAsia="Times New Roman"/>
          <w:lang w:val="en-GB"/>
        </w:rPr>
        <w:t xml:space="preserve"> extended to the Wheatbelt and Great Southern regions.</w:t>
      </w:r>
      <w:r w:rsidRPr="00BD0DA9">
        <w:rPr>
          <w:rFonts w:eastAsia="Times New Roman"/>
          <w:vertAlign w:val="superscript"/>
          <w:lang w:val="en-GB"/>
        </w:rPr>
        <w:t>49</w:t>
      </w:r>
    </w:p>
    <w:p w14:paraId="11E1414A"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On 28 January 2022, WA Government announced that schools and childcare centres would have their own set of critical worker close contact protocols to reduce movement and minimise the risk of COVID-19 transmission, while also minimising the impact on student learning.</w:t>
      </w:r>
      <w:r w:rsidRPr="00BD0DA9">
        <w:rPr>
          <w:rFonts w:eastAsia="Times New Roman"/>
          <w:vertAlign w:val="superscript"/>
          <w:lang w:val="en-GB"/>
        </w:rPr>
        <w:t>50</w:t>
      </w:r>
    </w:p>
    <w:p w14:paraId="09926557"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On 28 January 2022, WA Government released new protocols for when WA is in a high caseload environment, including updates to the definition of a close contact and testing and isolation protocols.</w:t>
      </w:r>
      <w:r w:rsidRPr="00BD0DA9">
        <w:rPr>
          <w:rFonts w:eastAsia="Times New Roman"/>
          <w:vertAlign w:val="superscript"/>
          <w:lang w:val="en-GB"/>
        </w:rPr>
        <w:t>51,52</w:t>
      </w:r>
    </w:p>
    <w:p w14:paraId="50466996"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From 5 February 2022, all persons aged 18 and above requiring entry to </w:t>
      </w:r>
      <w:proofErr w:type="gramStart"/>
      <w:r>
        <w:rPr>
          <w:rFonts w:eastAsia="Times New Roman"/>
          <w:lang w:val="en-GB"/>
        </w:rPr>
        <w:t>correctional facilities</w:t>
      </w:r>
      <w:proofErr w:type="gramEnd"/>
      <w:r>
        <w:rPr>
          <w:rFonts w:eastAsia="Times New Roman"/>
          <w:lang w:val="en-GB"/>
        </w:rPr>
        <w:t xml:space="preserve"> (unless exempt) must provide proof of booster vaccination against COVID-19, if eligible. All persons aged 12-17 years of age must continue to provide proof of full vaccination against COVID-19.53</w:t>
      </w:r>
    </w:p>
    <w:p w14:paraId="384D7510"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On 5 February 2022 Western Australia’s new hard border came into effect as part of </w:t>
      </w:r>
      <w:r w:rsidRPr="00EF416B">
        <w:rPr>
          <w:rFonts w:eastAsia="Times New Roman"/>
          <w:lang w:val="en-GB"/>
        </w:rPr>
        <w:t>WA’s Safe Transition Plan.</w:t>
      </w:r>
      <w:r>
        <w:rPr>
          <w:rFonts w:eastAsia="Times New Roman"/>
          <w:lang w:val="en-GB"/>
        </w:rPr>
        <w:t xml:space="preserve"> The WA Government announced the new hard border setting allows for safe, compassionate travel into WA and the return of legitimate Western Australians.</w:t>
      </w:r>
      <w:r w:rsidRPr="00914946">
        <w:rPr>
          <w:rFonts w:eastAsia="Times New Roman"/>
          <w:vertAlign w:val="superscript"/>
          <w:lang w:val="en-GB"/>
        </w:rPr>
        <w:t>54</w:t>
      </w:r>
    </w:p>
    <w:p w14:paraId="0E90AAED"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At 12:01 am 8 February 2022, new high caseload environment COVID-19 protocols were introduced across WA.55 This included the new close contact definitions, new testing and isolation guidelines, </w:t>
      </w:r>
      <w:r>
        <w:rPr>
          <w:rFonts w:eastAsia="Times New Roman"/>
          <w:lang w:val="en-GB"/>
        </w:rPr>
        <w:lastRenderedPageBreak/>
        <w:t xml:space="preserve">specific school and childcare close contact protocols, and online registration of positive </w:t>
      </w:r>
      <w:r w:rsidRPr="00EF416B">
        <w:rPr>
          <w:rFonts w:eastAsia="Times New Roman"/>
          <w:lang w:val="en-GB"/>
        </w:rPr>
        <w:t>Rapid Antigen Test (RAT) results.</w:t>
      </w:r>
      <w:r w:rsidRPr="00914946">
        <w:rPr>
          <w:rFonts w:eastAsia="Times New Roman"/>
          <w:vertAlign w:val="superscript"/>
          <w:lang w:val="en-GB"/>
        </w:rPr>
        <w:t>56</w:t>
      </w:r>
    </w:p>
    <w:p w14:paraId="5EF9FDD8"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From 9 February 2022, the following was implemented:</w:t>
      </w:r>
      <w:r w:rsidRPr="00914946">
        <w:rPr>
          <w:rFonts w:eastAsia="Times New Roman"/>
          <w:vertAlign w:val="superscript"/>
          <w:lang w:val="en-GB"/>
        </w:rPr>
        <w:t xml:space="preserve">56 </w:t>
      </w:r>
    </w:p>
    <w:p w14:paraId="378C26B4"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 xml:space="preserve">Reduction in quarantine for approved international and interstate travellers to 7 </w:t>
      </w:r>
      <w:proofErr w:type="gramStart"/>
      <w:r>
        <w:rPr>
          <w:rFonts w:eastAsia="Times New Roman"/>
          <w:lang w:val="en-GB"/>
        </w:rPr>
        <w:t>days;</w:t>
      </w:r>
      <w:proofErr w:type="gramEnd"/>
    </w:p>
    <w:p w14:paraId="16B59C10"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 xml:space="preserve">Travellers must wear a mask in indoor and outdoor settings for the following 7 </w:t>
      </w:r>
      <w:proofErr w:type="gramStart"/>
      <w:r>
        <w:rPr>
          <w:rFonts w:eastAsia="Times New Roman"/>
          <w:lang w:val="en-GB"/>
        </w:rPr>
        <w:t>days;</w:t>
      </w:r>
      <w:proofErr w:type="gramEnd"/>
    </w:p>
    <w:p w14:paraId="5030CF07"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 xml:space="preserve">Vaccinated direct international travellers permitted to self-quarantine at a suitable premise, if </w:t>
      </w:r>
      <w:proofErr w:type="gramStart"/>
      <w:r>
        <w:rPr>
          <w:rFonts w:eastAsia="Times New Roman"/>
          <w:lang w:val="en-GB"/>
        </w:rPr>
        <w:t>eligible;</w:t>
      </w:r>
      <w:proofErr w:type="gramEnd"/>
    </w:p>
    <w:p w14:paraId="7B8328BD"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 xml:space="preserve">International arrivals cap doubling to 530 travellers per </w:t>
      </w:r>
      <w:proofErr w:type="gramStart"/>
      <w:r>
        <w:rPr>
          <w:rFonts w:eastAsia="Times New Roman"/>
          <w:lang w:val="en-GB"/>
        </w:rPr>
        <w:t>week;</w:t>
      </w:r>
      <w:proofErr w:type="gramEnd"/>
    </w:p>
    <w:p w14:paraId="71BEDBC2"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 xml:space="preserve">Unvaccinated international arrivals required to complete 14 days in hotel </w:t>
      </w:r>
      <w:proofErr w:type="gramStart"/>
      <w:r>
        <w:rPr>
          <w:rFonts w:eastAsia="Times New Roman"/>
          <w:lang w:val="en-GB"/>
        </w:rPr>
        <w:t>quarantine;</w:t>
      </w:r>
      <w:proofErr w:type="gramEnd"/>
    </w:p>
    <w:p w14:paraId="4201A07B" w14:textId="77777777" w:rsidR="00B675E4" w:rsidRDefault="00B675E4" w:rsidP="00B675E4">
      <w:pPr>
        <w:numPr>
          <w:ilvl w:val="2"/>
          <w:numId w:val="12"/>
        </w:numPr>
        <w:spacing w:before="100" w:beforeAutospacing="1" w:after="100" w:afterAutospacing="1" w:line="240" w:lineRule="auto"/>
        <w:rPr>
          <w:rFonts w:eastAsia="Times New Roman"/>
          <w:lang w:val="en-GB"/>
        </w:rPr>
      </w:pPr>
      <w:r>
        <w:rPr>
          <w:rFonts w:eastAsia="Times New Roman"/>
          <w:lang w:val="en-GB"/>
        </w:rPr>
        <w:t>Mandatory use of G2G Now still required by all arrivals in self-quarantine.</w:t>
      </w:r>
    </w:p>
    <w:p w14:paraId="53766407"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On Tuesday 8 February, WA Government introduced high caseload protocols for schools and childcare settings to help manage a higher number of COVID-19 vases while minimising the transmission of the virus.</w:t>
      </w:r>
      <w:r w:rsidRPr="00914946">
        <w:rPr>
          <w:rFonts w:eastAsia="Times New Roman"/>
          <w:vertAlign w:val="superscript"/>
          <w:lang w:val="en-GB"/>
        </w:rPr>
        <w:t>56</w:t>
      </w:r>
    </w:p>
    <w:p w14:paraId="7FE8361C" w14:textId="77777777" w:rsidR="00B675E4" w:rsidRDefault="00B675E4" w:rsidP="00B675E4">
      <w:pPr>
        <w:numPr>
          <w:ilvl w:val="1"/>
          <w:numId w:val="12"/>
        </w:numPr>
        <w:spacing w:before="100" w:beforeAutospacing="1" w:after="100" w:afterAutospacing="1" w:line="240" w:lineRule="auto"/>
        <w:rPr>
          <w:rFonts w:eastAsia="Times New Roman"/>
          <w:lang w:val="en-GB"/>
        </w:rPr>
      </w:pPr>
      <w:r>
        <w:rPr>
          <w:rFonts w:eastAsia="Times New Roman"/>
          <w:lang w:val="en-GB"/>
        </w:rPr>
        <w:t>On 9 February 2022, WA Government announced that all interstate and international travellers will be given two RATs on arrival at Perth Airport, so they can self-administer at home, as required under WA’s hard border settings.</w:t>
      </w:r>
      <w:r w:rsidRPr="00914946">
        <w:rPr>
          <w:rFonts w:eastAsia="Times New Roman"/>
          <w:vertAlign w:val="superscript"/>
          <w:lang w:val="en-GB"/>
        </w:rPr>
        <w:t>57</w:t>
      </w:r>
    </w:p>
    <w:p w14:paraId="4D3A35EA" w14:textId="164177C1" w:rsidR="008B5348" w:rsidRDefault="008B5348">
      <w:pPr>
        <w:rPr>
          <w:rStyle w:val="A10"/>
        </w:rPr>
      </w:pPr>
      <w:r>
        <w:rPr>
          <w:rStyle w:val="A10"/>
        </w:rPr>
        <w:br w:type="page"/>
      </w:r>
    </w:p>
    <w:p w14:paraId="4D334193" w14:textId="77777777" w:rsidR="008B5348" w:rsidRDefault="008B5348">
      <w:pPr>
        <w:rPr>
          <w:rStyle w:val="A10"/>
        </w:rPr>
        <w:sectPr w:rsidR="008B5348" w:rsidSect="00B675E4">
          <w:footnotePr>
            <w:numFmt w:val="lowerRoman"/>
          </w:footnotePr>
          <w:pgSz w:w="11906" w:h="16838"/>
          <w:pgMar w:top="720" w:right="720" w:bottom="1134" w:left="720" w:header="709" w:footer="284" w:gutter="0"/>
          <w:cols w:space="708"/>
          <w:titlePg/>
          <w:docGrid w:linePitch="360"/>
        </w:sectPr>
      </w:pPr>
    </w:p>
    <w:p w14:paraId="4267900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A0C238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EBC79A4" w14:textId="77777777" w:rsidR="000A5F42" w:rsidRPr="000606CC" w:rsidRDefault="000A5F42" w:rsidP="000A5F42">
      <w:pPr>
        <w:pStyle w:val="NoSpacing"/>
        <w:rPr>
          <w:rStyle w:val="URI"/>
          <w:rFonts w:cstheme="minorHAnsi"/>
          <w:sz w:val="20"/>
          <w:szCs w:val="18"/>
        </w:rPr>
      </w:pPr>
    </w:p>
    <w:p w14:paraId="7F9362D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444B3C4" w14:textId="77777777" w:rsidR="000A5F42" w:rsidRPr="000606CC" w:rsidRDefault="000A5F42" w:rsidP="000A5F42">
      <w:pPr>
        <w:pStyle w:val="NoSpacing"/>
        <w:rPr>
          <w:rStyle w:val="Strong"/>
          <w:rFonts w:cstheme="minorHAnsi"/>
          <w:sz w:val="20"/>
          <w:szCs w:val="18"/>
        </w:rPr>
      </w:pPr>
    </w:p>
    <w:p w14:paraId="6AB14D3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2EECA0E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6E5C14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734378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94215A0" w14:textId="77777777" w:rsidR="000A5F42" w:rsidRPr="000606CC" w:rsidRDefault="000A5F42" w:rsidP="000A5F42">
      <w:pPr>
        <w:pStyle w:val="NoSpacing"/>
        <w:rPr>
          <w:rStyle w:val="Strong"/>
          <w:rFonts w:cstheme="minorHAnsi"/>
          <w:sz w:val="20"/>
          <w:szCs w:val="18"/>
        </w:rPr>
      </w:pPr>
    </w:p>
    <w:p w14:paraId="674452CB" w14:textId="174D011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3293460" w14:textId="77777777" w:rsidR="000A5F42" w:rsidRPr="000606CC" w:rsidRDefault="000A5F42" w:rsidP="000A5F42">
      <w:pPr>
        <w:pStyle w:val="NoSpacing"/>
        <w:rPr>
          <w:rStyle w:val="Strong"/>
          <w:rFonts w:cstheme="minorHAnsi"/>
          <w:sz w:val="20"/>
          <w:szCs w:val="18"/>
        </w:rPr>
      </w:pPr>
    </w:p>
    <w:p w14:paraId="1ECB1FAB"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718A9FF6" w14:textId="77777777" w:rsidR="000A5F42" w:rsidRPr="000606CC" w:rsidRDefault="000A5F42" w:rsidP="000A5F42">
      <w:pPr>
        <w:pStyle w:val="NoSpacing"/>
        <w:rPr>
          <w:rStyle w:val="Strong"/>
          <w:rFonts w:cstheme="minorHAnsi"/>
          <w:sz w:val="20"/>
          <w:szCs w:val="18"/>
        </w:rPr>
      </w:pPr>
    </w:p>
    <w:p w14:paraId="6E278D16" w14:textId="40DBB0A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E5C7468" w14:textId="77777777" w:rsidR="000A5F42" w:rsidRPr="000606CC" w:rsidRDefault="000A5F42" w:rsidP="000A5F42">
      <w:pPr>
        <w:pStyle w:val="NoSpacing"/>
        <w:rPr>
          <w:rStyle w:val="Strong"/>
          <w:rFonts w:cstheme="minorHAnsi"/>
          <w:sz w:val="20"/>
          <w:szCs w:val="18"/>
        </w:rPr>
      </w:pPr>
    </w:p>
    <w:p w14:paraId="3BEABDE1" w14:textId="2ECF696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7834392" w14:textId="4D1AA11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41C401EB" w14:textId="77777777" w:rsidR="000A5F42" w:rsidRPr="000606CC" w:rsidRDefault="000A5F42" w:rsidP="000A5F42">
      <w:pPr>
        <w:pStyle w:val="NoSpacing"/>
        <w:pBdr>
          <w:bottom w:val="single" w:sz="6" w:space="1" w:color="auto"/>
        </w:pBdr>
        <w:rPr>
          <w:rStyle w:val="Strong"/>
          <w:rFonts w:cstheme="minorHAnsi"/>
          <w:sz w:val="12"/>
          <w:szCs w:val="18"/>
        </w:rPr>
      </w:pPr>
    </w:p>
    <w:p w14:paraId="178A71F6" w14:textId="77777777" w:rsidR="000A5F42" w:rsidRPr="000606CC" w:rsidRDefault="000A5F42" w:rsidP="000A5F42">
      <w:pPr>
        <w:pStyle w:val="NoSpacing"/>
        <w:rPr>
          <w:rFonts w:cstheme="minorHAnsi"/>
          <w:sz w:val="20"/>
          <w:szCs w:val="18"/>
        </w:rPr>
      </w:pPr>
    </w:p>
    <w:p w14:paraId="354298D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6EDA1CE" w14:textId="77777777" w:rsidR="000A5F42" w:rsidRPr="000606CC" w:rsidRDefault="000A5F42" w:rsidP="000A5F42">
      <w:pPr>
        <w:pStyle w:val="NoSpacing"/>
        <w:rPr>
          <w:rFonts w:cstheme="minorHAnsi"/>
          <w:sz w:val="20"/>
          <w:szCs w:val="18"/>
        </w:rPr>
      </w:pPr>
    </w:p>
    <w:p w14:paraId="75653CC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7DA133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34786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1420B666" w14:textId="736DF3E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602131D" w14:textId="77777777" w:rsidR="000A5F42" w:rsidRPr="000606CC" w:rsidRDefault="000A5F42" w:rsidP="000A5F42">
      <w:pPr>
        <w:pStyle w:val="NoSpacing"/>
        <w:rPr>
          <w:rFonts w:cstheme="minorHAnsi"/>
          <w:sz w:val="20"/>
          <w:szCs w:val="18"/>
        </w:rPr>
      </w:pPr>
    </w:p>
    <w:p w14:paraId="58A411E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94ED67B" w14:textId="13B6724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5086FC2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658566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9AE852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737D03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33C732D" w14:textId="77777777" w:rsidR="000A5F42" w:rsidRPr="000606CC" w:rsidRDefault="000A5F42" w:rsidP="000A5F42">
      <w:pPr>
        <w:pStyle w:val="NoSpacing"/>
        <w:rPr>
          <w:rStyle w:val="Strong"/>
          <w:rFonts w:cstheme="minorHAnsi"/>
          <w:sz w:val="20"/>
          <w:szCs w:val="18"/>
        </w:rPr>
      </w:pPr>
    </w:p>
    <w:p w14:paraId="011B55F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0BDF605" w14:textId="77777777" w:rsidR="000A5F42" w:rsidRPr="000606CC" w:rsidRDefault="000A5F42" w:rsidP="000A5F42">
      <w:pPr>
        <w:pStyle w:val="NoSpacing"/>
        <w:rPr>
          <w:rStyle w:val="Strong"/>
          <w:rFonts w:cstheme="minorHAnsi"/>
          <w:sz w:val="20"/>
          <w:szCs w:val="18"/>
        </w:rPr>
      </w:pPr>
    </w:p>
    <w:p w14:paraId="6293D902" w14:textId="3399604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CF91A19" w14:textId="77777777" w:rsidR="000A5F42" w:rsidRPr="000606CC" w:rsidRDefault="000A5F42" w:rsidP="000A5F42">
      <w:pPr>
        <w:pStyle w:val="NoSpacing"/>
        <w:rPr>
          <w:rStyle w:val="URI"/>
          <w:rFonts w:cstheme="minorHAnsi"/>
          <w:sz w:val="20"/>
          <w:szCs w:val="18"/>
        </w:rPr>
      </w:pPr>
    </w:p>
    <w:p w14:paraId="5B6B16AF" w14:textId="15130F0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36521D1A"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F308D" w14:textId="77777777" w:rsidR="00540C47" w:rsidRDefault="00540C47" w:rsidP="00E54DBA">
      <w:r>
        <w:separator/>
      </w:r>
    </w:p>
    <w:p w14:paraId="31865F99" w14:textId="77777777" w:rsidR="00540C47" w:rsidRDefault="00540C47"/>
    <w:p w14:paraId="0B0E4A46" w14:textId="77777777" w:rsidR="00540C47" w:rsidRDefault="00540C47" w:rsidP="008714B0"/>
  </w:endnote>
  <w:endnote w:type="continuationSeparator" w:id="0">
    <w:p w14:paraId="5705E3E3" w14:textId="77777777" w:rsidR="00540C47" w:rsidRDefault="00540C47" w:rsidP="00E54DBA">
      <w:r>
        <w:continuationSeparator/>
      </w:r>
    </w:p>
    <w:p w14:paraId="18046F4F" w14:textId="77777777" w:rsidR="00540C47" w:rsidRDefault="00540C47"/>
    <w:p w14:paraId="7D2ED621" w14:textId="77777777" w:rsidR="00540C47" w:rsidRDefault="00540C4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E6C0" w14:textId="5E48EAB3" w:rsidR="00540C47" w:rsidRPr="0042435E" w:rsidRDefault="00540C4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D82386">
      <w:rPr>
        <w:i/>
        <w:sz w:val="18"/>
      </w:rPr>
      <w:t>Commun</w:t>
    </w:r>
    <w:proofErr w:type="spellEnd"/>
    <w:r w:rsidRPr="00D82386">
      <w:rPr>
        <w:i/>
        <w:sz w:val="18"/>
      </w:rPr>
      <w:t xml:space="preserve"> Dis </w:t>
    </w:r>
    <w:proofErr w:type="spellStart"/>
    <w:r w:rsidRPr="00D82386">
      <w:rPr>
        <w:i/>
        <w:sz w:val="18"/>
      </w:rPr>
      <w:t>Intell</w:t>
    </w:r>
    <w:proofErr w:type="spellEnd"/>
    <w:r w:rsidRPr="00D823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936906">
      <w:rPr>
        <w:sz w:val="18"/>
      </w:rPr>
      <w:t>https://doi.org/10.33321/cdi.2022.46.9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DA4189">
      <w:rPr>
        <w:sz w:val="18"/>
      </w:rPr>
      <w:t>24/3/2022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DA320" w14:textId="41082D2B" w:rsidR="00540C47" w:rsidRPr="00BB5378" w:rsidRDefault="00540C4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D82386">
      <w:rPr>
        <w:i/>
        <w:sz w:val="18"/>
      </w:rPr>
      <w:t>Commun</w:t>
    </w:r>
    <w:proofErr w:type="spellEnd"/>
    <w:r w:rsidRPr="00D82386">
      <w:rPr>
        <w:i/>
        <w:sz w:val="18"/>
      </w:rPr>
      <w:t xml:space="preserve"> Dis </w:t>
    </w:r>
    <w:proofErr w:type="spellStart"/>
    <w:r w:rsidRPr="00D82386">
      <w:rPr>
        <w:i/>
        <w:sz w:val="18"/>
      </w:rPr>
      <w:t>Intell</w:t>
    </w:r>
    <w:proofErr w:type="spellEnd"/>
    <w:r w:rsidRPr="00D823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936906">
      <w:rPr>
        <w:sz w:val="18"/>
      </w:rPr>
      <w:t>https://doi.org/10.33321/cdi.2022.46.9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DA4189">
      <w:rPr>
        <w:sz w:val="18"/>
      </w:rPr>
      <w:t>24/3/2022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E020B" w14:textId="77777777" w:rsidR="00540C47" w:rsidRPr="00B91FB5" w:rsidRDefault="00540C47" w:rsidP="00B91FB5">
      <w:pPr>
        <w:spacing w:after="0" w:line="240" w:lineRule="auto"/>
        <w:rPr>
          <w:sz w:val="18"/>
          <w:szCs w:val="18"/>
        </w:rPr>
      </w:pPr>
      <w:r w:rsidRPr="00B91FB5">
        <w:rPr>
          <w:sz w:val="18"/>
          <w:szCs w:val="18"/>
        </w:rPr>
        <w:separator/>
      </w:r>
    </w:p>
  </w:footnote>
  <w:footnote w:type="continuationSeparator" w:id="0">
    <w:p w14:paraId="5A9969CD" w14:textId="77777777" w:rsidR="00540C47" w:rsidRDefault="00540C47" w:rsidP="00E54DBA">
      <w:r>
        <w:continuationSeparator/>
      </w:r>
    </w:p>
  </w:footnote>
  <w:footnote w:type="continuationNotice" w:id="1">
    <w:p w14:paraId="2CB3F3B2" w14:textId="77777777" w:rsidR="00540C47" w:rsidRPr="00224EFF" w:rsidRDefault="00540C47" w:rsidP="00224EFF">
      <w:pPr>
        <w:pStyle w:val="Footer"/>
      </w:pPr>
    </w:p>
  </w:footnote>
  <w:footnote w:id="2">
    <w:p w14:paraId="23ADA18F" w14:textId="638BC8F9" w:rsidR="00540C47" w:rsidRPr="00033CAA" w:rsidRDefault="00540C47" w:rsidP="00033CAA">
      <w:pPr>
        <w:pStyle w:val="CDIfootnotes"/>
      </w:pPr>
      <w:r w:rsidRPr="00033CAA">
        <w:rPr>
          <w:rStyle w:val="FootnoteReference"/>
          <w:vertAlign w:val="baseline"/>
        </w:rPr>
        <w:footnoteRef/>
      </w:r>
      <w:r w:rsidRPr="00033CAA">
        <w:tab/>
        <w:t>Previously known as the National Notifiable Diseases Surveillance System (NNDSS).</w:t>
      </w:r>
    </w:p>
  </w:footnote>
  <w:footnote w:id="3">
    <w:p w14:paraId="04FBBC71" w14:textId="259A183E" w:rsidR="00540C47" w:rsidRPr="007C1C42" w:rsidRDefault="00540C47" w:rsidP="007C1C42">
      <w:pPr>
        <w:pStyle w:val="CDIfootnotes"/>
      </w:pPr>
      <w:r w:rsidRPr="007C1C42">
        <w:rPr>
          <w:rStyle w:val="FootnoteReference"/>
          <w:vertAlign w:val="baseline"/>
        </w:rPr>
        <w:footnoteRef/>
      </w:r>
      <w:r>
        <w:tab/>
      </w:r>
      <w:r w:rsidRPr="007C1C42">
        <w:t>These data are provided by the national pathogen genomic sequence and analysis platform, AusTrakka,</w:t>
      </w:r>
      <w:r w:rsidRPr="007C1C42">
        <w:rPr>
          <w:vertAlign w:val="superscript"/>
        </w:rPr>
        <w:t>6</w:t>
      </w:r>
      <w:r w:rsidRPr="007C1C42">
        <w:t xml:space="preserve"> </w:t>
      </w:r>
      <w:r w:rsidR="009C56ED" w:rsidRPr="009C56ED">
        <w:t>and from jurisdictional pathogen sequencing laboratories to summarise the genomic epidemiology of SARS-CoV-2 in Australia. Numbers are subject to change retrospectively and sequences are not able to be obtained from all samples (see Technical Supplement).</w:t>
      </w:r>
      <w:r w:rsidR="009C56ED" w:rsidRPr="009C56ED">
        <w:rPr>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28C7C" w14:textId="6868E040" w:rsidR="00540C47" w:rsidRPr="00A153B6" w:rsidRDefault="0093690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40C47">
          <w:t>Surveillance summary</w:t>
        </w:r>
      </w:sdtContent>
    </w:sdt>
    <w:r w:rsidR="00540C47">
      <w:ptab w:relativeTo="margin" w:alignment="right" w:leader="none"/>
    </w:r>
    <w:r w:rsidR="00540C4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A74BB" w14:textId="77777777" w:rsidR="00540C47" w:rsidRPr="000A5F42" w:rsidRDefault="00540C47" w:rsidP="000A5F42">
    <w:pPr>
      <w:pStyle w:val="Header"/>
      <w:jc w:val="center"/>
      <w:rPr>
        <w:b/>
      </w:rPr>
    </w:pPr>
    <w:r w:rsidRPr="00E810C5">
      <w:rPr>
        <w:rFonts w:cs="Myriad Pro"/>
        <w:noProof/>
        <w:color w:val="211D1E"/>
        <w:sz w:val="16"/>
      </w:rPr>
      <w:drawing>
        <wp:inline distT="0" distB="0" distL="0" distR="0" wp14:anchorId="41C6F608" wp14:editId="08D96BC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23322"/>
    <w:multiLevelType w:val="multilevel"/>
    <w:tmpl w:val="B762B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3E5C25"/>
    <w:multiLevelType w:val="hybridMultilevel"/>
    <w:tmpl w:val="7160F0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330110"/>
    <w:multiLevelType w:val="hybridMultilevel"/>
    <w:tmpl w:val="E614441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DB099E"/>
    <w:multiLevelType w:val="hybridMultilevel"/>
    <w:tmpl w:val="8FB8F2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2164F11"/>
    <w:multiLevelType w:val="multilevel"/>
    <w:tmpl w:val="EF3214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C31D7"/>
    <w:multiLevelType w:val="multilevel"/>
    <w:tmpl w:val="80B2B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0010E0"/>
    <w:multiLevelType w:val="multilevel"/>
    <w:tmpl w:val="1F44D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797420"/>
    <w:multiLevelType w:val="multilevel"/>
    <w:tmpl w:val="26CA96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483AD7"/>
    <w:multiLevelType w:val="multilevel"/>
    <w:tmpl w:val="26CA96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171F51"/>
    <w:multiLevelType w:val="hybridMultilevel"/>
    <w:tmpl w:val="578605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14"/>
  </w:num>
  <w:num w:numId="6">
    <w:abstractNumId w:val="15"/>
  </w:num>
  <w:num w:numId="7">
    <w:abstractNumId w:val="8"/>
  </w:num>
  <w:num w:numId="8">
    <w:abstractNumId w:val="1"/>
  </w:num>
  <w:num w:numId="9">
    <w:abstractNumId w:val="12"/>
  </w:num>
  <w:num w:numId="10">
    <w:abstractNumId w:val="0"/>
  </w:num>
  <w:num w:numId="11">
    <w:abstractNumId w:val="7"/>
  </w:num>
  <w:num w:numId="12">
    <w:abstractNumId w:val="5"/>
  </w:num>
  <w:num w:numId="13">
    <w:abstractNumId w:val="13"/>
  </w:num>
  <w:num w:numId="14">
    <w:abstractNumId w:val="4"/>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868"/>
    <w:rsid w:val="00000B5B"/>
    <w:rsid w:val="00001611"/>
    <w:rsid w:val="000104A8"/>
    <w:rsid w:val="0001246E"/>
    <w:rsid w:val="000124B1"/>
    <w:rsid w:val="000140C6"/>
    <w:rsid w:val="00016FE6"/>
    <w:rsid w:val="00031064"/>
    <w:rsid w:val="00031692"/>
    <w:rsid w:val="00032531"/>
    <w:rsid w:val="000325A0"/>
    <w:rsid w:val="00033CAA"/>
    <w:rsid w:val="000471BF"/>
    <w:rsid w:val="00047B68"/>
    <w:rsid w:val="00052600"/>
    <w:rsid w:val="0005643C"/>
    <w:rsid w:val="0006264A"/>
    <w:rsid w:val="000726F0"/>
    <w:rsid w:val="00073D77"/>
    <w:rsid w:val="00081655"/>
    <w:rsid w:val="000864E0"/>
    <w:rsid w:val="000969B3"/>
    <w:rsid w:val="000A5F42"/>
    <w:rsid w:val="000C12CD"/>
    <w:rsid w:val="000D4B4D"/>
    <w:rsid w:val="000D5BCE"/>
    <w:rsid w:val="000F4D4B"/>
    <w:rsid w:val="00113D58"/>
    <w:rsid w:val="001200CB"/>
    <w:rsid w:val="0012123B"/>
    <w:rsid w:val="00121EE1"/>
    <w:rsid w:val="001378A3"/>
    <w:rsid w:val="00147291"/>
    <w:rsid w:val="00147AD9"/>
    <w:rsid w:val="00155582"/>
    <w:rsid w:val="00161590"/>
    <w:rsid w:val="00163F5B"/>
    <w:rsid w:val="00166862"/>
    <w:rsid w:val="00171CC0"/>
    <w:rsid w:val="00175494"/>
    <w:rsid w:val="00175629"/>
    <w:rsid w:val="00180525"/>
    <w:rsid w:val="001830EC"/>
    <w:rsid w:val="00183534"/>
    <w:rsid w:val="001A4A96"/>
    <w:rsid w:val="001A5D05"/>
    <w:rsid w:val="001A796C"/>
    <w:rsid w:val="001B2614"/>
    <w:rsid w:val="001B37B8"/>
    <w:rsid w:val="001B552F"/>
    <w:rsid w:val="001C0893"/>
    <w:rsid w:val="001C1303"/>
    <w:rsid w:val="001C70B2"/>
    <w:rsid w:val="001D37C7"/>
    <w:rsid w:val="001D6888"/>
    <w:rsid w:val="0020431E"/>
    <w:rsid w:val="00221911"/>
    <w:rsid w:val="00221B57"/>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357A"/>
    <w:rsid w:val="00284E4A"/>
    <w:rsid w:val="00287665"/>
    <w:rsid w:val="002A3799"/>
    <w:rsid w:val="002A3BCC"/>
    <w:rsid w:val="002A4516"/>
    <w:rsid w:val="002A569F"/>
    <w:rsid w:val="002A7066"/>
    <w:rsid w:val="002B001E"/>
    <w:rsid w:val="002B09B7"/>
    <w:rsid w:val="002B75A9"/>
    <w:rsid w:val="002C21B0"/>
    <w:rsid w:val="002E2FB3"/>
    <w:rsid w:val="002E642D"/>
    <w:rsid w:val="002F327B"/>
    <w:rsid w:val="00301626"/>
    <w:rsid w:val="003059EC"/>
    <w:rsid w:val="00306BF2"/>
    <w:rsid w:val="00316CCD"/>
    <w:rsid w:val="00321B88"/>
    <w:rsid w:val="00324F7E"/>
    <w:rsid w:val="003323BC"/>
    <w:rsid w:val="00346D42"/>
    <w:rsid w:val="00346E11"/>
    <w:rsid w:val="00347868"/>
    <w:rsid w:val="003601C0"/>
    <w:rsid w:val="003635F5"/>
    <w:rsid w:val="00372A88"/>
    <w:rsid w:val="00381A0F"/>
    <w:rsid w:val="003A039A"/>
    <w:rsid w:val="003A1B3A"/>
    <w:rsid w:val="003A2172"/>
    <w:rsid w:val="003A40F5"/>
    <w:rsid w:val="003B44DE"/>
    <w:rsid w:val="003B5B8C"/>
    <w:rsid w:val="003C6A1B"/>
    <w:rsid w:val="003D79B1"/>
    <w:rsid w:val="003E74EE"/>
    <w:rsid w:val="003F0552"/>
    <w:rsid w:val="003F3BC2"/>
    <w:rsid w:val="003F612D"/>
    <w:rsid w:val="00401ED1"/>
    <w:rsid w:val="0040224C"/>
    <w:rsid w:val="00413EE1"/>
    <w:rsid w:val="004164BB"/>
    <w:rsid w:val="0042000E"/>
    <w:rsid w:val="00421ECE"/>
    <w:rsid w:val="00422FEB"/>
    <w:rsid w:val="0042435E"/>
    <w:rsid w:val="00427CEB"/>
    <w:rsid w:val="004315F5"/>
    <w:rsid w:val="00433456"/>
    <w:rsid w:val="00433DFA"/>
    <w:rsid w:val="00435D67"/>
    <w:rsid w:val="00464A58"/>
    <w:rsid w:val="00473D2D"/>
    <w:rsid w:val="004A2125"/>
    <w:rsid w:val="004A38F6"/>
    <w:rsid w:val="004B4EB6"/>
    <w:rsid w:val="004C083C"/>
    <w:rsid w:val="004C67C6"/>
    <w:rsid w:val="004D29DE"/>
    <w:rsid w:val="004D404B"/>
    <w:rsid w:val="004F6D44"/>
    <w:rsid w:val="00510EAC"/>
    <w:rsid w:val="00521EB4"/>
    <w:rsid w:val="005302D1"/>
    <w:rsid w:val="005343CF"/>
    <w:rsid w:val="00540C47"/>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7115"/>
    <w:rsid w:val="00607F1C"/>
    <w:rsid w:val="00620768"/>
    <w:rsid w:val="0062127E"/>
    <w:rsid w:val="0062594B"/>
    <w:rsid w:val="00631406"/>
    <w:rsid w:val="006324FF"/>
    <w:rsid w:val="006351D6"/>
    <w:rsid w:val="00636E0D"/>
    <w:rsid w:val="0064142F"/>
    <w:rsid w:val="00643CB4"/>
    <w:rsid w:val="00656427"/>
    <w:rsid w:val="00660255"/>
    <w:rsid w:val="00663EA5"/>
    <w:rsid w:val="00686294"/>
    <w:rsid w:val="006971F3"/>
    <w:rsid w:val="006C74A3"/>
    <w:rsid w:val="006D1381"/>
    <w:rsid w:val="006D31BC"/>
    <w:rsid w:val="006E7943"/>
    <w:rsid w:val="006F24EA"/>
    <w:rsid w:val="006F2AF0"/>
    <w:rsid w:val="00704CA9"/>
    <w:rsid w:val="0071048D"/>
    <w:rsid w:val="00710F86"/>
    <w:rsid w:val="007111A8"/>
    <w:rsid w:val="00731BC3"/>
    <w:rsid w:val="00741192"/>
    <w:rsid w:val="00743A33"/>
    <w:rsid w:val="00746080"/>
    <w:rsid w:val="0075144A"/>
    <w:rsid w:val="00783500"/>
    <w:rsid w:val="00786329"/>
    <w:rsid w:val="00792C7D"/>
    <w:rsid w:val="00794A4D"/>
    <w:rsid w:val="007A5234"/>
    <w:rsid w:val="007B7854"/>
    <w:rsid w:val="007C1C42"/>
    <w:rsid w:val="007C56A1"/>
    <w:rsid w:val="007C6454"/>
    <w:rsid w:val="007E001A"/>
    <w:rsid w:val="007E01E0"/>
    <w:rsid w:val="007F0B93"/>
    <w:rsid w:val="007F2ECA"/>
    <w:rsid w:val="00810605"/>
    <w:rsid w:val="00811708"/>
    <w:rsid w:val="00816B90"/>
    <w:rsid w:val="00817799"/>
    <w:rsid w:val="00822F5F"/>
    <w:rsid w:val="00824FD3"/>
    <w:rsid w:val="00826589"/>
    <w:rsid w:val="00834BCC"/>
    <w:rsid w:val="00842A9C"/>
    <w:rsid w:val="00850D54"/>
    <w:rsid w:val="00852E2B"/>
    <w:rsid w:val="00854487"/>
    <w:rsid w:val="008714B0"/>
    <w:rsid w:val="00872FDA"/>
    <w:rsid w:val="00873DA6"/>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0508"/>
    <w:rsid w:val="0092746F"/>
    <w:rsid w:val="00935DC9"/>
    <w:rsid w:val="00936906"/>
    <w:rsid w:val="009446C0"/>
    <w:rsid w:val="00946A79"/>
    <w:rsid w:val="0096082E"/>
    <w:rsid w:val="00961347"/>
    <w:rsid w:val="00967410"/>
    <w:rsid w:val="00967D73"/>
    <w:rsid w:val="0098119A"/>
    <w:rsid w:val="00982C61"/>
    <w:rsid w:val="00984AAF"/>
    <w:rsid w:val="00987CBA"/>
    <w:rsid w:val="00991B09"/>
    <w:rsid w:val="00993CB2"/>
    <w:rsid w:val="009A5166"/>
    <w:rsid w:val="009A76F8"/>
    <w:rsid w:val="009B2B83"/>
    <w:rsid w:val="009C49F8"/>
    <w:rsid w:val="009C56ED"/>
    <w:rsid w:val="009D77CC"/>
    <w:rsid w:val="009E2423"/>
    <w:rsid w:val="009E55D7"/>
    <w:rsid w:val="009F4150"/>
    <w:rsid w:val="009F5665"/>
    <w:rsid w:val="009F5DAD"/>
    <w:rsid w:val="00A01BCA"/>
    <w:rsid w:val="00A0451D"/>
    <w:rsid w:val="00A10458"/>
    <w:rsid w:val="00A14182"/>
    <w:rsid w:val="00A153B6"/>
    <w:rsid w:val="00A15B9E"/>
    <w:rsid w:val="00A164D5"/>
    <w:rsid w:val="00A24E2F"/>
    <w:rsid w:val="00A24E91"/>
    <w:rsid w:val="00A273C3"/>
    <w:rsid w:val="00A30C37"/>
    <w:rsid w:val="00A36C65"/>
    <w:rsid w:val="00A41BBE"/>
    <w:rsid w:val="00A443E3"/>
    <w:rsid w:val="00A45BDD"/>
    <w:rsid w:val="00A46A0A"/>
    <w:rsid w:val="00A553F8"/>
    <w:rsid w:val="00A6708F"/>
    <w:rsid w:val="00A71BF6"/>
    <w:rsid w:val="00A72AF9"/>
    <w:rsid w:val="00A86F9A"/>
    <w:rsid w:val="00A87E0C"/>
    <w:rsid w:val="00AA35E6"/>
    <w:rsid w:val="00AA50B6"/>
    <w:rsid w:val="00AA5E1B"/>
    <w:rsid w:val="00AB3472"/>
    <w:rsid w:val="00AD0762"/>
    <w:rsid w:val="00AE3DCF"/>
    <w:rsid w:val="00AE3FD1"/>
    <w:rsid w:val="00AE4452"/>
    <w:rsid w:val="00AE7C38"/>
    <w:rsid w:val="00B01F99"/>
    <w:rsid w:val="00B02B37"/>
    <w:rsid w:val="00B05276"/>
    <w:rsid w:val="00B132DB"/>
    <w:rsid w:val="00B31427"/>
    <w:rsid w:val="00B33861"/>
    <w:rsid w:val="00B40DE2"/>
    <w:rsid w:val="00B50210"/>
    <w:rsid w:val="00B53955"/>
    <w:rsid w:val="00B6408A"/>
    <w:rsid w:val="00B660A9"/>
    <w:rsid w:val="00B675E4"/>
    <w:rsid w:val="00B714B8"/>
    <w:rsid w:val="00B82C2C"/>
    <w:rsid w:val="00B8720B"/>
    <w:rsid w:val="00B876EF"/>
    <w:rsid w:val="00B91FB5"/>
    <w:rsid w:val="00BA2DBC"/>
    <w:rsid w:val="00BA3064"/>
    <w:rsid w:val="00BA4697"/>
    <w:rsid w:val="00BB5378"/>
    <w:rsid w:val="00BB7E8C"/>
    <w:rsid w:val="00BC0BD3"/>
    <w:rsid w:val="00BD0107"/>
    <w:rsid w:val="00BE0C33"/>
    <w:rsid w:val="00BE262C"/>
    <w:rsid w:val="00BE4C25"/>
    <w:rsid w:val="00BE6C3D"/>
    <w:rsid w:val="00C07606"/>
    <w:rsid w:val="00C12542"/>
    <w:rsid w:val="00C24725"/>
    <w:rsid w:val="00C27882"/>
    <w:rsid w:val="00C30BA9"/>
    <w:rsid w:val="00C3541E"/>
    <w:rsid w:val="00C36A8F"/>
    <w:rsid w:val="00C42834"/>
    <w:rsid w:val="00C42FFA"/>
    <w:rsid w:val="00C507D8"/>
    <w:rsid w:val="00C62EAC"/>
    <w:rsid w:val="00C63700"/>
    <w:rsid w:val="00C63F9F"/>
    <w:rsid w:val="00C7723C"/>
    <w:rsid w:val="00C838F5"/>
    <w:rsid w:val="00C841C0"/>
    <w:rsid w:val="00CA04C2"/>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2386"/>
    <w:rsid w:val="00DA4189"/>
    <w:rsid w:val="00DA42AB"/>
    <w:rsid w:val="00DA6E56"/>
    <w:rsid w:val="00DC0304"/>
    <w:rsid w:val="00DC1209"/>
    <w:rsid w:val="00DC24E5"/>
    <w:rsid w:val="00DC6705"/>
    <w:rsid w:val="00DD2DE8"/>
    <w:rsid w:val="00DD65A8"/>
    <w:rsid w:val="00DE38B4"/>
    <w:rsid w:val="00DE5D02"/>
    <w:rsid w:val="00E005A9"/>
    <w:rsid w:val="00E1166E"/>
    <w:rsid w:val="00E24DC0"/>
    <w:rsid w:val="00E2519C"/>
    <w:rsid w:val="00E25F2A"/>
    <w:rsid w:val="00E41455"/>
    <w:rsid w:val="00E42AD2"/>
    <w:rsid w:val="00E50856"/>
    <w:rsid w:val="00E538CC"/>
    <w:rsid w:val="00E54BBD"/>
    <w:rsid w:val="00E54DBA"/>
    <w:rsid w:val="00E62E5B"/>
    <w:rsid w:val="00E63D7C"/>
    <w:rsid w:val="00E640D5"/>
    <w:rsid w:val="00E66E2E"/>
    <w:rsid w:val="00E67691"/>
    <w:rsid w:val="00E92237"/>
    <w:rsid w:val="00E94906"/>
    <w:rsid w:val="00E951EF"/>
    <w:rsid w:val="00EA3D54"/>
    <w:rsid w:val="00EA56D9"/>
    <w:rsid w:val="00EA5CE3"/>
    <w:rsid w:val="00EB104F"/>
    <w:rsid w:val="00EB51C1"/>
    <w:rsid w:val="00EB5AE1"/>
    <w:rsid w:val="00EB5E0B"/>
    <w:rsid w:val="00EC2171"/>
    <w:rsid w:val="00ED442D"/>
    <w:rsid w:val="00ED70C2"/>
    <w:rsid w:val="00EE18FF"/>
    <w:rsid w:val="00EE489F"/>
    <w:rsid w:val="00EF2A34"/>
    <w:rsid w:val="00F0647F"/>
    <w:rsid w:val="00F10CE3"/>
    <w:rsid w:val="00F12006"/>
    <w:rsid w:val="00F13443"/>
    <w:rsid w:val="00F14F3B"/>
    <w:rsid w:val="00F16362"/>
    <w:rsid w:val="00F207C7"/>
    <w:rsid w:val="00F36B6D"/>
    <w:rsid w:val="00F43FA3"/>
    <w:rsid w:val="00F52321"/>
    <w:rsid w:val="00F55648"/>
    <w:rsid w:val="00F70046"/>
    <w:rsid w:val="00F748C2"/>
    <w:rsid w:val="00F74958"/>
    <w:rsid w:val="00F76C5C"/>
    <w:rsid w:val="00F81EF3"/>
    <w:rsid w:val="00F84496"/>
    <w:rsid w:val="00F85DCB"/>
    <w:rsid w:val="00F86F9C"/>
    <w:rsid w:val="00F90D76"/>
    <w:rsid w:val="00FB0926"/>
    <w:rsid w:val="00FC002E"/>
    <w:rsid w:val="00FC4C23"/>
    <w:rsid w:val="00FC642E"/>
    <w:rsid w:val="00FD6EE7"/>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3B32A4F"/>
  <w15:docId w15:val="{C69D455A-7BE8-4F1F-8A39-D34316C3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86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40C47"/>
    <w:rPr>
      <w:sz w:val="16"/>
      <w:szCs w:val="16"/>
    </w:rPr>
  </w:style>
  <w:style w:type="paragraph" w:styleId="CommentText">
    <w:name w:val="annotation text"/>
    <w:basedOn w:val="Normal"/>
    <w:link w:val="CommentTextChar"/>
    <w:uiPriority w:val="99"/>
    <w:semiHidden/>
    <w:unhideWhenUsed/>
    <w:rsid w:val="00540C47"/>
    <w:pPr>
      <w:spacing w:line="240" w:lineRule="auto"/>
    </w:pPr>
    <w:rPr>
      <w:sz w:val="20"/>
      <w:szCs w:val="20"/>
    </w:rPr>
  </w:style>
  <w:style w:type="character" w:customStyle="1" w:styleId="CommentTextChar">
    <w:name w:val="Comment Text Char"/>
    <w:basedOn w:val="DefaultParagraphFont"/>
    <w:link w:val="CommentText"/>
    <w:uiPriority w:val="99"/>
    <w:semiHidden/>
    <w:rsid w:val="00540C47"/>
    <w:rPr>
      <w:sz w:val="20"/>
      <w:szCs w:val="20"/>
    </w:rPr>
  </w:style>
  <w:style w:type="paragraph" w:styleId="CommentSubject">
    <w:name w:val="annotation subject"/>
    <w:basedOn w:val="CommentText"/>
    <w:next w:val="CommentText"/>
    <w:link w:val="CommentSubjectChar"/>
    <w:uiPriority w:val="99"/>
    <w:semiHidden/>
    <w:unhideWhenUsed/>
    <w:rsid w:val="00540C47"/>
    <w:rPr>
      <w:b/>
      <w:bCs/>
    </w:rPr>
  </w:style>
  <w:style w:type="character" w:customStyle="1" w:styleId="CommentSubjectChar">
    <w:name w:val="Comment Subject Char"/>
    <w:basedOn w:val="CommentTextChar"/>
    <w:link w:val="CommentSubject"/>
    <w:uiPriority w:val="99"/>
    <w:semiHidden/>
    <w:rsid w:val="00540C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C7EAFC"/>
        </a:solidFill>
        <a:ln w="3175">
          <a:solidFill>
            <a:srgbClr val="3AB6F4"/>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16</TotalTime>
  <Pages>34</Pages>
  <Words>10503</Words>
  <Characters>63459</Characters>
  <Application>Microsoft Office Word</Application>
  <DocSecurity>0</DocSecurity>
  <Lines>528</Lines>
  <Paragraphs>147</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58 - Reporting period ending 13 February 2022</vt:lpstr>
    </vt:vector>
  </TitlesOfParts>
  <Company>Australian Government, Department of Health</Company>
  <LinksUpToDate>false</LinksUpToDate>
  <CharactersWithSpaces>73815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58 - Reporting period ending 13 February 2022</dc:title>
  <dc:subject>This is the fifty-eighth epidemiological report for coronavirus disease 2019 (COVID-19), reported in Australia as at 23:59 Australian Eastern Daylight Time [AEDT] 13 February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8</cp:revision>
  <cp:lastPrinted>2018-05-10T02:19:00Z</cp:lastPrinted>
  <dcterms:created xsi:type="dcterms:W3CDTF">2022-03-02T02:50:00Z</dcterms:created>
  <dcterms:modified xsi:type="dcterms:W3CDTF">2022-03-24T00:03:00Z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24/3/2022</vt:lpwstr>
  </property>
  <property fmtid="{D5CDD505-2E9C-101B-9397-08002B2CF9AE}" pid="5" name="DOI">
    <vt:lpwstr>https://doi.org/10.33321/cdi.2022.46.9</vt:lpwstr>
  </property>
</Properties>
</file>