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17FC8" w14:textId="77777777" w:rsidR="002F45CA" w:rsidRPr="002F45CA" w:rsidRDefault="002F45CA" w:rsidP="002F45CA">
      <w:pPr>
        <w:rPr>
          <w:rFonts w:eastAsiaTheme="majorEastAsia" w:cstheme="majorBidi"/>
          <w:b/>
          <w:color w:val="3F4A75"/>
          <w:kern w:val="28"/>
          <w:sz w:val="48"/>
          <w:szCs w:val="52"/>
        </w:rPr>
      </w:pPr>
      <w:r w:rsidRPr="002F45CA">
        <w:rPr>
          <w:rFonts w:eastAsiaTheme="majorEastAsia" w:cstheme="majorBidi"/>
          <w:b/>
          <w:color w:val="3F4A75"/>
          <w:kern w:val="28"/>
          <w:sz w:val="48"/>
          <w:szCs w:val="52"/>
        </w:rPr>
        <w:t>Optical coherence tomography (OCT) guided coronary stent insertion</w:t>
      </w:r>
    </w:p>
    <w:p w14:paraId="775D1E07" w14:textId="3A23DC87" w:rsidR="000C0475" w:rsidRPr="00A8695F" w:rsidRDefault="00064168" w:rsidP="006F5073">
      <w:bookmarkStart w:id="0" w:name="_Hlk4568006"/>
      <w:r w:rsidRPr="00867595">
        <w:t xml:space="preserve">Last updated: </w:t>
      </w:r>
      <w:r w:rsidR="00474F42">
        <w:t>27</w:t>
      </w:r>
      <w:r w:rsidR="00B70057">
        <w:t xml:space="preserve"> June 2025</w:t>
      </w:r>
    </w:p>
    <w:bookmarkEnd w:id="0"/>
    <w:p w14:paraId="7F88D4DD" w14:textId="2D9AC607" w:rsidR="00064168" w:rsidRPr="0099337D" w:rsidRDefault="00970F22" w:rsidP="00A4247F">
      <w:pPr>
        <w:pStyle w:val="ListBullet"/>
      </w:pPr>
      <w:r w:rsidRPr="0099337D">
        <w:t xml:space="preserve">From 1 July 2025 </w:t>
      </w:r>
      <w:r w:rsidR="00691B06">
        <w:t xml:space="preserve">a new </w:t>
      </w:r>
      <w:r w:rsidR="00D6323D" w:rsidRPr="0099337D">
        <w:t>MBS</w:t>
      </w:r>
      <w:r w:rsidR="00691B06">
        <w:t xml:space="preserve"> </w:t>
      </w:r>
      <w:r w:rsidR="002B1FB0" w:rsidRPr="0099337D">
        <w:t xml:space="preserve">item will be introduced for </w:t>
      </w:r>
      <w:r w:rsidR="00CD457A">
        <w:t xml:space="preserve">OCT which is an adjunct imaging service </w:t>
      </w:r>
      <w:r w:rsidR="001A700E">
        <w:t xml:space="preserve">used to </w:t>
      </w:r>
      <w:r w:rsidR="00CD457A">
        <w:t>assist</w:t>
      </w:r>
      <w:r w:rsidR="00541FAD" w:rsidRPr="0099337D">
        <w:t xml:space="preserve"> coronary </w:t>
      </w:r>
      <w:r w:rsidR="00CD457A">
        <w:t xml:space="preserve">artery </w:t>
      </w:r>
      <w:r w:rsidR="00541FAD" w:rsidRPr="0099337D">
        <w:t>stent insertion</w:t>
      </w:r>
      <w:r w:rsidR="00F20D16">
        <w:t>.</w:t>
      </w:r>
      <w:r w:rsidR="00DC4831" w:rsidRPr="00DC4831">
        <w:t xml:space="preserve"> </w:t>
      </w:r>
    </w:p>
    <w:p w14:paraId="3F5B185F" w14:textId="0E4A7D27" w:rsidR="00064168" w:rsidRPr="0099337D" w:rsidRDefault="00FF3692" w:rsidP="006F5073">
      <w:pPr>
        <w:pStyle w:val="ListBullet"/>
      </w:pPr>
      <w:r w:rsidRPr="0099337D">
        <w:t>The change</w:t>
      </w:r>
      <w:r w:rsidR="001C1679">
        <w:t xml:space="preserve"> is</w:t>
      </w:r>
      <w:r w:rsidRPr="0099337D">
        <w:t xml:space="preserve"> relevant for </w:t>
      </w:r>
      <w:r w:rsidR="00D54B9F" w:rsidRPr="0099337D">
        <w:t>I</w:t>
      </w:r>
      <w:r w:rsidRPr="0099337D">
        <w:t>nterventional Cardiologists</w:t>
      </w:r>
      <w:r w:rsidR="00CD457A">
        <w:t xml:space="preserve"> and Cardiothoracic Surgeons</w:t>
      </w:r>
      <w:r w:rsidR="00BC5AC7">
        <w:t>.</w:t>
      </w:r>
      <w:r w:rsidR="00493A7F" w:rsidRPr="0099337D">
        <w:t xml:space="preserve"> </w:t>
      </w:r>
    </w:p>
    <w:p w14:paraId="24C2D88B" w14:textId="6CE9FF8C" w:rsidR="00064168" w:rsidRDefault="00EF7984" w:rsidP="006F5073">
      <w:pPr>
        <w:pStyle w:val="ListBullet"/>
      </w:pPr>
      <w:r w:rsidRPr="0099337D">
        <w:t>Specialists will have a</w:t>
      </w:r>
      <w:r w:rsidR="001A700E">
        <w:t xml:space="preserve"> new</w:t>
      </w:r>
      <w:r w:rsidRPr="0099337D">
        <w:t xml:space="preserve"> </w:t>
      </w:r>
      <w:r w:rsidR="001A700E">
        <w:t xml:space="preserve">imaging </w:t>
      </w:r>
      <w:r w:rsidRPr="0099337D">
        <w:t xml:space="preserve">option </w:t>
      </w:r>
      <w:r w:rsidR="001F20CE">
        <w:t>using</w:t>
      </w:r>
      <w:r w:rsidRPr="0099337D">
        <w:t xml:space="preserve"> </w:t>
      </w:r>
      <w:r w:rsidR="001F20CE">
        <w:t>OCT</w:t>
      </w:r>
      <w:r w:rsidR="001A700E">
        <w:t xml:space="preserve"> in addition to </w:t>
      </w:r>
      <w:r w:rsidR="00361059" w:rsidRPr="0099337D">
        <w:t>angiography</w:t>
      </w:r>
      <w:r w:rsidR="005A7B30" w:rsidRPr="0099337D">
        <w:t xml:space="preserve"> </w:t>
      </w:r>
      <w:r w:rsidR="00CB620B">
        <w:t xml:space="preserve">for </w:t>
      </w:r>
      <w:r w:rsidR="00CA7140">
        <w:t>guidance</w:t>
      </w:r>
      <w:r w:rsidR="00CB620B">
        <w:t xml:space="preserve"> </w:t>
      </w:r>
      <w:r w:rsidR="00300864">
        <w:t xml:space="preserve">of </w:t>
      </w:r>
      <w:r w:rsidR="00591DB7" w:rsidRPr="0099337D">
        <w:t>stent</w:t>
      </w:r>
      <w:r w:rsidR="001A700E">
        <w:t xml:space="preserve"> insertion</w:t>
      </w:r>
      <w:r w:rsidR="0099693F">
        <w:t>.</w:t>
      </w:r>
    </w:p>
    <w:p w14:paraId="44460BF5" w14:textId="29A2ED51" w:rsidR="00064168" w:rsidRPr="00867595" w:rsidRDefault="00064168" w:rsidP="00064168">
      <w:pPr>
        <w:pStyle w:val="Heading2"/>
      </w:pPr>
      <w:r w:rsidRPr="00867595">
        <w:t>What are the changes?</w:t>
      </w:r>
    </w:p>
    <w:p w14:paraId="4E459E9A" w14:textId="54FE4678" w:rsidR="00064168" w:rsidRPr="00867595" w:rsidRDefault="00064168" w:rsidP="00064168">
      <w:r>
        <w:t xml:space="preserve">Effective </w:t>
      </w:r>
      <w:r w:rsidR="00BA0BAA">
        <w:t xml:space="preserve">1 July </w:t>
      </w:r>
      <w:r>
        <w:t xml:space="preserve">2025 there </w:t>
      </w:r>
      <w:bookmarkStart w:id="1" w:name="_Hlk535507068"/>
      <w:r>
        <w:t>will be a</w:t>
      </w:r>
      <w:r w:rsidR="001A700E">
        <w:t>n addition of a new imaging service</w:t>
      </w:r>
      <w:r w:rsidR="001B3B87">
        <w:t xml:space="preserve"> (guidance)</w:t>
      </w:r>
      <w:r w:rsidR="001A700E">
        <w:t xml:space="preserve"> used in conjunction with the </w:t>
      </w:r>
      <w:r w:rsidR="001F20CE">
        <w:t xml:space="preserve">existing </w:t>
      </w:r>
      <w:r w:rsidR="001A700E">
        <w:t>services for percutaneous coronary interventions</w:t>
      </w:r>
      <w:bookmarkEnd w:id="1"/>
      <w:r>
        <w:t xml:space="preserve">. The </w:t>
      </w:r>
      <w:r w:rsidR="001A700E">
        <w:t>change</w:t>
      </w:r>
      <w:r>
        <w:t xml:space="preserve"> includes:</w:t>
      </w:r>
    </w:p>
    <w:p w14:paraId="5FE269A9" w14:textId="5CE33F87" w:rsidR="00064168" w:rsidRPr="00867595" w:rsidRDefault="00691B06" w:rsidP="006F5073">
      <w:pPr>
        <w:pStyle w:val="ListBullet"/>
      </w:pPr>
      <w:r>
        <w:t>One</w:t>
      </w:r>
      <w:r w:rsidR="00064168">
        <w:t xml:space="preserve"> new </w:t>
      </w:r>
      <w:r w:rsidR="00FF6468">
        <w:t xml:space="preserve">MBS </w:t>
      </w:r>
      <w:r w:rsidR="00064168">
        <w:t>ite</w:t>
      </w:r>
      <w:r w:rsidR="000D6866">
        <w:t>m 38326</w:t>
      </w:r>
      <w:r>
        <w:t>, OCT</w:t>
      </w:r>
      <w:r w:rsidR="005F71B6">
        <w:t xml:space="preserve"> </w:t>
      </w:r>
      <w:r>
        <w:t xml:space="preserve">for guided stent insertion </w:t>
      </w:r>
      <w:r w:rsidR="001F20CE">
        <w:t>as</w:t>
      </w:r>
      <w:r w:rsidR="00F50829">
        <w:t xml:space="preserve"> an adjunct service </w:t>
      </w:r>
      <w:r w:rsidR="00850091">
        <w:t>to angiography</w:t>
      </w:r>
      <w:r w:rsidR="001F20CE">
        <w:t>.</w:t>
      </w:r>
      <w:r w:rsidR="00064168">
        <w:t xml:space="preserve"> </w:t>
      </w:r>
    </w:p>
    <w:p w14:paraId="6CE68343" w14:textId="65105426" w:rsidR="00DF7FF8" w:rsidRDefault="007E0068" w:rsidP="00DF7FF8">
      <w:pPr>
        <w:pStyle w:val="ListBullet"/>
      </w:pPr>
      <w:r>
        <w:t>For private health insurance purposes,</w:t>
      </w:r>
      <w:r w:rsidR="00FF6468">
        <w:t xml:space="preserve"> MBS</w:t>
      </w:r>
      <w:r>
        <w:t xml:space="preserve"> item </w:t>
      </w:r>
      <w:r w:rsidR="00F941E5">
        <w:t xml:space="preserve">38326 </w:t>
      </w:r>
      <w:r>
        <w:t>will be listed under the following clinical category and procedure type:</w:t>
      </w:r>
    </w:p>
    <w:p w14:paraId="124444E0" w14:textId="77777777" w:rsidR="00DF7FF8" w:rsidRDefault="00385C01" w:rsidP="00BE78DF">
      <w:pPr>
        <w:pStyle w:val="ListBullet"/>
        <w:numPr>
          <w:ilvl w:val="0"/>
          <w:numId w:val="0"/>
        </w:numPr>
        <w:ind w:left="360"/>
      </w:pPr>
      <w:r>
        <w:t>Private Health Insurance Classification:</w:t>
      </w:r>
    </w:p>
    <w:p w14:paraId="27E307E9" w14:textId="573E6A31" w:rsidR="001A700E" w:rsidRDefault="007E0068" w:rsidP="00123A7E">
      <w:pPr>
        <w:pStyle w:val="ListBullet"/>
        <w:numPr>
          <w:ilvl w:val="0"/>
          <w:numId w:val="0"/>
        </w:numPr>
      </w:pPr>
      <w:r>
        <w:t xml:space="preserve">Clinical category: </w:t>
      </w:r>
      <w:r w:rsidR="00FF13F9">
        <w:t>Heart and Vascular</w:t>
      </w:r>
    </w:p>
    <w:p w14:paraId="0F393FB5" w14:textId="3BDD26AA" w:rsidR="007E0068" w:rsidRPr="007E0068" w:rsidRDefault="007E0068" w:rsidP="00123A7E">
      <w:pPr>
        <w:pStyle w:val="ListBullet"/>
        <w:numPr>
          <w:ilvl w:val="0"/>
          <w:numId w:val="32"/>
        </w:numPr>
      </w:pPr>
      <w:r>
        <w:t xml:space="preserve">Procedure type: Type </w:t>
      </w:r>
      <w:r w:rsidR="00FF13F9">
        <w:t>A</w:t>
      </w:r>
    </w:p>
    <w:p w14:paraId="42BD5171" w14:textId="77777777" w:rsidR="00064168" w:rsidRDefault="00064168" w:rsidP="00064168">
      <w:pPr>
        <w:pStyle w:val="Heading2"/>
      </w:pPr>
      <w:r>
        <w:t>Why are the changes being made?</w:t>
      </w:r>
    </w:p>
    <w:p w14:paraId="144C3AE2" w14:textId="49C5DC2B" w:rsidR="00064168" w:rsidRDefault="00064168" w:rsidP="00064168">
      <w:pPr>
        <w:pStyle w:val="ListBullet"/>
      </w:pPr>
      <w:bookmarkStart w:id="2" w:name="_Hlk535386664"/>
      <w:r>
        <w:t xml:space="preserve">The listing of this service was recommended by the Medical Services Advisory Committee (MSAC) in </w:t>
      </w:r>
      <w:r w:rsidR="00C159F8">
        <w:t>August 2024</w:t>
      </w:r>
      <w:r>
        <w:t xml:space="preserve">. Further details about MSAC applications can be found under </w:t>
      </w:r>
      <w:hyperlink r:id="rId8">
        <w:r w:rsidRPr="1172DCA1">
          <w:rPr>
            <w:rStyle w:val="Hyperlink"/>
          </w:rPr>
          <w:t>MSAC Applications</w:t>
        </w:r>
      </w:hyperlink>
      <w:r>
        <w:t xml:space="preserve"> on the MSAC website (</w:t>
      </w:r>
      <w:hyperlink r:id="rId9">
        <w:r w:rsidRPr="1172DCA1">
          <w:rPr>
            <w:rStyle w:val="Hyperlink"/>
          </w:rPr>
          <w:t>Medical Services Advisory Committee</w:t>
        </w:r>
      </w:hyperlink>
      <w:r>
        <w:t>).</w:t>
      </w:r>
    </w:p>
    <w:p w14:paraId="27EEE0D6" w14:textId="77777777" w:rsidR="009B0C00" w:rsidRDefault="009B0C00" w:rsidP="009B0C00">
      <w:pPr>
        <w:pStyle w:val="ListBullet"/>
      </w:pPr>
      <w:r>
        <w:t xml:space="preserve">Coronary angiography is the mainstay, traditional imaging modality for visual evaluation of coronary anatomy and guidance of Percutaneous Coronary Interventions (PCI) in patients with coronary artery disease. However, angiography is limited by its two-dimensional representation of blood vessels because it cannot depict the arterial vessel wall, evaluate vessel dimensions and plaque characteristics, or directly assess the results of stent implantation. OCT imaging technology obtains cross-sectional images capable of accurately determining vessel size, plaque morphology and features which enables optimal stent implantation (i.e., expansion, apposition). Furthermore, OCT identifies the potential for stent failure that cannot be captured using coronary angiography alone. </w:t>
      </w:r>
    </w:p>
    <w:p w14:paraId="548C100F" w14:textId="1234455E" w:rsidR="009B0C00" w:rsidRPr="001E48A4" w:rsidRDefault="009B0C00" w:rsidP="009B0C00">
      <w:pPr>
        <w:pStyle w:val="ListBullet"/>
      </w:pPr>
      <w:r>
        <w:t xml:space="preserve">The MSAC approved OCT as an adjunct service to angiography for stent placement for patients eligible for coronary revascularisation for bifurcation lesions, in-stent thrombosis and lesions &gt;28mm (long lesions).   </w:t>
      </w:r>
    </w:p>
    <w:bookmarkEnd w:id="2"/>
    <w:p w14:paraId="4B2559AC" w14:textId="3A9C74ED" w:rsidR="00064168" w:rsidRDefault="00064168" w:rsidP="00064168">
      <w:pPr>
        <w:pStyle w:val="Heading2"/>
      </w:pPr>
      <w:r>
        <w:lastRenderedPageBreak/>
        <w:t xml:space="preserve">What does this mean for </w:t>
      </w:r>
      <w:r w:rsidR="00AB2441">
        <w:t>Specialist</w:t>
      </w:r>
      <w:r w:rsidR="00B05089">
        <w:t xml:space="preserve"> Providers</w:t>
      </w:r>
      <w:r>
        <w:t>?</w:t>
      </w:r>
    </w:p>
    <w:p w14:paraId="55C1553F" w14:textId="28BB2EF1" w:rsidR="003B7D93" w:rsidRDefault="00AD2F52" w:rsidP="007C343D">
      <w:r>
        <w:t>S</w:t>
      </w:r>
      <w:r w:rsidR="002F35BF">
        <w:t>pecialists</w:t>
      </w:r>
      <w:r>
        <w:t xml:space="preserve"> will </w:t>
      </w:r>
      <w:r w:rsidR="003B05FD">
        <w:t xml:space="preserve">have the option to </w:t>
      </w:r>
      <w:r w:rsidR="001F1C42">
        <w:t>use</w:t>
      </w:r>
      <w:r w:rsidR="00C87A7E">
        <w:t xml:space="preserve"> either OCT or </w:t>
      </w:r>
      <w:r w:rsidR="007B5092">
        <w:t>intravascular ultrasound</w:t>
      </w:r>
      <w:r w:rsidR="00BA4A14">
        <w:t xml:space="preserve"> </w:t>
      </w:r>
      <w:r w:rsidR="00BA4A14" w:rsidRPr="00686440">
        <w:rPr>
          <w:szCs w:val="22"/>
        </w:rPr>
        <w:t>(IVUS)</w:t>
      </w:r>
      <w:r w:rsidR="003C3073">
        <w:t xml:space="preserve"> </w:t>
      </w:r>
      <w:r w:rsidR="003B7D93">
        <w:t>for the long lesion sub-population.</w:t>
      </w:r>
      <w:r w:rsidR="00E733B5">
        <w:t xml:space="preserve"> </w:t>
      </w:r>
    </w:p>
    <w:p w14:paraId="6615B0DE" w14:textId="0E3FC69C" w:rsidR="00913BF5" w:rsidRDefault="006C0D91" w:rsidP="007C343D">
      <w:pPr>
        <w:rPr>
          <w:szCs w:val="22"/>
        </w:rPr>
      </w:pPr>
      <w:r>
        <w:rPr>
          <w:szCs w:val="22"/>
        </w:rPr>
        <w:t xml:space="preserve">Given </w:t>
      </w:r>
      <w:r w:rsidR="00686440" w:rsidRPr="00686440">
        <w:rPr>
          <w:szCs w:val="22"/>
        </w:rPr>
        <w:t xml:space="preserve">OCT and </w:t>
      </w:r>
      <w:proofErr w:type="gramStart"/>
      <w:r w:rsidR="00AD72F8">
        <w:rPr>
          <w:szCs w:val="22"/>
        </w:rPr>
        <w:t xml:space="preserve">IVUS </w:t>
      </w:r>
      <w:r w:rsidR="00686440" w:rsidRPr="00686440">
        <w:rPr>
          <w:szCs w:val="22"/>
        </w:rPr>
        <w:t xml:space="preserve"> have</w:t>
      </w:r>
      <w:proofErr w:type="gramEnd"/>
      <w:r w:rsidR="00686440" w:rsidRPr="00686440">
        <w:rPr>
          <w:szCs w:val="22"/>
        </w:rPr>
        <w:t xml:space="preserve"> overlapping indications</w:t>
      </w:r>
      <w:r w:rsidR="001E0D19" w:rsidRPr="00160521">
        <w:rPr>
          <w:szCs w:val="22"/>
        </w:rPr>
        <w:t>,</w:t>
      </w:r>
      <w:r w:rsidR="00686440" w:rsidRPr="00160521">
        <w:rPr>
          <w:szCs w:val="22"/>
        </w:rPr>
        <w:t xml:space="preserve"> </w:t>
      </w:r>
      <w:r w:rsidR="00913BF5" w:rsidRPr="00160521">
        <w:rPr>
          <w:szCs w:val="22"/>
        </w:rPr>
        <w:t>a co-claiming restriction</w:t>
      </w:r>
      <w:r w:rsidR="00F4267A">
        <w:rPr>
          <w:szCs w:val="22"/>
        </w:rPr>
        <w:t xml:space="preserve"> </w:t>
      </w:r>
      <w:r w:rsidR="00F4267A" w:rsidRPr="00F4267A">
        <w:rPr>
          <w:szCs w:val="22"/>
        </w:rPr>
        <w:t>prevents them being claimed for the same long lesions unless there is a failure in the first imagin</w:t>
      </w:r>
      <w:r w:rsidR="00E10074">
        <w:rPr>
          <w:szCs w:val="22"/>
        </w:rPr>
        <w:t>g</w:t>
      </w:r>
      <w:r w:rsidR="00F4267A" w:rsidRPr="00F4267A">
        <w:rPr>
          <w:szCs w:val="22"/>
        </w:rPr>
        <w:t xml:space="preserve"> technique</w:t>
      </w:r>
      <w:r w:rsidR="00D96BA6">
        <w:rPr>
          <w:szCs w:val="22"/>
        </w:rPr>
        <w:t xml:space="preserve">. </w:t>
      </w:r>
    </w:p>
    <w:p w14:paraId="7F7DA4F7" w14:textId="77777777" w:rsidR="00064168" w:rsidRDefault="00064168" w:rsidP="00064168">
      <w:pPr>
        <w:pStyle w:val="Heading2"/>
      </w:pPr>
      <w:r>
        <w:t>How will these changes affect patients</w:t>
      </w:r>
      <w:r w:rsidRPr="001A7FB7">
        <w:t>?</w:t>
      </w:r>
    </w:p>
    <w:p w14:paraId="122E8AC0" w14:textId="69ADCBD5" w:rsidR="00064168" w:rsidRPr="00867595" w:rsidRDefault="0075587F" w:rsidP="00064168">
      <w:pPr>
        <w:rPr>
          <w:rFonts w:cs="Arial"/>
          <w:szCs w:val="22"/>
        </w:rPr>
      </w:pPr>
      <w:r>
        <w:rPr>
          <w:rFonts w:cs="Arial"/>
          <w:szCs w:val="22"/>
        </w:rPr>
        <w:t xml:space="preserve">Effective 1 July 2025, </w:t>
      </w:r>
      <w:r w:rsidR="00D949DD" w:rsidRPr="00D949DD">
        <w:rPr>
          <w:rFonts w:cs="Arial"/>
          <w:szCs w:val="22"/>
        </w:rPr>
        <w:t>O</w:t>
      </w:r>
      <w:r w:rsidR="000C38C5">
        <w:rPr>
          <w:rFonts w:cs="Arial"/>
          <w:szCs w:val="22"/>
        </w:rPr>
        <w:t xml:space="preserve">CT will be </w:t>
      </w:r>
      <w:r w:rsidR="001F20CE">
        <w:rPr>
          <w:rFonts w:cs="Arial"/>
          <w:szCs w:val="22"/>
        </w:rPr>
        <w:t>av</w:t>
      </w:r>
      <w:r w:rsidR="00374202">
        <w:rPr>
          <w:rFonts w:cs="Arial"/>
          <w:szCs w:val="22"/>
        </w:rPr>
        <w:t>a</w:t>
      </w:r>
      <w:r w:rsidR="001F20CE">
        <w:rPr>
          <w:rFonts w:cs="Arial"/>
          <w:szCs w:val="22"/>
        </w:rPr>
        <w:t xml:space="preserve">ilable in addition </w:t>
      </w:r>
      <w:r w:rsidR="000C38C5">
        <w:rPr>
          <w:rFonts w:cs="Arial"/>
          <w:szCs w:val="22"/>
        </w:rPr>
        <w:t xml:space="preserve">to </w:t>
      </w:r>
      <w:r w:rsidR="00D06ED4" w:rsidRPr="00D06ED4">
        <w:rPr>
          <w:rFonts w:cs="Arial"/>
          <w:szCs w:val="22"/>
        </w:rPr>
        <w:t xml:space="preserve">angiography and </w:t>
      </w:r>
      <w:r w:rsidR="001F20CE">
        <w:rPr>
          <w:rFonts w:cs="Arial"/>
          <w:szCs w:val="22"/>
        </w:rPr>
        <w:t xml:space="preserve">providing a </w:t>
      </w:r>
      <w:r w:rsidR="00403F6C">
        <w:rPr>
          <w:rFonts w:cs="Arial"/>
          <w:szCs w:val="22"/>
        </w:rPr>
        <w:t>n</w:t>
      </w:r>
      <w:r w:rsidR="00D949DD" w:rsidRPr="00D949DD">
        <w:rPr>
          <w:rFonts w:cs="Arial"/>
          <w:szCs w:val="22"/>
        </w:rPr>
        <w:t>ew intravascular imaging</w:t>
      </w:r>
      <w:r w:rsidR="001F20CE">
        <w:rPr>
          <w:rFonts w:cs="Arial"/>
          <w:szCs w:val="22"/>
        </w:rPr>
        <w:t xml:space="preserve"> </w:t>
      </w:r>
      <w:r w:rsidR="00123A7E">
        <w:rPr>
          <w:rFonts w:cs="Arial"/>
          <w:szCs w:val="22"/>
        </w:rPr>
        <w:t>guidance</w:t>
      </w:r>
      <w:r w:rsidR="00D949DD" w:rsidRPr="00D949DD">
        <w:rPr>
          <w:rFonts w:cs="Arial"/>
          <w:szCs w:val="22"/>
        </w:rPr>
        <w:t xml:space="preserve"> technique</w:t>
      </w:r>
      <w:r w:rsidR="001F20CE">
        <w:rPr>
          <w:rFonts w:cs="Arial"/>
          <w:szCs w:val="22"/>
        </w:rPr>
        <w:t xml:space="preserve"> for eligible lesions</w:t>
      </w:r>
      <w:r w:rsidR="006E39D1">
        <w:rPr>
          <w:rFonts w:cs="Arial"/>
          <w:szCs w:val="22"/>
        </w:rPr>
        <w:t>. OCT</w:t>
      </w:r>
      <w:r w:rsidR="00D949DD" w:rsidRPr="00D949DD">
        <w:rPr>
          <w:rFonts w:cs="Arial"/>
          <w:szCs w:val="22"/>
        </w:rPr>
        <w:t xml:space="preserve"> provides high-resolution, cross-sectional images of coronary artery anatomy</w:t>
      </w:r>
      <w:r w:rsidR="006E39D1">
        <w:rPr>
          <w:rFonts w:cs="Arial"/>
          <w:szCs w:val="22"/>
        </w:rPr>
        <w:t xml:space="preserve"> allowing </w:t>
      </w:r>
      <w:r w:rsidR="006E39D1" w:rsidRPr="006E39D1">
        <w:rPr>
          <w:rFonts w:cs="Arial"/>
          <w:szCs w:val="22"/>
        </w:rPr>
        <w:t>specialists to properly assess the stent size required</w:t>
      </w:r>
      <w:r w:rsidR="006E39D1">
        <w:rPr>
          <w:rFonts w:cs="Arial"/>
          <w:szCs w:val="22"/>
        </w:rPr>
        <w:t xml:space="preserve"> for </w:t>
      </w:r>
      <w:r w:rsidR="00BC577C">
        <w:rPr>
          <w:rFonts w:cs="Arial"/>
          <w:szCs w:val="22"/>
        </w:rPr>
        <w:t>a patient</w:t>
      </w:r>
      <w:r w:rsidR="006E39D1" w:rsidRPr="006E39D1">
        <w:rPr>
          <w:rFonts w:cs="Arial"/>
          <w:szCs w:val="22"/>
        </w:rPr>
        <w:t xml:space="preserve"> and how best to position the</w:t>
      </w:r>
      <w:r w:rsidR="00BC577C">
        <w:rPr>
          <w:rFonts w:cs="Arial"/>
          <w:szCs w:val="22"/>
        </w:rPr>
        <w:t xml:space="preserve"> stent</w:t>
      </w:r>
      <w:r w:rsidR="006E39D1" w:rsidRPr="006E39D1">
        <w:rPr>
          <w:rFonts w:cs="Arial"/>
          <w:szCs w:val="22"/>
        </w:rPr>
        <w:t>. Proper assessment and positioning of stents will reduce complications</w:t>
      </w:r>
      <w:r w:rsidR="009B6536">
        <w:rPr>
          <w:rFonts w:cs="Arial"/>
          <w:szCs w:val="22"/>
        </w:rPr>
        <w:t>, contributing</w:t>
      </w:r>
      <w:r w:rsidR="0040482E">
        <w:rPr>
          <w:rFonts w:cs="Arial"/>
          <w:szCs w:val="22"/>
        </w:rPr>
        <w:t xml:space="preserve"> </w:t>
      </w:r>
      <w:r w:rsidR="006E39D1" w:rsidRPr="006E39D1">
        <w:rPr>
          <w:rFonts w:cs="Arial"/>
          <w:szCs w:val="22"/>
        </w:rPr>
        <w:t>to better patient outcomes</w:t>
      </w:r>
      <w:r w:rsidR="00932665">
        <w:rPr>
          <w:rFonts w:cs="Arial"/>
          <w:szCs w:val="22"/>
        </w:rPr>
        <w:t>.</w:t>
      </w:r>
      <w:r w:rsidR="00C95224">
        <w:rPr>
          <w:rFonts w:cs="Arial"/>
          <w:szCs w:val="22"/>
        </w:rPr>
        <w:t xml:space="preserve"> </w:t>
      </w:r>
    </w:p>
    <w:p w14:paraId="5BD9BE80" w14:textId="77777777" w:rsidR="00064168" w:rsidRDefault="00064168" w:rsidP="00064168">
      <w:pPr>
        <w:pStyle w:val="Heading2"/>
      </w:pPr>
      <w:r w:rsidRPr="001A7FB7">
        <w:t>Who was consulted on the changes?</w:t>
      </w:r>
    </w:p>
    <w:p w14:paraId="2BBE2170" w14:textId="41444E65" w:rsidR="00064168" w:rsidRPr="00867595" w:rsidRDefault="00064168" w:rsidP="00064168">
      <w:pPr>
        <w:rPr>
          <w:szCs w:val="22"/>
        </w:rPr>
      </w:pPr>
      <w:r w:rsidRPr="00867595">
        <w:rPr>
          <w:szCs w:val="22"/>
        </w:rPr>
        <w:t xml:space="preserve">The </w:t>
      </w:r>
      <w:r w:rsidR="00154EA5">
        <w:rPr>
          <w:szCs w:val="22"/>
        </w:rPr>
        <w:t>int</w:t>
      </w:r>
      <w:r w:rsidR="00E72AFC">
        <w:rPr>
          <w:szCs w:val="22"/>
        </w:rPr>
        <w:t>roduction of the new item was supported</w:t>
      </w:r>
      <w:r w:rsidR="003550FD">
        <w:rPr>
          <w:szCs w:val="22"/>
        </w:rPr>
        <w:t xml:space="preserve"> by the MSAC in August 2024 and approved for funding in the 2024-2</w:t>
      </w:r>
      <w:r w:rsidR="00A84922">
        <w:rPr>
          <w:szCs w:val="22"/>
        </w:rPr>
        <w:t xml:space="preserve">5 Budget. </w:t>
      </w:r>
      <w:r w:rsidRPr="00867595">
        <w:rPr>
          <w:szCs w:val="22"/>
        </w:rPr>
        <w:t>Feedback was received from a broad range of stakeholders including</w:t>
      </w:r>
      <w:r w:rsidR="00393115">
        <w:rPr>
          <w:szCs w:val="22"/>
        </w:rPr>
        <w:t xml:space="preserve"> </w:t>
      </w:r>
      <w:r w:rsidR="0094779C">
        <w:rPr>
          <w:szCs w:val="22"/>
        </w:rPr>
        <w:t>medical specialists</w:t>
      </w:r>
      <w:r w:rsidR="004110F2">
        <w:rPr>
          <w:szCs w:val="22"/>
        </w:rPr>
        <w:t>,</w:t>
      </w:r>
      <w:r w:rsidRPr="00867595">
        <w:rPr>
          <w:szCs w:val="22"/>
        </w:rPr>
        <w:t xml:space="preserve"> </w:t>
      </w:r>
      <w:r w:rsidR="004110F2" w:rsidRPr="004110F2">
        <w:rPr>
          <w:szCs w:val="22"/>
        </w:rPr>
        <w:t>Hearts4Heart, Boston Scientific, Interventional Craft Group at the Victorian Heart and Eastern Heart Clinic Group</w:t>
      </w:r>
      <w:r w:rsidR="00F466DF">
        <w:rPr>
          <w:szCs w:val="22"/>
        </w:rPr>
        <w:t xml:space="preserve"> </w:t>
      </w:r>
      <w:r w:rsidRPr="00867595">
        <w:rPr>
          <w:szCs w:val="22"/>
        </w:rPr>
        <w:t xml:space="preserve">prior to </w:t>
      </w:r>
      <w:r w:rsidR="00FF6468">
        <w:rPr>
          <w:szCs w:val="22"/>
        </w:rPr>
        <w:t xml:space="preserve">MSAC </w:t>
      </w:r>
      <w:r w:rsidRPr="00867595">
        <w:rPr>
          <w:szCs w:val="22"/>
        </w:rPr>
        <w:t>making its final recommendations</w:t>
      </w:r>
      <w:r w:rsidR="00F466DF">
        <w:rPr>
          <w:szCs w:val="22"/>
        </w:rPr>
        <w:t>.</w:t>
      </w:r>
    </w:p>
    <w:p w14:paraId="32E82B19" w14:textId="77777777" w:rsidR="00064168" w:rsidRDefault="00064168" w:rsidP="00064168">
      <w:pPr>
        <w:pStyle w:val="Heading2"/>
      </w:pPr>
      <w:r w:rsidRPr="001A7FB7">
        <w:t>How will the changes be monitored</w:t>
      </w:r>
      <w:r>
        <w:t xml:space="preserve"> and reviewed</w:t>
      </w:r>
      <w:r w:rsidRPr="001A7FB7">
        <w:t>?</w:t>
      </w:r>
    </w:p>
    <w:p w14:paraId="5C3A04C5" w14:textId="313CD680" w:rsidR="000E4D1E" w:rsidRPr="000E4D1E" w:rsidRDefault="000E4D1E" w:rsidP="000E4D1E">
      <w:pPr>
        <w:rPr>
          <w:szCs w:val="22"/>
        </w:rPr>
      </w:pPr>
      <w:r w:rsidRPr="000E4D1E">
        <w:rPr>
          <w:szCs w:val="22"/>
        </w:rPr>
        <w:t>The impact of these changes will be closely monitored. The Department</w:t>
      </w:r>
      <w:r w:rsidR="00BF32E8">
        <w:rPr>
          <w:szCs w:val="22"/>
        </w:rPr>
        <w:t xml:space="preserve"> </w:t>
      </w:r>
      <w:r w:rsidR="00BF32E8">
        <w:t xml:space="preserve">of Health, Disability and Ageing (the department) </w:t>
      </w:r>
      <w:r w:rsidRPr="000E4D1E">
        <w:rPr>
          <w:szCs w:val="22"/>
        </w:rPr>
        <w:t xml:space="preserve">will continue to work with stakeholders following implementation of the changes. </w:t>
      </w:r>
    </w:p>
    <w:p w14:paraId="41BBDDBB" w14:textId="5F27A5D4" w:rsidR="00BE42C7" w:rsidRPr="00B27A99" w:rsidRDefault="00D20254" w:rsidP="00B27A99">
      <w:r>
        <w:t>Providers are responsible for ensuring Medicare services claimed using their provider number meet all legislative requirements</w:t>
      </w:r>
      <w:r w:rsidR="00CD21E2">
        <w:t xml:space="preserve">. </w:t>
      </w:r>
      <w:r>
        <w:t>All Medicare claiming is subject to compliance checks and providers may be required to submit evidence about the services they bill</w:t>
      </w:r>
      <w:r w:rsidR="00B54D0B">
        <w:t>, including</w:t>
      </w:r>
      <w:r w:rsidR="00385FD5">
        <w:t xml:space="preserve"> failure of imaging techniques</w:t>
      </w:r>
      <w:r w:rsidR="006B61A5">
        <w:t xml:space="preserve"> where both OCT and IVUS are billed</w:t>
      </w:r>
      <w:r>
        <w:t>. More information about the</w:t>
      </w:r>
      <w:r w:rsidR="008E007D">
        <w:t xml:space="preserve"> </w:t>
      </w:r>
      <w:r w:rsidR="00FF6468">
        <w:t>d</w:t>
      </w:r>
      <w:r>
        <w:t>epartment</w:t>
      </w:r>
      <w:r w:rsidR="00F76ED3">
        <w:t>’s</w:t>
      </w:r>
      <w:r>
        <w:t xml:space="preserve"> compliance program can be found on its website at </w:t>
      </w:r>
      <w:hyperlink r:id="rId10">
        <w:r w:rsidR="001F76C6" w:rsidRPr="11E1AE5E">
          <w:rPr>
            <w:rStyle w:val="Hyperlink"/>
          </w:rPr>
          <w:t>Medicare compliance</w:t>
        </w:r>
      </w:hyperlink>
      <w:r w:rsidR="001F76C6">
        <w:t>.</w:t>
      </w:r>
    </w:p>
    <w:p w14:paraId="3C63E237" w14:textId="77777777" w:rsidR="00064168" w:rsidRDefault="00064168" w:rsidP="00064168">
      <w:pPr>
        <w:pStyle w:val="Heading2"/>
      </w:pPr>
      <w:r>
        <w:t>Where can I find more information?</w:t>
      </w:r>
    </w:p>
    <w:p w14:paraId="6630CCA2" w14:textId="77777777" w:rsidR="005F395B" w:rsidRPr="00867595" w:rsidRDefault="005F395B" w:rsidP="005F395B">
      <w:pPr>
        <w:rPr>
          <w:szCs w:val="22"/>
        </w:rPr>
      </w:pPr>
      <w:r w:rsidRPr="00867595">
        <w:rPr>
          <w:szCs w:val="22"/>
        </w:rPr>
        <w:t xml:space="preserve">The full item descriptor(s) and information on other changes to the MBS can be found on the </w:t>
      </w:r>
      <w:hyperlink r:id="rId11"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Pr>
          <w:szCs w:val="22"/>
        </w:rPr>
        <w:t>‘</w:t>
      </w:r>
      <w:hyperlink r:id="rId12" w:history="1">
        <w:r>
          <w:rPr>
            <w:rStyle w:val="Hyperlink"/>
            <w:szCs w:val="22"/>
          </w:rPr>
          <w:t>Subscribe to the MBS</w:t>
        </w:r>
      </w:hyperlink>
      <w:r>
        <w:rPr>
          <w:szCs w:val="22"/>
        </w:rPr>
        <w:t>’ on the MBS Online website</w:t>
      </w:r>
      <w:r w:rsidRPr="00867595">
        <w:rPr>
          <w:szCs w:val="22"/>
        </w:rPr>
        <w:t xml:space="preserve">. </w:t>
      </w:r>
    </w:p>
    <w:p w14:paraId="7927550A" w14:textId="77777777" w:rsidR="005F395B" w:rsidRPr="000B7029" w:rsidRDefault="005F395B" w:rsidP="005F395B">
      <w:pPr>
        <w:rPr>
          <w:szCs w:val="22"/>
        </w:rPr>
      </w:pPr>
      <w:r w:rsidRPr="001873B1">
        <w:rPr>
          <w:szCs w:val="22"/>
        </w:rPr>
        <w:t xml:space="preserve">Providers seeking advice on interpretation of MBS items, explanatory notes and associated legislation can use the department’s email advice service by emailing </w:t>
      </w:r>
      <w:hyperlink r:id="rId13" w:history="1">
        <w:r w:rsidRPr="001873B1">
          <w:rPr>
            <w:rStyle w:val="Hyperlink"/>
            <w:szCs w:val="22"/>
          </w:rPr>
          <w:t>askMBS@health.gov.au</w:t>
        </w:r>
      </w:hyperlink>
      <w:r w:rsidRPr="001873B1">
        <w:rPr>
          <w:szCs w:val="22"/>
        </w:rPr>
        <w:t>.</w:t>
      </w:r>
    </w:p>
    <w:p w14:paraId="74F659F0" w14:textId="23D8991D" w:rsidR="005F395B" w:rsidRDefault="005F395B" w:rsidP="005F395B">
      <w:pPr>
        <w:rPr>
          <w:color w:val="auto"/>
          <w:sz w:val="20"/>
          <w:szCs w:val="21"/>
        </w:rPr>
      </w:pPr>
      <w:r>
        <w:lastRenderedPageBreak/>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Pr>
          <w:i/>
        </w:rPr>
        <w:t> </w:t>
      </w:r>
      <w:r w:rsidRPr="00B45350">
        <w:rPr>
          <w:i/>
        </w:rPr>
        <w:t>2011</w:t>
      </w:r>
      <w:r>
        <w:rPr>
          <w:i/>
        </w:rPr>
        <w:t xml:space="preserve"> </w:t>
      </w:r>
      <w:r>
        <w:rPr>
          <w:iCs/>
        </w:rPr>
        <w:t xml:space="preserve">found on the </w:t>
      </w:r>
      <w:hyperlink r:id="rId16" w:history="1">
        <w:r w:rsidRPr="005E2D76">
          <w:rPr>
            <w:rStyle w:val="Hyperlink"/>
            <w:iCs/>
          </w:rPr>
          <w:t>Federal Register of Legislation</w:t>
        </w:r>
      </w:hyperlink>
      <w:r>
        <w:t xml:space="preserve">. If you have a query in relation to private health insurance, you should email </w:t>
      </w:r>
      <w:hyperlink r:id="rId17" w:history="1">
        <w:r>
          <w:rPr>
            <w:rStyle w:val="Hyperlink"/>
          </w:rPr>
          <w:t>PHI@health.gov.au</w:t>
        </w:r>
      </w:hyperlink>
      <w:r>
        <w:t>.</w:t>
      </w:r>
    </w:p>
    <w:p w14:paraId="29E54F63" w14:textId="77777777" w:rsidR="005F395B" w:rsidRPr="00867595" w:rsidRDefault="005F395B" w:rsidP="005F395B">
      <w:pPr>
        <w:rPr>
          <w:szCs w:val="22"/>
        </w:rPr>
      </w:pPr>
      <w:r w:rsidRPr="00867595">
        <w:rPr>
          <w:szCs w:val="22"/>
        </w:rPr>
        <w:t>Subscribe to ‘</w:t>
      </w:r>
      <w:hyperlink r:id="rId18" w:history="1">
        <w:r w:rsidRPr="00867595">
          <w:rPr>
            <w:rStyle w:val="Hyperlink"/>
            <w:szCs w:val="22"/>
          </w:rPr>
          <w:t>News for Health Professionals</w:t>
        </w:r>
      </w:hyperlink>
      <w:r w:rsidRPr="00867595">
        <w:rPr>
          <w:szCs w:val="22"/>
        </w:rPr>
        <w:t xml:space="preserve">’ on the Services Australia website </w:t>
      </w:r>
      <w:r>
        <w:rPr>
          <w:szCs w:val="22"/>
        </w:rPr>
        <w:t>to</w:t>
      </w:r>
      <w:r w:rsidRPr="00867595">
        <w:rPr>
          <w:szCs w:val="22"/>
        </w:rPr>
        <w:t xml:space="preserve"> receive regular news highlights.</w:t>
      </w:r>
    </w:p>
    <w:p w14:paraId="5D2364E7" w14:textId="77777777" w:rsidR="005F395B" w:rsidRDefault="005F395B" w:rsidP="005F395B">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Services Australia on the Provider Enquiry Line – 13 21 50. </w:t>
      </w:r>
    </w:p>
    <w:p w14:paraId="31E2C6E3" w14:textId="77777777" w:rsidR="005F395B" w:rsidRPr="00867595" w:rsidRDefault="005F395B" w:rsidP="005F395B">
      <w:pPr>
        <w:rPr>
          <w:szCs w:val="22"/>
        </w:rPr>
      </w:pPr>
      <w:r w:rsidRPr="00867595">
        <w:rPr>
          <w:szCs w:val="22"/>
        </w:rPr>
        <w:t xml:space="preserve">The data file for software vendors when available can be accessed via the </w:t>
      </w:r>
      <w:hyperlink r:id="rId19" w:history="1">
        <w:r w:rsidRPr="00C02732">
          <w:rPr>
            <w:rStyle w:val="Hyperlink"/>
            <w:szCs w:val="22"/>
          </w:rPr>
          <w:t>Downloads</w:t>
        </w:r>
      </w:hyperlink>
      <w:r w:rsidRPr="00867595">
        <w:rPr>
          <w:szCs w:val="22"/>
        </w:rPr>
        <w:t xml:space="preserve"> page.</w:t>
      </w:r>
    </w:p>
    <w:p w14:paraId="6D6EB19D" w14:textId="0C629E01" w:rsidR="00BE3ED5" w:rsidRDefault="00164697" w:rsidP="00BE3ED5">
      <w:pPr>
        <w:pStyle w:val="Heading2"/>
      </w:pPr>
      <w:r>
        <w:t>New</w:t>
      </w:r>
      <w:r w:rsidR="00BE3ED5">
        <w:t xml:space="preserve"> item descriptor (to take effect </w:t>
      </w:r>
      <w:r w:rsidR="00940B54">
        <w:t>01</w:t>
      </w:r>
      <w:r w:rsidR="00BE3ED5">
        <w:t xml:space="preserve"> </w:t>
      </w:r>
      <w:r w:rsidR="00940B54">
        <w:t>July</w:t>
      </w:r>
      <w:r w:rsidR="00BE3ED5">
        <w:t xml:space="preserve"> 20</w:t>
      </w:r>
      <w:r w:rsidR="00940B54">
        <w:t>25</w:t>
      </w:r>
      <w:r w:rsidR="00BE3ED5">
        <w:t>)</w:t>
      </w:r>
    </w:p>
    <w:tbl>
      <w:tblPr>
        <w:tblStyle w:val="GridTable4-Accent2"/>
        <w:tblW w:w="0" w:type="auto"/>
        <w:tblLook w:val="04A0" w:firstRow="1" w:lastRow="0" w:firstColumn="1" w:lastColumn="0" w:noHBand="0" w:noVBand="1"/>
      </w:tblPr>
      <w:tblGrid>
        <w:gridCol w:w="9060"/>
      </w:tblGrid>
      <w:tr w:rsidR="00BE3ED5" w14:paraId="148B360C" w14:textId="77777777" w:rsidTr="089243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219A2A18" w:rsidR="00BE3ED5" w:rsidRDefault="008437CA" w:rsidP="001210F8">
            <w:pPr>
              <w:rPr>
                <w:b w:val="0"/>
                <w:bCs w:val="0"/>
                <w:lang w:eastAsia="en-AU"/>
              </w:rPr>
            </w:pPr>
            <w:bookmarkStart w:id="4" w:name="_Hlk118987208"/>
            <w:r>
              <w:rPr>
                <w:lang w:eastAsia="en-AU"/>
              </w:rPr>
              <w:t>Category</w:t>
            </w:r>
            <w:r w:rsidR="007D0B96">
              <w:rPr>
                <w:lang w:eastAsia="en-AU"/>
              </w:rPr>
              <w:t xml:space="preserve"> 3</w:t>
            </w:r>
            <w:r w:rsidR="009D35C2">
              <w:rPr>
                <w:lang w:eastAsia="en-AU"/>
              </w:rPr>
              <w:t>: THERAPEUTIC PROCEDURES</w:t>
            </w:r>
          </w:p>
        </w:tc>
      </w:tr>
      <w:tr w:rsidR="00BE3ED5" w14:paraId="4C44E092" w14:textId="77777777" w:rsidTr="0892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751D4EF4" w:rsidR="00BE3ED5" w:rsidRDefault="008437CA" w:rsidP="001210F8">
            <w:pPr>
              <w:rPr>
                <w:b w:val="0"/>
                <w:bCs w:val="0"/>
                <w:lang w:eastAsia="en-AU"/>
              </w:rPr>
            </w:pPr>
            <w:r>
              <w:rPr>
                <w:lang w:eastAsia="en-AU"/>
              </w:rPr>
              <w:t>Group</w:t>
            </w:r>
            <w:r w:rsidR="00270612">
              <w:rPr>
                <w:lang w:eastAsia="en-AU"/>
              </w:rPr>
              <w:t>: T8 – Surgical Operations</w:t>
            </w:r>
          </w:p>
        </w:tc>
      </w:tr>
      <w:tr w:rsidR="00642F20" w14:paraId="3DDFF680" w14:textId="77777777" w:rsidTr="0892433D">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53A0AB22" w:rsidR="00642F20" w:rsidRPr="00642F20" w:rsidRDefault="00642F20" w:rsidP="00642F20">
            <w:pPr>
              <w:pStyle w:val="Tabletextleft"/>
              <w:rPr>
                <w:b/>
              </w:rPr>
            </w:pPr>
            <w:r w:rsidRPr="00642F20">
              <w:rPr>
                <w:b/>
              </w:rPr>
              <w:t>Subgroup</w:t>
            </w:r>
            <w:r w:rsidR="00270612">
              <w:rPr>
                <w:b/>
              </w:rPr>
              <w:t>: Cardio</w:t>
            </w:r>
            <w:r w:rsidR="00EF1D98">
              <w:rPr>
                <w:b/>
              </w:rPr>
              <w:t>-t</w:t>
            </w:r>
            <w:r w:rsidR="003A1D94">
              <w:rPr>
                <w:b/>
              </w:rPr>
              <w:t>horacic</w:t>
            </w:r>
          </w:p>
        </w:tc>
      </w:tr>
      <w:tr w:rsidR="00642F20" w14:paraId="25FF7AAD" w14:textId="77777777" w:rsidTr="0892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4DDCBC2" w14:textId="46357D32" w:rsidR="00F34346" w:rsidRPr="00F34346" w:rsidRDefault="00D15100" w:rsidP="00F34346">
            <w:pPr>
              <w:rPr>
                <w:b w:val="0"/>
                <w:bCs w:val="0"/>
              </w:rPr>
            </w:pPr>
            <w:r>
              <w:rPr>
                <w:b w:val="0"/>
                <w:bCs w:val="0"/>
              </w:rPr>
              <w:t>38326</w:t>
            </w:r>
          </w:p>
          <w:p w14:paraId="1C7EF5EE" w14:textId="77777777" w:rsidR="00E91119" w:rsidRPr="004A4619" w:rsidRDefault="00E91119" w:rsidP="00E91119">
            <w:pPr>
              <w:rPr>
                <w:b w:val="0"/>
                <w:bCs w:val="0"/>
              </w:rPr>
            </w:pPr>
            <w:r w:rsidRPr="004A4619">
              <w:rPr>
                <w:b w:val="0"/>
                <w:bCs w:val="0"/>
              </w:rPr>
              <w:t>Use of optical coherence tomography (OCT) during transluminal insertion of stents, to optimise procedural strategy, appropriate stent size and assessment of stent apposition, if:</w:t>
            </w:r>
          </w:p>
          <w:p w14:paraId="4DAD598B" w14:textId="77777777" w:rsidR="00E91119" w:rsidRPr="004A4619" w:rsidRDefault="00E91119" w:rsidP="00E91119">
            <w:pPr>
              <w:rPr>
                <w:b w:val="0"/>
                <w:bCs w:val="0"/>
              </w:rPr>
            </w:pPr>
            <w:r w:rsidRPr="004A4619">
              <w:rPr>
                <w:b w:val="0"/>
                <w:bCs w:val="0"/>
              </w:rPr>
              <w:t>(a) the patient is documented with:</w:t>
            </w:r>
          </w:p>
          <w:p w14:paraId="0E50F82D" w14:textId="77777777" w:rsidR="00E91119" w:rsidRPr="004A4619" w:rsidRDefault="00E91119" w:rsidP="00E91119">
            <w:pPr>
              <w:ind w:left="720"/>
              <w:rPr>
                <w:b w:val="0"/>
                <w:bCs w:val="0"/>
              </w:rPr>
            </w:pPr>
            <w:r w:rsidRPr="004A4619">
              <w:rPr>
                <w:b w:val="0"/>
                <w:bCs w:val="0"/>
              </w:rPr>
              <w:t>(</w:t>
            </w:r>
            <w:proofErr w:type="spellStart"/>
            <w:r w:rsidRPr="004A4619">
              <w:rPr>
                <w:b w:val="0"/>
                <w:bCs w:val="0"/>
              </w:rPr>
              <w:t>i</w:t>
            </w:r>
            <w:proofErr w:type="spellEnd"/>
            <w:r w:rsidRPr="004A4619">
              <w:rPr>
                <w:b w:val="0"/>
                <w:bCs w:val="0"/>
              </w:rPr>
              <w:t>) one or more lesions located at a bifurcation; and</w:t>
            </w:r>
          </w:p>
          <w:p w14:paraId="534D7F2F" w14:textId="77777777" w:rsidR="00E91119" w:rsidRPr="004A4619" w:rsidRDefault="00E91119" w:rsidP="00E91119">
            <w:pPr>
              <w:ind w:left="720"/>
              <w:rPr>
                <w:b w:val="0"/>
                <w:bCs w:val="0"/>
              </w:rPr>
            </w:pPr>
            <w:r w:rsidRPr="004A4619">
              <w:rPr>
                <w:b w:val="0"/>
                <w:bCs w:val="0"/>
              </w:rPr>
              <w:t>(ii) a planned side branch at least 2.5 mm in diameter by angiographic visual estimation; or</w:t>
            </w:r>
          </w:p>
          <w:p w14:paraId="5F1507B0" w14:textId="77777777" w:rsidR="00E91119" w:rsidRPr="004A4619" w:rsidRDefault="00E91119" w:rsidP="00E91119">
            <w:pPr>
              <w:rPr>
                <w:b w:val="0"/>
                <w:bCs w:val="0"/>
              </w:rPr>
            </w:pPr>
            <w:r w:rsidRPr="004A4619">
              <w:rPr>
                <w:b w:val="0"/>
                <w:bCs w:val="0"/>
              </w:rPr>
              <w:t>(b) the patient is documented with stent thrombosis; or</w:t>
            </w:r>
          </w:p>
          <w:p w14:paraId="44D4CE11" w14:textId="77777777" w:rsidR="00E91119" w:rsidRPr="004A4619" w:rsidRDefault="00E91119" w:rsidP="00E91119">
            <w:pPr>
              <w:rPr>
                <w:b w:val="0"/>
                <w:bCs w:val="0"/>
              </w:rPr>
            </w:pPr>
            <w:r w:rsidRPr="004A4619">
              <w:rPr>
                <w:b w:val="0"/>
                <w:bCs w:val="0"/>
              </w:rPr>
              <w:t>(c) both:</w:t>
            </w:r>
          </w:p>
          <w:p w14:paraId="32F247EE" w14:textId="77777777" w:rsidR="00E91119" w:rsidRPr="004A4619" w:rsidRDefault="00E91119" w:rsidP="00E91119">
            <w:pPr>
              <w:ind w:left="720"/>
              <w:rPr>
                <w:b w:val="0"/>
                <w:bCs w:val="0"/>
              </w:rPr>
            </w:pPr>
            <w:r w:rsidRPr="004A4619">
              <w:rPr>
                <w:b w:val="0"/>
                <w:bCs w:val="0"/>
              </w:rPr>
              <w:t>(</w:t>
            </w:r>
            <w:proofErr w:type="spellStart"/>
            <w:r w:rsidRPr="004A4619">
              <w:rPr>
                <w:b w:val="0"/>
                <w:bCs w:val="0"/>
              </w:rPr>
              <w:t>i</w:t>
            </w:r>
            <w:proofErr w:type="spellEnd"/>
            <w:r w:rsidRPr="004A4619">
              <w:rPr>
                <w:b w:val="0"/>
                <w:bCs w:val="0"/>
              </w:rPr>
              <w:t>) the patient is documented with one or more lesions at least 28mm in length; and</w:t>
            </w:r>
          </w:p>
          <w:p w14:paraId="13BE4291" w14:textId="77777777" w:rsidR="00E91119" w:rsidRPr="004A4619" w:rsidRDefault="00E91119" w:rsidP="00E91119">
            <w:pPr>
              <w:ind w:left="720"/>
              <w:rPr>
                <w:b w:val="0"/>
                <w:bCs w:val="0"/>
              </w:rPr>
            </w:pPr>
            <w:r w:rsidRPr="004A4619">
              <w:rPr>
                <w:b w:val="0"/>
                <w:bCs w:val="0"/>
              </w:rPr>
              <w:t>(ii) either of the following apply:</w:t>
            </w:r>
          </w:p>
          <w:p w14:paraId="050C64A2" w14:textId="0CFBD887" w:rsidR="00E91119" w:rsidRPr="004A4619" w:rsidRDefault="00E91119" w:rsidP="00E91119">
            <w:pPr>
              <w:ind w:left="1298" w:hanging="578"/>
              <w:rPr>
                <w:b w:val="0"/>
                <w:bCs w:val="0"/>
              </w:rPr>
            </w:pPr>
            <w:r w:rsidRPr="004A4619">
              <w:rPr>
                <w:b w:val="0"/>
                <w:bCs w:val="0"/>
              </w:rPr>
              <w:tab/>
              <w:t xml:space="preserve">(A) a service to which this item applies is not performed in association with a service to which item 38325 applies because of paragraph (b) of that </w:t>
            </w:r>
            <w:proofErr w:type="gramStart"/>
            <w:r w:rsidRPr="004A4619">
              <w:rPr>
                <w:b w:val="0"/>
                <w:bCs w:val="0"/>
              </w:rPr>
              <w:t>item;</w:t>
            </w:r>
            <w:proofErr w:type="gramEnd"/>
          </w:p>
          <w:p w14:paraId="477D57EB" w14:textId="77777777" w:rsidR="00E91119" w:rsidRPr="004A4619" w:rsidRDefault="00E91119" w:rsidP="00E91119">
            <w:pPr>
              <w:ind w:left="1298" w:hanging="578"/>
              <w:rPr>
                <w:b w:val="0"/>
                <w:bCs w:val="0"/>
              </w:rPr>
            </w:pPr>
            <w:r w:rsidRPr="004A4619">
              <w:rPr>
                <w:b w:val="0"/>
                <w:bCs w:val="0"/>
              </w:rPr>
              <w:tab/>
              <w:t xml:space="preserve">(B) a service to which this item applies is not performed, in relation to a lesion, in association with a service to which item 38325 applies because of paragraph (a) of that item, performed in relation to the same </w:t>
            </w:r>
            <w:proofErr w:type="gramStart"/>
            <w:r w:rsidRPr="004A4619">
              <w:rPr>
                <w:b w:val="0"/>
                <w:bCs w:val="0"/>
              </w:rPr>
              <w:t>lesion;</w:t>
            </w:r>
            <w:proofErr w:type="gramEnd"/>
          </w:p>
          <w:p w14:paraId="2EA2ADA3" w14:textId="77777777" w:rsidR="00E91119" w:rsidRPr="004A4619" w:rsidRDefault="00E91119" w:rsidP="00E91119">
            <w:pPr>
              <w:ind w:left="720"/>
              <w:rPr>
                <w:b w:val="0"/>
                <w:bCs w:val="0"/>
              </w:rPr>
            </w:pPr>
            <w:r w:rsidRPr="004A4619">
              <w:rPr>
                <w:b w:val="0"/>
                <w:bCs w:val="0"/>
              </w:rPr>
              <w:t>if performed in association with a service to which item 38307, 38308, 38310, 38311, 38313, 38314, 38316, 38317, 38319, 38320, 38322 or 38323 applies</w:t>
            </w:r>
          </w:p>
          <w:p w14:paraId="6BA8030D" w14:textId="31EC02D5" w:rsidR="00F34346" w:rsidRPr="00E91119" w:rsidRDefault="00E91119" w:rsidP="00E91119">
            <w:pPr>
              <w:ind w:left="720"/>
              <w:rPr>
                <w:b w:val="0"/>
                <w:bCs w:val="0"/>
              </w:rPr>
            </w:pPr>
            <w:r w:rsidRPr="00E91119">
              <w:rPr>
                <w:b w:val="0"/>
                <w:bCs w:val="0"/>
              </w:rPr>
              <w:lastRenderedPageBreak/>
              <w:t>Applicable once per episode of care (for one or more lesions) (H)</w:t>
            </w:r>
          </w:p>
          <w:p w14:paraId="73D70FD9" w14:textId="22DC049B" w:rsidR="00F34346" w:rsidRPr="00F34346" w:rsidRDefault="5773285E" w:rsidP="00F34346">
            <w:pPr>
              <w:rPr>
                <w:b w:val="0"/>
                <w:bCs w:val="0"/>
              </w:rPr>
            </w:pPr>
            <w:r>
              <w:t>Fee</w:t>
            </w:r>
            <w:r>
              <w:rPr>
                <w:b w:val="0"/>
                <w:bCs w:val="0"/>
              </w:rPr>
              <w:t>: $5</w:t>
            </w:r>
            <w:r w:rsidR="6A9EFF8E">
              <w:rPr>
                <w:b w:val="0"/>
                <w:bCs w:val="0"/>
              </w:rPr>
              <w:t>39</w:t>
            </w:r>
            <w:r>
              <w:rPr>
                <w:b w:val="0"/>
                <w:bCs w:val="0"/>
              </w:rPr>
              <w:t>.</w:t>
            </w:r>
            <w:r w:rsidR="6A9EFF8E">
              <w:rPr>
                <w:b w:val="0"/>
                <w:bCs w:val="0"/>
              </w:rPr>
              <w:t>1</w:t>
            </w:r>
            <w:r>
              <w:rPr>
                <w:b w:val="0"/>
                <w:bCs w:val="0"/>
              </w:rPr>
              <w:t xml:space="preserve">5 </w:t>
            </w:r>
            <w:r>
              <w:t>Benefit</w:t>
            </w:r>
            <w:r>
              <w:rPr>
                <w:b w:val="0"/>
                <w:bCs w:val="0"/>
              </w:rPr>
              <w:t>: 75% =$</w:t>
            </w:r>
            <w:r w:rsidR="6A9EFF8E">
              <w:rPr>
                <w:b w:val="0"/>
                <w:bCs w:val="0"/>
              </w:rPr>
              <w:t>404.</w:t>
            </w:r>
            <w:r w:rsidR="00474F42">
              <w:rPr>
                <w:b w:val="0"/>
                <w:bCs w:val="0"/>
              </w:rPr>
              <w:t>40</w:t>
            </w:r>
          </w:p>
          <w:p w14:paraId="51099001" w14:textId="5EE275D4" w:rsidR="00033985" w:rsidRDefault="00F34346" w:rsidP="00F34346">
            <w:r w:rsidRPr="00F34346">
              <w:rPr>
                <w:b w:val="0"/>
                <w:bCs w:val="0"/>
              </w:rPr>
              <w:t>Extended Medicare Safety Net Cap (if applicable): N/A</w:t>
            </w:r>
          </w:p>
          <w:p w14:paraId="3794883D" w14:textId="77777777" w:rsidR="00642F20" w:rsidRPr="00F84629" w:rsidRDefault="00642F20" w:rsidP="00F84629">
            <w:pPr>
              <w:pStyle w:val="ListBullet"/>
              <w:numPr>
                <w:ilvl w:val="0"/>
                <w:numId w:val="0"/>
              </w:numPr>
              <w:ind w:left="360" w:hanging="360"/>
            </w:pPr>
            <w:r w:rsidRPr="00F84629">
              <w:t>Private Health Insurance Classification:</w:t>
            </w:r>
          </w:p>
          <w:p w14:paraId="583B5F54" w14:textId="799106EA" w:rsidR="00642F20" w:rsidRPr="00642F20" w:rsidRDefault="00642F20" w:rsidP="00642F20">
            <w:pPr>
              <w:pStyle w:val="ListBullet"/>
              <w:rPr>
                <w:b w:val="0"/>
                <w:bCs w:val="0"/>
              </w:rPr>
            </w:pPr>
            <w:r w:rsidRPr="00F84629">
              <w:t>Clinical category</w:t>
            </w:r>
            <w:r w:rsidRPr="00642F20">
              <w:rPr>
                <w:b w:val="0"/>
                <w:bCs w:val="0"/>
              </w:rPr>
              <w:t xml:space="preserve">: </w:t>
            </w:r>
            <w:r w:rsidR="008163BA">
              <w:rPr>
                <w:b w:val="0"/>
                <w:bCs w:val="0"/>
              </w:rPr>
              <w:t>Heart and Vascular System</w:t>
            </w:r>
          </w:p>
          <w:p w14:paraId="2BDF063F" w14:textId="6DBA476B" w:rsidR="00642F20" w:rsidRPr="00AA6575" w:rsidRDefault="00642F20" w:rsidP="00642F20">
            <w:pPr>
              <w:pStyle w:val="ListBullet"/>
            </w:pPr>
            <w:r w:rsidRPr="00F84629">
              <w:t>Procedure type</w:t>
            </w:r>
            <w:r w:rsidRPr="00642F20">
              <w:rPr>
                <w:b w:val="0"/>
                <w:bCs w:val="0"/>
              </w:rPr>
              <w:t xml:space="preserve">: Type </w:t>
            </w:r>
            <w:r w:rsidR="008163BA">
              <w:rPr>
                <w:b w:val="0"/>
                <w:bCs w:val="0"/>
              </w:rPr>
              <w:t>A</w:t>
            </w:r>
            <w:r w:rsidR="00720B62">
              <w:rPr>
                <w:b w:val="0"/>
                <w:bCs w:val="0"/>
              </w:rPr>
              <w:t xml:space="preserve"> Surgical</w:t>
            </w:r>
          </w:p>
        </w:tc>
      </w:tr>
      <w:bookmarkEnd w:id="4"/>
    </w:tbl>
    <w:p w14:paraId="508B4C47" w14:textId="0B9F0AE6" w:rsidR="00BE3ED5" w:rsidRDefault="00BE3ED5" w:rsidP="00BE3ED5"/>
    <w:p w14:paraId="7A410FAE" w14:textId="77777777" w:rsidR="007C31DD" w:rsidRPr="00E91119" w:rsidRDefault="007C31DD" w:rsidP="007C31DD">
      <w:pPr>
        <w:pStyle w:val="Disclaimer"/>
        <w:rPr>
          <w:b w:val="0"/>
          <w:bCs/>
        </w:rPr>
      </w:pPr>
      <w:r w:rsidRPr="00E91119">
        <w:rPr>
          <w:b w:val="0"/>
          <w:bCs/>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Pr="00E91119" w:rsidRDefault="007C31DD" w:rsidP="007C31DD">
      <w:pPr>
        <w:pStyle w:val="Disclaimer"/>
        <w:rPr>
          <w:b w:val="0"/>
          <w:bCs/>
        </w:rPr>
      </w:pPr>
      <w:r w:rsidRPr="00E91119">
        <w:rPr>
          <w:b w:val="0"/>
          <w:bCs/>
        </w:rPr>
        <w:t xml:space="preserve">This </w:t>
      </w:r>
      <w:r w:rsidR="004E5226" w:rsidRPr="00E91119">
        <w:rPr>
          <w:b w:val="0"/>
          <w:bCs/>
        </w:rPr>
        <w:t>fact</w:t>
      </w:r>
      <w:r w:rsidRPr="00E91119">
        <w:rPr>
          <w:b w:val="0"/>
          <w:bCs/>
        </w:rPr>
        <w:t>sheet is current as of the Last updated date shown above and does not account for MBS changes since that date.</w:t>
      </w:r>
    </w:p>
    <w:p w14:paraId="6F71C28A" w14:textId="77777777" w:rsidR="007C31DD" w:rsidRPr="00BE3ED5" w:rsidRDefault="007C31DD" w:rsidP="00BE3ED5"/>
    <w:sectPr w:rsidR="007C31DD" w:rsidRPr="00BE3ED5" w:rsidSect="00B53987">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DDB95" w14:textId="77777777" w:rsidR="009203B9" w:rsidRDefault="009203B9" w:rsidP="006B56BB">
      <w:r>
        <w:separator/>
      </w:r>
    </w:p>
    <w:p w14:paraId="681DAEA8" w14:textId="77777777" w:rsidR="009203B9" w:rsidRDefault="009203B9"/>
  </w:endnote>
  <w:endnote w:type="continuationSeparator" w:id="0">
    <w:p w14:paraId="1830027B" w14:textId="77777777" w:rsidR="009203B9" w:rsidRDefault="009203B9" w:rsidP="006B56BB">
      <w:r>
        <w:continuationSeparator/>
      </w:r>
    </w:p>
    <w:p w14:paraId="04DBD5B8" w14:textId="77777777" w:rsidR="009203B9" w:rsidRDefault="009203B9"/>
  </w:endnote>
  <w:endnote w:type="continuationNotice" w:id="1">
    <w:p w14:paraId="7BEE1B77" w14:textId="77777777" w:rsidR="009203B9" w:rsidRDefault="00920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5DB62119" w:rsidR="00F51321" w:rsidRPr="00BD1D77" w:rsidRDefault="003868DC" w:rsidP="00F51321">
    <w:pPr>
      <w:pStyle w:val="Footer"/>
      <w:tabs>
        <w:tab w:val="clear" w:pos="9026"/>
        <w:tab w:val="right" w:pos="10466"/>
      </w:tabs>
      <w:rPr>
        <w:szCs w:val="20"/>
      </w:rPr>
    </w:pPr>
    <w:r w:rsidRPr="003868DC">
      <w:rPr>
        <w:b/>
        <w:szCs w:val="20"/>
      </w:rPr>
      <w:t>Optical coherence tomography (OCT) guided coronary stent insertion</w:t>
    </w:r>
    <w:r w:rsidR="00F51321" w:rsidRPr="00BD1D77">
      <w:rPr>
        <w:b/>
        <w:szCs w:val="20"/>
      </w:rPr>
      <w:t xml:space="preserve"> –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46452499" w:rsidR="00CB03B8" w:rsidRPr="00F51321" w:rsidRDefault="00F51321" w:rsidP="00292535">
    <w:pPr>
      <w:pStyle w:val="Footer"/>
      <w:jc w:val="left"/>
    </w:pPr>
    <w:r w:rsidRPr="00BD1D77">
      <w:rPr>
        <w:szCs w:val="20"/>
      </w:rPr>
      <w:t xml:space="preserve">Last updated – </w:t>
    </w:r>
    <w:r w:rsidR="00F35977">
      <w:rPr>
        <w:szCs w:val="20"/>
      </w:rPr>
      <w:t>27</w:t>
    </w:r>
    <w:r w:rsidR="00BF32E8">
      <w:rPr>
        <w:szCs w:val="20"/>
      </w:rPr>
      <w:t xml:space="preserve"> June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1D57466D" w:rsidR="00064168" w:rsidRPr="00BD1D77" w:rsidRDefault="003868DC" w:rsidP="00064168">
    <w:pPr>
      <w:pStyle w:val="Footer"/>
      <w:tabs>
        <w:tab w:val="clear" w:pos="9026"/>
        <w:tab w:val="right" w:pos="10466"/>
      </w:tabs>
      <w:rPr>
        <w:szCs w:val="20"/>
      </w:rPr>
    </w:pPr>
    <w:r w:rsidRPr="003868DC">
      <w:rPr>
        <w:b/>
        <w:szCs w:val="20"/>
      </w:rPr>
      <w:t>Optical coherence tomography (OCT) guided coronary stent insertion</w:t>
    </w:r>
    <w:r w:rsidR="00064168" w:rsidRPr="00BD1D77">
      <w:rPr>
        <w:b/>
        <w:szCs w:val="20"/>
      </w:rPr>
      <w:t xml:space="preserve"> –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64DE5898" w:rsidR="00064168" w:rsidRPr="00BD1D77" w:rsidRDefault="00064168" w:rsidP="00064168">
    <w:pPr>
      <w:pStyle w:val="Footer"/>
      <w:jc w:val="left"/>
      <w:rPr>
        <w:szCs w:val="20"/>
      </w:rPr>
    </w:pPr>
    <w:r w:rsidRPr="00BD1D77">
      <w:rPr>
        <w:szCs w:val="20"/>
      </w:rPr>
      <w:t xml:space="preserve">Last updated – </w:t>
    </w:r>
    <w:r w:rsidR="00F35977">
      <w:rPr>
        <w:szCs w:val="20"/>
      </w:rPr>
      <w:t xml:space="preserve">27 </w:t>
    </w:r>
    <w:r w:rsidR="00BF32E8">
      <w:rPr>
        <w:szCs w:val="20"/>
      </w:rPr>
      <w:t>June 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93F5A" w14:textId="77777777" w:rsidR="009203B9" w:rsidRDefault="009203B9" w:rsidP="006B56BB">
      <w:r>
        <w:separator/>
      </w:r>
    </w:p>
    <w:p w14:paraId="2D105DCD" w14:textId="77777777" w:rsidR="009203B9" w:rsidRDefault="009203B9"/>
  </w:footnote>
  <w:footnote w:type="continuationSeparator" w:id="0">
    <w:p w14:paraId="4965F164" w14:textId="77777777" w:rsidR="009203B9" w:rsidRDefault="009203B9" w:rsidP="006B56BB">
      <w:r>
        <w:continuationSeparator/>
      </w:r>
    </w:p>
    <w:p w14:paraId="66EA6F4E" w14:textId="77777777" w:rsidR="009203B9" w:rsidRDefault="009203B9"/>
  </w:footnote>
  <w:footnote w:type="continuationNotice" w:id="1">
    <w:p w14:paraId="4BB72AEC" w14:textId="77777777" w:rsidR="009203B9" w:rsidRDefault="00920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0C47F654" w:rsidR="00B53987" w:rsidRDefault="009D6892">
    <w:pPr>
      <w:pStyle w:val="Header"/>
    </w:pPr>
    <w:r>
      <w:rPr>
        <w:noProof/>
      </w:rPr>
      <w:drawing>
        <wp:inline distT="0" distB="0" distL="0" distR="0" wp14:anchorId="0FD4CA12" wp14:editId="46C96AEC">
          <wp:extent cx="3343275" cy="533400"/>
          <wp:effectExtent l="0" t="0" r="9525" b="0"/>
          <wp:docPr id="917489708" name="Picture 1" descr="Australian Government Department of Health, Disability and Ageing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489708" name="Picture 1" descr="Australian Government Department of Health, Disability and Ageing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4675E3"/>
    <w:multiLevelType w:val="hybridMultilevel"/>
    <w:tmpl w:val="A3EAE72E"/>
    <w:lvl w:ilvl="0" w:tplc="4EDA622A">
      <w:start w:val="1"/>
      <w:numFmt w:val="bullet"/>
      <w:lvlText w:val=""/>
      <w:lvlJc w:val="left"/>
      <w:pPr>
        <w:ind w:left="720" w:hanging="360"/>
      </w:pPr>
      <w:rPr>
        <w:rFonts w:ascii="Symbol" w:hAnsi="Symbol"/>
      </w:rPr>
    </w:lvl>
    <w:lvl w:ilvl="1" w:tplc="3D6A596C">
      <w:start w:val="1"/>
      <w:numFmt w:val="bullet"/>
      <w:lvlText w:val=""/>
      <w:lvlJc w:val="left"/>
      <w:pPr>
        <w:ind w:left="720" w:hanging="360"/>
      </w:pPr>
      <w:rPr>
        <w:rFonts w:ascii="Symbol" w:hAnsi="Symbol"/>
      </w:rPr>
    </w:lvl>
    <w:lvl w:ilvl="2" w:tplc="0DD87F7A">
      <w:start w:val="1"/>
      <w:numFmt w:val="bullet"/>
      <w:lvlText w:val=""/>
      <w:lvlJc w:val="left"/>
      <w:pPr>
        <w:ind w:left="720" w:hanging="360"/>
      </w:pPr>
      <w:rPr>
        <w:rFonts w:ascii="Symbol" w:hAnsi="Symbol"/>
      </w:rPr>
    </w:lvl>
    <w:lvl w:ilvl="3" w:tplc="D736C834">
      <w:start w:val="1"/>
      <w:numFmt w:val="bullet"/>
      <w:lvlText w:val=""/>
      <w:lvlJc w:val="left"/>
      <w:pPr>
        <w:ind w:left="720" w:hanging="360"/>
      </w:pPr>
      <w:rPr>
        <w:rFonts w:ascii="Symbol" w:hAnsi="Symbol"/>
      </w:rPr>
    </w:lvl>
    <w:lvl w:ilvl="4" w:tplc="FE4C6C0C">
      <w:start w:val="1"/>
      <w:numFmt w:val="bullet"/>
      <w:lvlText w:val=""/>
      <w:lvlJc w:val="left"/>
      <w:pPr>
        <w:ind w:left="720" w:hanging="360"/>
      </w:pPr>
      <w:rPr>
        <w:rFonts w:ascii="Symbol" w:hAnsi="Symbol"/>
      </w:rPr>
    </w:lvl>
    <w:lvl w:ilvl="5" w:tplc="9002272E">
      <w:start w:val="1"/>
      <w:numFmt w:val="bullet"/>
      <w:lvlText w:val=""/>
      <w:lvlJc w:val="left"/>
      <w:pPr>
        <w:ind w:left="720" w:hanging="360"/>
      </w:pPr>
      <w:rPr>
        <w:rFonts w:ascii="Symbol" w:hAnsi="Symbol"/>
      </w:rPr>
    </w:lvl>
    <w:lvl w:ilvl="6" w:tplc="5B007A04">
      <w:start w:val="1"/>
      <w:numFmt w:val="bullet"/>
      <w:lvlText w:val=""/>
      <w:lvlJc w:val="left"/>
      <w:pPr>
        <w:ind w:left="720" w:hanging="360"/>
      </w:pPr>
      <w:rPr>
        <w:rFonts w:ascii="Symbol" w:hAnsi="Symbol"/>
      </w:rPr>
    </w:lvl>
    <w:lvl w:ilvl="7" w:tplc="5CDE327C">
      <w:start w:val="1"/>
      <w:numFmt w:val="bullet"/>
      <w:lvlText w:val=""/>
      <w:lvlJc w:val="left"/>
      <w:pPr>
        <w:ind w:left="720" w:hanging="360"/>
      </w:pPr>
      <w:rPr>
        <w:rFonts w:ascii="Symbol" w:hAnsi="Symbol"/>
      </w:rPr>
    </w:lvl>
    <w:lvl w:ilvl="8" w:tplc="4D947F62">
      <w:start w:val="1"/>
      <w:numFmt w:val="bullet"/>
      <w:lvlText w:val=""/>
      <w:lvlJc w:val="left"/>
      <w:pPr>
        <w:ind w:left="720" w:hanging="360"/>
      </w:pPr>
      <w:rPr>
        <w:rFonts w:ascii="Symbol" w:hAnsi="Symbol"/>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627E6"/>
    <w:multiLevelType w:val="hybridMultilevel"/>
    <w:tmpl w:val="CE1EF226"/>
    <w:lvl w:ilvl="0" w:tplc="5A7811B2">
      <w:start w:val="1"/>
      <w:numFmt w:val="bullet"/>
      <w:lvlText w:val=""/>
      <w:lvlJc w:val="left"/>
      <w:pPr>
        <w:ind w:left="720" w:hanging="360"/>
      </w:pPr>
      <w:rPr>
        <w:rFonts w:ascii="Symbol" w:hAnsi="Symbol"/>
      </w:rPr>
    </w:lvl>
    <w:lvl w:ilvl="1" w:tplc="43F20CBE">
      <w:start w:val="1"/>
      <w:numFmt w:val="bullet"/>
      <w:lvlText w:val=""/>
      <w:lvlJc w:val="left"/>
      <w:pPr>
        <w:ind w:left="720" w:hanging="360"/>
      </w:pPr>
      <w:rPr>
        <w:rFonts w:ascii="Symbol" w:hAnsi="Symbol"/>
      </w:rPr>
    </w:lvl>
    <w:lvl w:ilvl="2" w:tplc="55A866CE">
      <w:start w:val="1"/>
      <w:numFmt w:val="bullet"/>
      <w:lvlText w:val=""/>
      <w:lvlJc w:val="left"/>
      <w:pPr>
        <w:ind w:left="720" w:hanging="360"/>
      </w:pPr>
      <w:rPr>
        <w:rFonts w:ascii="Symbol" w:hAnsi="Symbol"/>
      </w:rPr>
    </w:lvl>
    <w:lvl w:ilvl="3" w:tplc="7FF43A88">
      <w:start w:val="1"/>
      <w:numFmt w:val="bullet"/>
      <w:lvlText w:val=""/>
      <w:lvlJc w:val="left"/>
      <w:pPr>
        <w:ind w:left="720" w:hanging="360"/>
      </w:pPr>
      <w:rPr>
        <w:rFonts w:ascii="Symbol" w:hAnsi="Symbol"/>
      </w:rPr>
    </w:lvl>
    <w:lvl w:ilvl="4" w:tplc="071E525E">
      <w:start w:val="1"/>
      <w:numFmt w:val="bullet"/>
      <w:lvlText w:val=""/>
      <w:lvlJc w:val="left"/>
      <w:pPr>
        <w:ind w:left="720" w:hanging="360"/>
      </w:pPr>
      <w:rPr>
        <w:rFonts w:ascii="Symbol" w:hAnsi="Symbol"/>
      </w:rPr>
    </w:lvl>
    <w:lvl w:ilvl="5" w:tplc="7236EFA6">
      <w:start w:val="1"/>
      <w:numFmt w:val="bullet"/>
      <w:lvlText w:val=""/>
      <w:lvlJc w:val="left"/>
      <w:pPr>
        <w:ind w:left="720" w:hanging="360"/>
      </w:pPr>
      <w:rPr>
        <w:rFonts w:ascii="Symbol" w:hAnsi="Symbol"/>
      </w:rPr>
    </w:lvl>
    <w:lvl w:ilvl="6" w:tplc="4C46882A">
      <w:start w:val="1"/>
      <w:numFmt w:val="bullet"/>
      <w:lvlText w:val=""/>
      <w:lvlJc w:val="left"/>
      <w:pPr>
        <w:ind w:left="720" w:hanging="360"/>
      </w:pPr>
      <w:rPr>
        <w:rFonts w:ascii="Symbol" w:hAnsi="Symbol"/>
      </w:rPr>
    </w:lvl>
    <w:lvl w:ilvl="7" w:tplc="48B84F1E">
      <w:start w:val="1"/>
      <w:numFmt w:val="bullet"/>
      <w:lvlText w:val=""/>
      <w:lvlJc w:val="left"/>
      <w:pPr>
        <w:ind w:left="720" w:hanging="360"/>
      </w:pPr>
      <w:rPr>
        <w:rFonts w:ascii="Symbol" w:hAnsi="Symbol"/>
      </w:rPr>
    </w:lvl>
    <w:lvl w:ilvl="8" w:tplc="BDF6F86C">
      <w:start w:val="1"/>
      <w:numFmt w:val="bullet"/>
      <w:lvlText w:val=""/>
      <w:lvlJc w:val="left"/>
      <w:pPr>
        <w:ind w:left="720" w:hanging="360"/>
      </w:pPr>
      <w:rPr>
        <w:rFonts w:ascii="Symbol" w:hAnsi="Symbol"/>
      </w:rPr>
    </w:lvl>
  </w:abstractNum>
  <w:abstractNum w:abstractNumId="13"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453242E"/>
    <w:multiLevelType w:val="hybridMultilevel"/>
    <w:tmpl w:val="664C11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8A00D14"/>
    <w:multiLevelType w:val="hybridMultilevel"/>
    <w:tmpl w:val="D85CB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2"/>
  </w:num>
  <w:num w:numId="3" w16cid:durableId="1161390217">
    <w:abstractNumId w:val="24"/>
  </w:num>
  <w:num w:numId="4" w16cid:durableId="1616522112">
    <w:abstractNumId w:val="8"/>
  </w:num>
  <w:num w:numId="5" w16cid:durableId="1326863177">
    <w:abstractNumId w:val="8"/>
    <w:lvlOverride w:ilvl="0">
      <w:startOverride w:val="1"/>
    </w:lvlOverride>
  </w:num>
  <w:num w:numId="6" w16cid:durableId="312683612">
    <w:abstractNumId w:val="10"/>
  </w:num>
  <w:num w:numId="7" w16cid:durableId="816721464">
    <w:abstractNumId w:val="20"/>
  </w:num>
  <w:num w:numId="8" w16cid:durableId="565603559">
    <w:abstractNumId w:val="23"/>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5"/>
  </w:num>
  <w:num w:numId="17" w16cid:durableId="2113471318">
    <w:abstractNumId w:val="13"/>
  </w:num>
  <w:num w:numId="18" w16cid:durableId="828592903">
    <w:abstractNumId w:val="15"/>
  </w:num>
  <w:num w:numId="19" w16cid:durableId="1273391997">
    <w:abstractNumId w:val="18"/>
  </w:num>
  <w:num w:numId="20" w16cid:durableId="2041469188">
    <w:abstractNumId w:val="13"/>
  </w:num>
  <w:num w:numId="21" w16cid:durableId="120997448">
    <w:abstractNumId w:val="18"/>
  </w:num>
  <w:num w:numId="22" w16cid:durableId="1088427743">
    <w:abstractNumId w:val="25"/>
  </w:num>
  <w:num w:numId="23" w16cid:durableId="111368400">
    <w:abstractNumId w:val="22"/>
  </w:num>
  <w:num w:numId="24" w16cid:durableId="815339056">
    <w:abstractNumId w:val="24"/>
  </w:num>
  <w:num w:numId="25" w16cid:durableId="743180995">
    <w:abstractNumId w:val="8"/>
  </w:num>
  <w:num w:numId="26" w16cid:durableId="320358050">
    <w:abstractNumId w:val="21"/>
  </w:num>
  <w:num w:numId="27" w16cid:durableId="508569404">
    <w:abstractNumId w:val="14"/>
  </w:num>
  <w:num w:numId="28" w16cid:durableId="1416364898">
    <w:abstractNumId w:val="16"/>
  </w:num>
  <w:num w:numId="29" w16cid:durableId="100344043">
    <w:abstractNumId w:val="11"/>
  </w:num>
  <w:num w:numId="30" w16cid:durableId="1575821124">
    <w:abstractNumId w:val="14"/>
  </w:num>
  <w:num w:numId="31" w16cid:durableId="769668484">
    <w:abstractNumId w:val="19"/>
  </w:num>
  <w:num w:numId="32" w16cid:durableId="1861429284">
    <w:abstractNumId w:val="17"/>
  </w:num>
  <w:num w:numId="33" w16cid:durableId="1703019463">
    <w:abstractNumId w:val="12"/>
  </w:num>
  <w:num w:numId="34" w16cid:durableId="7457625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6A7"/>
    <w:rsid w:val="00003743"/>
    <w:rsid w:val="000047B4"/>
    <w:rsid w:val="00005712"/>
    <w:rsid w:val="00007FD8"/>
    <w:rsid w:val="000117F8"/>
    <w:rsid w:val="0001460F"/>
    <w:rsid w:val="000159B9"/>
    <w:rsid w:val="00022629"/>
    <w:rsid w:val="00024DFE"/>
    <w:rsid w:val="00025045"/>
    <w:rsid w:val="00026139"/>
    <w:rsid w:val="00027601"/>
    <w:rsid w:val="00033321"/>
    <w:rsid w:val="000338E5"/>
    <w:rsid w:val="00033985"/>
    <w:rsid w:val="00033ECC"/>
    <w:rsid w:val="0003422F"/>
    <w:rsid w:val="00046FF0"/>
    <w:rsid w:val="00050176"/>
    <w:rsid w:val="00050342"/>
    <w:rsid w:val="00056A81"/>
    <w:rsid w:val="00064168"/>
    <w:rsid w:val="000662C6"/>
    <w:rsid w:val="00067456"/>
    <w:rsid w:val="000711F6"/>
    <w:rsid w:val="00071506"/>
    <w:rsid w:val="0007154F"/>
    <w:rsid w:val="00073156"/>
    <w:rsid w:val="000769C1"/>
    <w:rsid w:val="00080BAC"/>
    <w:rsid w:val="00081AB1"/>
    <w:rsid w:val="00090316"/>
    <w:rsid w:val="00093981"/>
    <w:rsid w:val="000A73A9"/>
    <w:rsid w:val="000B067A"/>
    <w:rsid w:val="000B1540"/>
    <w:rsid w:val="000B1E53"/>
    <w:rsid w:val="000B2849"/>
    <w:rsid w:val="000B33FD"/>
    <w:rsid w:val="000B4ABA"/>
    <w:rsid w:val="000C0475"/>
    <w:rsid w:val="000C38C5"/>
    <w:rsid w:val="000C4B16"/>
    <w:rsid w:val="000C50C3"/>
    <w:rsid w:val="000C5E14"/>
    <w:rsid w:val="000D21F6"/>
    <w:rsid w:val="000D4500"/>
    <w:rsid w:val="000D6866"/>
    <w:rsid w:val="000D7AC2"/>
    <w:rsid w:val="000D7AEA"/>
    <w:rsid w:val="000E2C66"/>
    <w:rsid w:val="000E4D1E"/>
    <w:rsid w:val="000E50B0"/>
    <w:rsid w:val="000E536F"/>
    <w:rsid w:val="000F123C"/>
    <w:rsid w:val="000F2FED"/>
    <w:rsid w:val="00105666"/>
    <w:rsid w:val="0010616D"/>
    <w:rsid w:val="00110478"/>
    <w:rsid w:val="00111901"/>
    <w:rsid w:val="001136D7"/>
    <w:rsid w:val="0011711B"/>
    <w:rsid w:val="00117F8A"/>
    <w:rsid w:val="001210F8"/>
    <w:rsid w:val="00121B9B"/>
    <w:rsid w:val="00122ADC"/>
    <w:rsid w:val="00123A7E"/>
    <w:rsid w:val="001245EF"/>
    <w:rsid w:val="00127686"/>
    <w:rsid w:val="00130F59"/>
    <w:rsid w:val="00133EC0"/>
    <w:rsid w:val="00137759"/>
    <w:rsid w:val="00141CE5"/>
    <w:rsid w:val="00144908"/>
    <w:rsid w:val="00147A6E"/>
    <w:rsid w:val="00152056"/>
    <w:rsid w:val="00154EA5"/>
    <w:rsid w:val="00156D96"/>
    <w:rsid w:val="001571C7"/>
    <w:rsid w:val="00160521"/>
    <w:rsid w:val="00161094"/>
    <w:rsid w:val="00164697"/>
    <w:rsid w:val="00167506"/>
    <w:rsid w:val="0017665C"/>
    <w:rsid w:val="00177AD2"/>
    <w:rsid w:val="001815A8"/>
    <w:rsid w:val="001840FA"/>
    <w:rsid w:val="001844D7"/>
    <w:rsid w:val="00190079"/>
    <w:rsid w:val="0019622E"/>
    <w:rsid w:val="001966A7"/>
    <w:rsid w:val="0019761F"/>
    <w:rsid w:val="00197C2C"/>
    <w:rsid w:val="001A2646"/>
    <w:rsid w:val="001A4627"/>
    <w:rsid w:val="001A4979"/>
    <w:rsid w:val="001A5F3A"/>
    <w:rsid w:val="001A700E"/>
    <w:rsid w:val="001A733D"/>
    <w:rsid w:val="001B0249"/>
    <w:rsid w:val="001B15D3"/>
    <w:rsid w:val="001B3443"/>
    <w:rsid w:val="001B3B87"/>
    <w:rsid w:val="001B66B8"/>
    <w:rsid w:val="001C0326"/>
    <w:rsid w:val="001C1679"/>
    <w:rsid w:val="001C192F"/>
    <w:rsid w:val="001C3C42"/>
    <w:rsid w:val="001D736B"/>
    <w:rsid w:val="001D7869"/>
    <w:rsid w:val="001E0D19"/>
    <w:rsid w:val="001E48A4"/>
    <w:rsid w:val="001F1C42"/>
    <w:rsid w:val="001F20CE"/>
    <w:rsid w:val="001F3920"/>
    <w:rsid w:val="001F542E"/>
    <w:rsid w:val="001F76C6"/>
    <w:rsid w:val="00202246"/>
    <w:rsid w:val="002026CD"/>
    <w:rsid w:val="00202C8B"/>
    <w:rsid w:val="002033FC"/>
    <w:rsid w:val="002044BB"/>
    <w:rsid w:val="0021058C"/>
    <w:rsid w:val="00210B09"/>
    <w:rsid w:val="00210C9E"/>
    <w:rsid w:val="00211840"/>
    <w:rsid w:val="00220E5F"/>
    <w:rsid w:val="002212B5"/>
    <w:rsid w:val="00226668"/>
    <w:rsid w:val="00233809"/>
    <w:rsid w:val="00237A42"/>
    <w:rsid w:val="00240046"/>
    <w:rsid w:val="00241B63"/>
    <w:rsid w:val="00242D68"/>
    <w:rsid w:val="0024650C"/>
    <w:rsid w:val="0024797F"/>
    <w:rsid w:val="0025119E"/>
    <w:rsid w:val="00251269"/>
    <w:rsid w:val="002535C0"/>
    <w:rsid w:val="002579FE"/>
    <w:rsid w:val="00260552"/>
    <w:rsid w:val="0026311C"/>
    <w:rsid w:val="0026668C"/>
    <w:rsid w:val="00266AC1"/>
    <w:rsid w:val="00270612"/>
    <w:rsid w:val="0027178C"/>
    <w:rsid w:val="00271954"/>
    <w:rsid w:val="002719FA"/>
    <w:rsid w:val="00272668"/>
    <w:rsid w:val="0027330B"/>
    <w:rsid w:val="002765C5"/>
    <w:rsid w:val="00276CB4"/>
    <w:rsid w:val="00277430"/>
    <w:rsid w:val="002803AD"/>
    <w:rsid w:val="00282052"/>
    <w:rsid w:val="00283091"/>
    <w:rsid w:val="002831A3"/>
    <w:rsid w:val="0028519E"/>
    <w:rsid w:val="002856A5"/>
    <w:rsid w:val="002872ED"/>
    <w:rsid w:val="00287608"/>
    <w:rsid w:val="002905C2"/>
    <w:rsid w:val="00292535"/>
    <w:rsid w:val="00295AF2"/>
    <w:rsid w:val="00295C91"/>
    <w:rsid w:val="00297151"/>
    <w:rsid w:val="002B188D"/>
    <w:rsid w:val="002B1FB0"/>
    <w:rsid w:val="002B20E6"/>
    <w:rsid w:val="002B42A3"/>
    <w:rsid w:val="002B7D98"/>
    <w:rsid w:val="002C0CDD"/>
    <w:rsid w:val="002C38C4"/>
    <w:rsid w:val="002C46AA"/>
    <w:rsid w:val="002D41FE"/>
    <w:rsid w:val="002D4871"/>
    <w:rsid w:val="002D4E08"/>
    <w:rsid w:val="002D65A2"/>
    <w:rsid w:val="002E1A1D"/>
    <w:rsid w:val="002E1AA6"/>
    <w:rsid w:val="002E3AB3"/>
    <w:rsid w:val="002E4081"/>
    <w:rsid w:val="002E5B78"/>
    <w:rsid w:val="002F35BF"/>
    <w:rsid w:val="002F3AE3"/>
    <w:rsid w:val="002F45CA"/>
    <w:rsid w:val="002F4684"/>
    <w:rsid w:val="00300864"/>
    <w:rsid w:val="00300CFB"/>
    <w:rsid w:val="0030464B"/>
    <w:rsid w:val="003072BA"/>
    <w:rsid w:val="0030786C"/>
    <w:rsid w:val="00310A06"/>
    <w:rsid w:val="0031338B"/>
    <w:rsid w:val="00317B29"/>
    <w:rsid w:val="003233DE"/>
    <w:rsid w:val="0032466B"/>
    <w:rsid w:val="00332A76"/>
    <w:rsid w:val="003330EB"/>
    <w:rsid w:val="00333C73"/>
    <w:rsid w:val="00333EDD"/>
    <w:rsid w:val="00333FF0"/>
    <w:rsid w:val="003415FD"/>
    <w:rsid w:val="00342042"/>
    <w:rsid w:val="003429F0"/>
    <w:rsid w:val="003451C8"/>
    <w:rsid w:val="00345A82"/>
    <w:rsid w:val="0035097A"/>
    <w:rsid w:val="00351E19"/>
    <w:rsid w:val="00353C8E"/>
    <w:rsid w:val="003540A4"/>
    <w:rsid w:val="003550FD"/>
    <w:rsid w:val="00357BCC"/>
    <w:rsid w:val="00360E4E"/>
    <w:rsid w:val="00361059"/>
    <w:rsid w:val="00370AAA"/>
    <w:rsid w:val="00373F98"/>
    <w:rsid w:val="00374202"/>
    <w:rsid w:val="00375F77"/>
    <w:rsid w:val="0037640A"/>
    <w:rsid w:val="00381BBE"/>
    <w:rsid w:val="00382903"/>
    <w:rsid w:val="003832F8"/>
    <w:rsid w:val="003846FF"/>
    <w:rsid w:val="003857D4"/>
    <w:rsid w:val="00385AD4"/>
    <w:rsid w:val="00385C01"/>
    <w:rsid w:val="00385FD5"/>
    <w:rsid w:val="003868DC"/>
    <w:rsid w:val="00387924"/>
    <w:rsid w:val="00393115"/>
    <w:rsid w:val="0039384D"/>
    <w:rsid w:val="00393D2F"/>
    <w:rsid w:val="00395C23"/>
    <w:rsid w:val="003A01F1"/>
    <w:rsid w:val="003A1D94"/>
    <w:rsid w:val="003A2E4F"/>
    <w:rsid w:val="003A4438"/>
    <w:rsid w:val="003A5013"/>
    <w:rsid w:val="003A5078"/>
    <w:rsid w:val="003A62DD"/>
    <w:rsid w:val="003A775A"/>
    <w:rsid w:val="003B05FD"/>
    <w:rsid w:val="003B213A"/>
    <w:rsid w:val="003B43AD"/>
    <w:rsid w:val="003B68D8"/>
    <w:rsid w:val="003B7D93"/>
    <w:rsid w:val="003C0FEC"/>
    <w:rsid w:val="003C2AC8"/>
    <w:rsid w:val="003C3073"/>
    <w:rsid w:val="003D033A"/>
    <w:rsid w:val="003D17F9"/>
    <w:rsid w:val="003D2D88"/>
    <w:rsid w:val="003D35FE"/>
    <w:rsid w:val="003D419D"/>
    <w:rsid w:val="003D41EA"/>
    <w:rsid w:val="003D4850"/>
    <w:rsid w:val="003D535A"/>
    <w:rsid w:val="003D6924"/>
    <w:rsid w:val="003D7C09"/>
    <w:rsid w:val="003E0578"/>
    <w:rsid w:val="003E5010"/>
    <w:rsid w:val="003E5265"/>
    <w:rsid w:val="003F0955"/>
    <w:rsid w:val="003F0F91"/>
    <w:rsid w:val="003F5F4D"/>
    <w:rsid w:val="003F646F"/>
    <w:rsid w:val="00400F00"/>
    <w:rsid w:val="00403F6C"/>
    <w:rsid w:val="0040482E"/>
    <w:rsid w:val="00404F8B"/>
    <w:rsid w:val="00405256"/>
    <w:rsid w:val="00405ADD"/>
    <w:rsid w:val="00410031"/>
    <w:rsid w:val="004110F2"/>
    <w:rsid w:val="00415C81"/>
    <w:rsid w:val="004174C8"/>
    <w:rsid w:val="004201CF"/>
    <w:rsid w:val="00432378"/>
    <w:rsid w:val="00440D65"/>
    <w:rsid w:val="00442EFF"/>
    <w:rsid w:val="004435E6"/>
    <w:rsid w:val="00447E31"/>
    <w:rsid w:val="00451368"/>
    <w:rsid w:val="00453923"/>
    <w:rsid w:val="00454B9B"/>
    <w:rsid w:val="0045577D"/>
    <w:rsid w:val="00457858"/>
    <w:rsid w:val="00460B0B"/>
    <w:rsid w:val="00461023"/>
    <w:rsid w:val="00462FAC"/>
    <w:rsid w:val="00464631"/>
    <w:rsid w:val="00464B79"/>
    <w:rsid w:val="00467BBF"/>
    <w:rsid w:val="00474F42"/>
    <w:rsid w:val="0047555F"/>
    <w:rsid w:val="004777BE"/>
    <w:rsid w:val="0048593C"/>
    <w:rsid w:val="004867E2"/>
    <w:rsid w:val="00486FDA"/>
    <w:rsid w:val="00490FFF"/>
    <w:rsid w:val="004929A9"/>
    <w:rsid w:val="00493A7F"/>
    <w:rsid w:val="00495387"/>
    <w:rsid w:val="004A4619"/>
    <w:rsid w:val="004A4B51"/>
    <w:rsid w:val="004A77A9"/>
    <w:rsid w:val="004A78D9"/>
    <w:rsid w:val="004B25DD"/>
    <w:rsid w:val="004B519F"/>
    <w:rsid w:val="004C1BCD"/>
    <w:rsid w:val="004C33E2"/>
    <w:rsid w:val="004C6BCF"/>
    <w:rsid w:val="004D4662"/>
    <w:rsid w:val="004D58BF"/>
    <w:rsid w:val="004D5E3F"/>
    <w:rsid w:val="004D7BD7"/>
    <w:rsid w:val="004E4335"/>
    <w:rsid w:val="004E5226"/>
    <w:rsid w:val="004F13EE"/>
    <w:rsid w:val="004F2022"/>
    <w:rsid w:val="004F7C05"/>
    <w:rsid w:val="00500C7A"/>
    <w:rsid w:val="00501C94"/>
    <w:rsid w:val="00506432"/>
    <w:rsid w:val="00506E82"/>
    <w:rsid w:val="0052051D"/>
    <w:rsid w:val="005253F4"/>
    <w:rsid w:val="00525479"/>
    <w:rsid w:val="00541FAD"/>
    <w:rsid w:val="00545EE6"/>
    <w:rsid w:val="005550E7"/>
    <w:rsid w:val="005564FB"/>
    <w:rsid w:val="0055706A"/>
    <w:rsid w:val="005572C7"/>
    <w:rsid w:val="00564721"/>
    <w:rsid w:val="005650ED"/>
    <w:rsid w:val="00566B81"/>
    <w:rsid w:val="00570C42"/>
    <w:rsid w:val="00575754"/>
    <w:rsid w:val="00576BFD"/>
    <w:rsid w:val="00581FBA"/>
    <w:rsid w:val="005858A4"/>
    <w:rsid w:val="00591DB7"/>
    <w:rsid w:val="00591E20"/>
    <w:rsid w:val="005920E7"/>
    <w:rsid w:val="00595408"/>
    <w:rsid w:val="00595E84"/>
    <w:rsid w:val="005A0838"/>
    <w:rsid w:val="005A0C59"/>
    <w:rsid w:val="005A48EB"/>
    <w:rsid w:val="005A6BB8"/>
    <w:rsid w:val="005A6CFB"/>
    <w:rsid w:val="005A7B30"/>
    <w:rsid w:val="005B557C"/>
    <w:rsid w:val="005C2835"/>
    <w:rsid w:val="005C3BC7"/>
    <w:rsid w:val="005C4B3E"/>
    <w:rsid w:val="005C5AEB"/>
    <w:rsid w:val="005D5F4E"/>
    <w:rsid w:val="005E0A3F"/>
    <w:rsid w:val="005E1AF9"/>
    <w:rsid w:val="005E2D76"/>
    <w:rsid w:val="005E430E"/>
    <w:rsid w:val="005E659D"/>
    <w:rsid w:val="005E6883"/>
    <w:rsid w:val="005E772F"/>
    <w:rsid w:val="005F0A11"/>
    <w:rsid w:val="005F395B"/>
    <w:rsid w:val="005F4ECA"/>
    <w:rsid w:val="005F71B6"/>
    <w:rsid w:val="00600DA6"/>
    <w:rsid w:val="00602887"/>
    <w:rsid w:val="00602C34"/>
    <w:rsid w:val="006041BE"/>
    <w:rsid w:val="006043C7"/>
    <w:rsid w:val="00607ADA"/>
    <w:rsid w:val="00613F67"/>
    <w:rsid w:val="00614B2D"/>
    <w:rsid w:val="00616020"/>
    <w:rsid w:val="00624B52"/>
    <w:rsid w:val="00630794"/>
    <w:rsid w:val="00630B63"/>
    <w:rsid w:val="00631DF4"/>
    <w:rsid w:val="00634175"/>
    <w:rsid w:val="006342D6"/>
    <w:rsid w:val="0063574E"/>
    <w:rsid w:val="00635A4F"/>
    <w:rsid w:val="006408AC"/>
    <w:rsid w:val="00642F20"/>
    <w:rsid w:val="00646D38"/>
    <w:rsid w:val="006511B6"/>
    <w:rsid w:val="00651871"/>
    <w:rsid w:val="0065197B"/>
    <w:rsid w:val="00652426"/>
    <w:rsid w:val="00653B74"/>
    <w:rsid w:val="00654FB2"/>
    <w:rsid w:val="00657FF8"/>
    <w:rsid w:val="00662F99"/>
    <w:rsid w:val="0066598A"/>
    <w:rsid w:val="0066611E"/>
    <w:rsid w:val="00670D99"/>
    <w:rsid w:val="00670E2B"/>
    <w:rsid w:val="006734BB"/>
    <w:rsid w:val="0067697A"/>
    <w:rsid w:val="00677E5A"/>
    <w:rsid w:val="006821EB"/>
    <w:rsid w:val="00686440"/>
    <w:rsid w:val="00691B06"/>
    <w:rsid w:val="00693A51"/>
    <w:rsid w:val="006B20B8"/>
    <w:rsid w:val="006B2286"/>
    <w:rsid w:val="006B2455"/>
    <w:rsid w:val="006B24FE"/>
    <w:rsid w:val="006B56BB"/>
    <w:rsid w:val="006B61A5"/>
    <w:rsid w:val="006C085B"/>
    <w:rsid w:val="006C0AE2"/>
    <w:rsid w:val="006C0D91"/>
    <w:rsid w:val="006C3204"/>
    <w:rsid w:val="006C77A8"/>
    <w:rsid w:val="006D22A7"/>
    <w:rsid w:val="006D4098"/>
    <w:rsid w:val="006D67F4"/>
    <w:rsid w:val="006D7681"/>
    <w:rsid w:val="006D7B2E"/>
    <w:rsid w:val="006D7C5A"/>
    <w:rsid w:val="006E02EA"/>
    <w:rsid w:val="006E0968"/>
    <w:rsid w:val="006E203A"/>
    <w:rsid w:val="006E2AF6"/>
    <w:rsid w:val="006E39D1"/>
    <w:rsid w:val="006F5073"/>
    <w:rsid w:val="00701275"/>
    <w:rsid w:val="00707225"/>
    <w:rsid w:val="00707F56"/>
    <w:rsid w:val="00711FA5"/>
    <w:rsid w:val="0071234F"/>
    <w:rsid w:val="00713558"/>
    <w:rsid w:val="00715515"/>
    <w:rsid w:val="00720B62"/>
    <w:rsid w:val="00720D08"/>
    <w:rsid w:val="007263B9"/>
    <w:rsid w:val="007334F8"/>
    <w:rsid w:val="007339CD"/>
    <w:rsid w:val="007359D8"/>
    <w:rsid w:val="007362D4"/>
    <w:rsid w:val="00736E38"/>
    <w:rsid w:val="00741C0F"/>
    <w:rsid w:val="00743858"/>
    <w:rsid w:val="00744B30"/>
    <w:rsid w:val="00746C16"/>
    <w:rsid w:val="0075587F"/>
    <w:rsid w:val="00765BD4"/>
    <w:rsid w:val="0076672A"/>
    <w:rsid w:val="00775E45"/>
    <w:rsid w:val="00776E74"/>
    <w:rsid w:val="00785169"/>
    <w:rsid w:val="00791C81"/>
    <w:rsid w:val="00794B4C"/>
    <w:rsid w:val="007954AB"/>
    <w:rsid w:val="007A0511"/>
    <w:rsid w:val="007A14C5"/>
    <w:rsid w:val="007A4A10"/>
    <w:rsid w:val="007A7DAB"/>
    <w:rsid w:val="007B1750"/>
    <w:rsid w:val="007B1760"/>
    <w:rsid w:val="007B5092"/>
    <w:rsid w:val="007C18F3"/>
    <w:rsid w:val="007C1FDC"/>
    <w:rsid w:val="007C28D1"/>
    <w:rsid w:val="007C31DD"/>
    <w:rsid w:val="007C32D9"/>
    <w:rsid w:val="007C343D"/>
    <w:rsid w:val="007C54CF"/>
    <w:rsid w:val="007C6D9C"/>
    <w:rsid w:val="007C7231"/>
    <w:rsid w:val="007C7DDB"/>
    <w:rsid w:val="007D0B96"/>
    <w:rsid w:val="007D2CC7"/>
    <w:rsid w:val="007D673D"/>
    <w:rsid w:val="007D78CD"/>
    <w:rsid w:val="007E0068"/>
    <w:rsid w:val="007E0FB8"/>
    <w:rsid w:val="007E4D09"/>
    <w:rsid w:val="007F1BCD"/>
    <w:rsid w:val="007F2220"/>
    <w:rsid w:val="007F4B3E"/>
    <w:rsid w:val="008127AF"/>
    <w:rsid w:val="00812B46"/>
    <w:rsid w:val="00815700"/>
    <w:rsid w:val="008163BA"/>
    <w:rsid w:val="0082246B"/>
    <w:rsid w:val="00824C11"/>
    <w:rsid w:val="008264EB"/>
    <w:rsid w:val="00826B8F"/>
    <w:rsid w:val="00831E8A"/>
    <w:rsid w:val="0083595B"/>
    <w:rsid w:val="00835C76"/>
    <w:rsid w:val="008376E2"/>
    <w:rsid w:val="00843049"/>
    <w:rsid w:val="008437CA"/>
    <w:rsid w:val="008468B3"/>
    <w:rsid w:val="008476CA"/>
    <w:rsid w:val="00847947"/>
    <w:rsid w:val="00850091"/>
    <w:rsid w:val="0085209B"/>
    <w:rsid w:val="00856B66"/>
    <w:rsid w:val="00857743"/>
    <w:rsid w:val="008601AC"/>
    <w:rsid w:val="00861A5F"/>
    <w:rsid w:val="008644AD"/>
    <w:rsid w:val="00864759"/>
    <w:rsid w:val="00865735"/>
    <w:rsid w:val="00865DDB"/>
    <w:rsid w:val="00867538"/>
    <w:rsid w:val="00873989"/>
    <w:rsid w:val="00873D90"/>
    <w:rsid w:val="00873FC8"/>
    <w:rsid w:val="008760BD"/>
    <w:rsid w:val="00884493"/>
    <w:rsid w:val="00884C63"/>
    <w:rsid w:val="00885908"/>
    <w:rsid w:val="008864B7"/>
    <w:rsid w:val="00894EDD"/>
    <w:rsid w:val="0089677E"/>
    <w:rsid w:val="008A3A93"/>
    <w:rsid w:val="008A7438"/>
    <w:rsid w:val="008B1334"/>
    <w:rsid w:val="008B25C7"/>
    <w:rsid w:val="008C0278"/>
    <w:rsid w:val="008C24E9"/>
    <w:rsid w:val="008D0533"/>
    <w:rsid w:val="008D42CB"/>
    <w:rsid w:val="008D48C9"/>
    <w:rsid w:val="008D6381"/>
    <w:rsid w:val="008E007D"/>
    <w:rsid w:val="008E0C77"/>
    <w:rsid w:val="008E625F"/>
    <w:rsid w:val="008F264D"/>
    <w:rsid w:val="009040E9"/>
    <w:rsid w:val="009051EC"/>
    <w:rsid w:val="009074E1"/>
    <w:rsid w:val="009112F7"/>
    <w:rsid w:val="009122AF"/>
    <w:rsid w:val="00912D54"/>
    <w:rsid w:val="0091389F"/>
    <w:rsid w:val="00913BF5"/>
    <w:rsid w:val="00914D29"/>
    <w:rsid w:val="009203B9"/>
    <w:rsid w:val="009208F7"/>
    <w:rsid w:val="00920EB4"/>
    <w:rsid w:val="00921649"/>
    <w:rsid w:val="00922517"/>
    <w:rsid w:val="00922722"/>
    <w:rsid w:val="009259A1"/>
    <w:rsid w:val="009261E6"/>
    <w:rsid w:val="009268E1"/>
    <w:rsid w:val="009271EE"/>
    <w:rsid w:val="00930DCD"/>
    <w:rsid w:val="0093226A"/>
    <w:rsid w:val="00932665"/>
    <w:rsid w:val="009329B2"/>
    <w:rsid w:val="009344AE"/>
    <w:rsid w:val="009344DE"/>
    <w:rsid w:val="00937C0C"/>
    <w:rsid w:val="00940B54"/>
    <w:rsid w:val="00945E7F"/>
    <w:rsid w:val="0094779C"/>
    <w:rsid w:val="009518C7"/>
    <w:rsid w:val="00952BFA"/>
    <w:rsid w:val="009557C1"/>
    <w:rsid w:val="00960D6E"/>
    <w:rsid w:val="00970F22"/>
    <w:rsid w:val="00974B59"/>
    <w:rsid w:val="0098166B"/>
    <w:rsid w:val="0098340B"/>
    <w:rsid w:val="00984215"/>
    <w:rsid w:val="00985E7A"/>
    <w:rsid w:val="00986830"/>
    <w:rsid w:val="009924C3"/>
    <w:rsid w:val="0099286C"/>
    <w:rsid w:val="00993102"/>
    <w:rsid w:val="0099337D"/>
    <w:rsid w:val="0099693F"/>
    <w:rsid w:val="009A01FD"/>
    <w:rsid w:val="009B0C00"/>
    <w:rsid w:val="009B1570"/>
    <w:rsid w:val="009B6536"/>
    <w:rsid w:val="009C0E16"/>
    <w:rsid w:val="009C2377"/>
    <w:rsid w:val="009C6F10"/>
    <w:rsid w:val="009D148F"/>
    <w:rsid w:val="009D35C2"/>
    <w:rsid w:val="009D3D70"/>
    <w:rsid w:val="009D6892"/>
    <w:rsid w:val="009D69D5"/>
    <w:rsid w:val="009D7634"/>
    <w:rsid w:val="009E23DE"/>
    <w:rsid w:val="009E6F7E"/>
    <w:rsid w:val="009E7A57"/>
    <w:rsid w:val="009F025D"/>
    <w:rsid w:val="009F4803"/>
    <w:rsid w:val="009F4F6A"/>
    <w:rsid w:val="009F5046"/>
    <w:rsid w:val="00A0344E"/>
    <w:rsid w:val="00A13EB5"/>
    <w:rsid w:val="00A15FAB"/>
    <w:rsid w:val="00A16E36"/>
    <w:rsid w:val="00A23012"/>
    <w:rsid w:val="00A24961"/>
    <w:rsid w:val="00A24B10"/>
    <w:rsid w:val="00A277EF"/>
    <w:rsid w:val="00A278A9"/>
    <w:rsid w:val="00A30261"/>
    <w:rsid w:val="00A30E9B"/>
    <w:rsid w:val="00A328D2"/>
    <w:rsid w:val="00A34BD0"/>
    <w:rsid w:val="00A367F0"/>
    <w:rsid w:val="00A4247F"/>
    <w:rsid w:val="00A4512D"/>
    <w:rsid w:val="00A46C9B"/>
    <w:rsid w:val="00A50244"/>
    <w:rsid w:val="00A627D7"/>
    <w:rsid w:val="00A656C7"/>
    <w:rsid w:val="00A705AF"/>
    <w:rsid w:val="00A719F6"/>
    <w:rsid w:val="00A72454"/>
    <w:rsid w:val="00A77696"/>
    <w:rsid w:val="00A80557"/>
    <w:rsid w:val="00A81876"/>
    <w:rsid w:val="00A81D33"/>
    <w:rsid w:val="00A8341C"/>
    <w:rsid w:val="00A84922"/>
    <w:rsid w:val="00A8695F"/>
    <w:rsid w:val="00A930AE"/>
    <w:rsid w:val="00A96E2E"/>
    <w:rsid w:val="00AA1A95"/>
    <w:rsid w:val="00AA260F"/>
    <w:rsid w:val="00AB1EE7"/>
    <w:rsid w:val="00AB2441"/>
    <w:rsid w:val="00AB2B2E"/>
    <w:rsid w:val="00AB42CC"/>
    <w:rsid w:val="00AB4B37"/>
    <w:rsid w:val="00AB5762"/>
    <w:rsid w:val="00AB709E"/>
    <w:rsid w:val="00AC003A"/>
    <w:rsid w:val="00AC00B4"/>
    <w:rsid w:val="00AC2679"/>
    <w:rsid w:val="00AC4BE4"/>
    <w:rsid w:val="00AC5155"/>
    <w:rsid w:val="00AC6513"/>
    <w:rsid w:val="00AD05E6"/>
    <w:rsid w:val="00AD0D3F"/>
    <w:rsid w:val="00AD2F52"/>
    <w:rsid w:val="00AD72F8"/>
    <w:rsid w:val="00AE1D7D"/>
    <w:rsid w:val="00AE2A8B"/>
    <w:rsid w:val="00AE3F64"/>
    <w:rsid w:val="00AF41E6"/>
    <w:rsid w:val="00AF7386"/>
    <w:rsid w:val="00AF7934"/>
    <w:rsid w:val="00B00B81"/>
    <w:rsid w:val="00B04580"/>
    <w:rsid w:val="00B04B09"/>
    <w:rsid w:val="00B05089"/>
    <w:rsid w:val="00B16A51"/>
    <w:rsid w:val="00B17B28"/>
    <w:rsid w:val="00B21DA4"/>
    <w:rsid w:val="00B27A99"/>
    <w:rsid w:val="00B32222"/>
    <w:rsid w:val="00B32567"/>
    <w:rsid w:val="00B34291"/>
    <w:rsid w:val="00B34633"/>
    <w:rsid w:val="00B35531"/>
    <w:rsid w:val="00B3618D"/>
    <w:rsid w:val="00B36233"/>
    <w:rsid w:val="00B42851"/>
    <w:rsid w:val="00B42D06"/>
    <w:rsid w:val="00B45350"/>
    <w:rsid w:val="00B45AC7"/>
    <w:rsid w:val="00B5372F"/>
    <w:rsid w:val="00B53987"/>
    <w:rsid w:val="00B54D0B"/>
    <w:rsid w:val="00B55052"/>
    <w:rsid w:val="00B61129"/>
    <w:rsid w:val="00B63B90"/>
    <w:rsid w:val="00B640F7"/>
    <w:rsid w:val="00B67E7F"/>
    <w:rsid w:val="00B70057"/>
    <w:rsid w:val="00B709A0"/>
    <w:rsid w:val="00B76DB3"/>
    <w:rsid w:val="00B839B2"/>
    <w:rsid w:val="00B873A0"/>
    <w:rsid w:val="00B87FC1"/>
    <w:rsid w:val="00B93C04"/>
    <w:rsid w:val="00B94252"/>
    <w:rsid w:val="00B96B9B"/>
    <w:rsid w:val="00B9715A"/>
    <w:rsid w:val="00B9770B"/>
    <w:rsid w:val="00B97D90"/>
    <w:rsid w:val="00BA0BAA"/>
    <w:rsid w:val="00BA14BE"/>
    <w:rsid w:val="00BA25D5"/>
    <w:rsid w:val="00BA2732"/>
    <w:rsid w:val="00BA293D"/>
    <w:rsid w:val="00BA49BC"/>
    <w:rsid w:val="00BA4A14"/>
    <w:rsid w:val="00BA56B7"/>
    <w:rsid w:val="00BA7A1E"/>
    <w:rsid w:val="00BB17B4"/>
    <w:rsid w:val="00BB2F6C"/>
    <w:rsid w:val="00BB3875"/>
    <w:rsid w:val="00BB4449"/>
    <w:rsid w:val="00BB5860"/>
    <w:rsid w:val="00BB6AAD"/>
    <w:rsid w:val="00BC0EB8"/>
    <w:rsid w:val="00BC4A19"/>
    <w:rsid w:val="00BC4E6D"/>
    <w:rsid w:val="00BC577C"/>
    <w:rsid w:val="00BC5AC7"/>
    <w:rsid w:val="00BD0617"/>
    <w:rsid w:val="00BD0A9E"/>
    <w:rsid w:val="00BD0E0A"/>
    <w:rsid w:val="00BD1D77"/>
    <w:rsid w:val="00BD2E9B"/>
    <w:rsid w:val="00BD338F"/>
    <w:rsid w:val="00BD50C6"/>
    <w:rsid w:val="00BD7F49"/>
    <w:rsid w:val="00BD7FB2"/>
    <w:rsid w:val="00BE3ED5"/>
    <w:rsid w:val="00BE42C7"/>
    <w:rsid w:val="00BE78DF"/>
    <w:rsid w:val="00BF32E8"/>
    <w:rsid w:val="00C00930"/>
    <w:rsid w:val="00C012DE"/>
    <w:rsid w:val="00C02732"/>
    <w:rsid w:val="00C0494B"/>
    <w:rsid w:val="00C060AD"/>
    <w:rsid w:val="00C113BF"/>
    <w:rsid w:val="00C13158"/>
    <w:rsid w:val="00C1372F"/>
    <w:rsid w:val="00C152C3"/>
    <w:rsid w:val="00C159F8"/>
    <w:rsid w:val="00C205D4"/>
    <w:rsid w:val="00C2176E"/>
    <w:rsid w:val="00C23430"/>
    <w:rsid w:val="00C247E0"/>
    <w:rsid w:val="00C27D67"/>
    <w:rsid w:val="00C315F8"/>
    <w:rsid w:val="00C317CA"/>
    <w:rsid w:val="00C3551D"/>
    <w:rsid w:val="00C40A0E"/>
    <w:rsid w:val="00C435AF"/>
    <w:rsid w:val="00C45150"/>
    <w:rsid w:val="00C4631F"/>
    <w:rsid w:val="00C466FC"/>
    <w:rsid w:val="00C47CDE"/>
    <w:rsid w:val="00C50E16"/>
    <w:rsid w:val="00C55258"/>
    <w:rsid w:val="00C63620"/>
    <w:rsid w:val="00C71A8A"/>
    <w:rsid w:val="00C75FA3"/>
    <w:rsid w:val="00C81714"/>
    <w:rsid w:val="00C82EEB"/>
    <w:rsid w:val="00C87A7E"/>
    <w:rsid w:val="00C90C30"/>
    <w:rsid w:val="00C92878"/>
    <w:rsid w:val="00C95224"/>
    <w:rsid w:val="00C95A2C"/>
    <w:rsid w:val="00C971DC"/>
    <w:rsid w:val="00CA16B7"/>
    <w:rsid w:val="00CA62AE"/>
    <w:rsid w:val="00CA7140"/>
    <w:rsid w:val="00CB03B8"/>
    <w:rsid w:val="00CB49DD"/>
    <w:rsid w:val="00CB5B1A"/>
    <w:rsid w:val="00CB620B"/>
    <w:rsid w:val="00CC1CA6"/>
    <w:rsid w:val="00CC220B"/>
    <w:rsid w:val="00CC491B"/>
    <w:rsid w:val="00CC4E05"/>
    <w:rsid w:val="00CC5C43"/>
    <w:rsid w:val="00CD02AE"/>
    <w:rsid w:val="00CD21E2"/>
    <w:rsid w:val="00CD2A4F"/>
    <w:rsid w:val="00CD41E4"/>
    <w:rsid w:val="00CD457A"/>
    <w:rsid w:val="00CE03CA"/>
    <w:rsid w:val="00CE22F1"/>
    <w:rsid w:val="00CE50F2"/>
    <w:rsid w:val="00CE6502"/>
    <w:rsid w:val="00CF1633"/>
    <w:rsid w:val="00CF7D3C"/>
    <w:rsid w:val="00D01716"/>
    <w:rsid w:val="00D01F09"/>
    <w:rsid w:val="00D03527"/>
    <w:rsid w:val="00D04FCC"/>
    <w:rsid w:val="00D06ED4"/>
    <w:rsid w:val="00D071B6"/>
    <w:rsid w:val="00D147EB"/>
    <w:rsid w:val="00D15100"/>
    <w:rsid w:val="00D20254"/>
    <w:rsid w:val="00D21C77"/>
    <w:rsid w:val="00D25C9D"/>
    <w:rsid w:val="00D27E71"/>
    <w:rsid w:val="00D27F21"/>
    <w:rsid w:val="00D32423"/>
    <w:rsid w:val="00D34667"/>
    <w:rsid w:val="00D35803"/>
    <w:rsid w:val="00D401E1"/>
    <w:rsid w:val="00D408B4"/>
    <w:rsid w:val="00D44330"/>
    <w:rsid w:val="00D44530"/>
    <w:rsid w:val="00D5213B"/>
    <w:rsid w:val="00D524C8"/>
    <w:rsid w:val="00D54988"/>
    <w:rsid w:val="00D54B9F"/>
    <w:rsid w:val="00D6323D"/>
    <w:rsid w:val="00D63285"/>
    <w:rsid w:val="00D63C72"/>
    <w:rsid w:val="00D70E24"/>
    <w:rsid w:val="00D71E9E"/>
    <w:rsid w:val="00D72B61"/>
    <w:rsid w:val="00D73AF3"/>
    <w:rsid w:val="00D75BD5"/>
    <w:rsid w:val="00D85980"/>
    <w:rsid w:val="00D87670"/>
    <w:rsid w:val="00D949DD"/>
    <w:rsid w:val="00D94A40"/>
    <w:rsid w:val="00D96BA6"/>
    <w:rsid w:val="00DA3D1D"/>
    <w:rsid w:val="00DA4C0B"/>
    <w:rsid w:val="00DB0F8F"/>
    <w:rsid w:val="00DB6286"/>
    <w:rsid w:val="00DB645F"/>
    <w:rsid w:val="00DB7581"/>
    <w:rsid w:val="00DB76E9"/>
    <w:rsid w:val="00DC0A67"/>
    <w:rsid w:val="00DC0FEB"/>
    <w:rsid w:val="00DC1D5E"/>
    <w:rsid w:val="00DC2498"/>
    <w:rsid w:val="00DC3DF1"/>
    <w:rsid w:val="00DC4831"/>
    <w:rsid w:val="00DC5220"/>
    <w:rsid w:val="00DD0E6C"/>
    <w:rsid w:val="00DD2061"/>
    <w:rsid w:val="00DD31B6"/>
    <w:rsid w:val="00DD4EC3"/>
    <w:rsid w:val="00DD7DAB"/>
    <w:rsid w:val="00DD7E0D"/>
    <w:rsid w:val="00DE0F92"/>
    <w:rsid w:val="00DE3355"/>
    <w:rsid w:val="00DF0C60"/>
    <w:rsid w:val="00DF0D90"/>
    <w:rsid w:val="00DF486F"/>
    <w:rsid w:val="00DF51AA"/>
    <w:rsid w:val="00DF5B5B"/>
    <w:rsid w:val="00DF7619"/>
    <w:rsid w:val="00DF7B5B"/>
    <w:rsid w:val="00DF7FF8"/>
    <w:rsid w:val="00E010E4"/>
    <w:rsid w:val="00E042D8"/>
    <w:rsid w:val="00E07EE7"/>
    <w:rsid w:val="00E10074"/>
    <w:rsid w:val="00E1103B"/>
    <w:rsid w:val="00E13C70"/>
    <w:rsid w:val="00E1729A"/>
    <w:rsid w:val="00E17B44"/>
    <w:rsid w:val="00E20F27"/>
    <w:rsid w:val="00E22443"/>
    <w:rsid w:val="00E25B1F"/>
    <w:rsid w:val="00E27FEA"/>
    <w:rsid w:val="00E33511"/>
    <w:rsid w:val="00E35B07"/>
    <w:rsid w:val="00E37C62"/>
    <w:rsid w:val="00E4086F"/>
    <w:rsid w:val="00E40CF0"/>
    <w:rsid w:val="00E43B3C"/>
    <w:rsid w:val="00E47018"/>
    <w:rsid w:val="00E50188"/>
    <w:rsid w:val="00E501D5"/>
    <w:rsid w:val="00E50BB3"/>
    <w:rsid w:val="00E515CB"/>
    <w:rsid w:val="00E52260"/>
    <w:rsid w:val="00E538AE"/>
    <w:rsid w:val="00E639B6"/>
    <w:rsid w:val="00E6434B"/>
    <w:rsid w:val="00E6463D"/>
    <w:rsid w:val="00E71492"/>
    <w:rsid w:val="00E72AFC"/>
    <w:rsid w:val="00E72E9B"/>
    <w:rsid w:val="00E733B5"/>
    <w:rsid w:val="00E76972"/>
    <w:rsid w:val="00E823EE"/>
    <w:rsid w:val="00E850C3"/>
    <w:rsid w:val="00E87DF2"/>
    <w:rsid w:val="00E902E9"/>
    <w:rsid w:val="00E90371"/>
    <w:rsid w:val="00E91119"/>
    <w:rsid w:val="00E9462E"/>
    <w:rsid w:val="00E97E7D"/>
    <w:rsid w:val="00EA1F57"/>
    <w:rsid w:val="00EA3F7A"/>
    <w:rsid w:val="00EA470E"/>
    <w:rsid w:val="00EA47A7"/>
    <w:rsid w:val="00EA57EB"/>
    <w:rsid w:val="00EA58B5"/>
    <w:rsid w:val="00EB3226"/>
    <w:rsid w:val="00EC213A"/>
    <w:rsid w:val="00EC3C0E"/>
    <w:rsid w:val="00EC589B"/>
    <w:rsid w:val="00EC7744"/>
    <w:rsid w:val="00ED0DAD"/>
    <w:rsid w:val="00ED0F46"/>
    <w:rsid w:val="00ED2373"/>
    <w:rsid w:val="00ED24F9"/>
    <w:rsid w:val="00ED2E38"/>
    <w:rsid w:val="00EE02FD"/>
    <w:rsid w:val="00EE3E8A"/>
    <w:rsid w:val="00EE6FBD"/>
    <w:rsid w:val="00EF1D98"/>
    <w:rsid w:val="00EF481D"/>
    <w:rsid w:val="00EF58B8"/>
    <w:rsid w:val="00EF6ECA"/>
    <w:rsid w:val="00EF7984"/>
    <w:rsid w:val="00F024E1"/>
    <w:rsid w:val="00F06C10"/>
    <w:rsid w:val="00F1096F"/>
    <w:rsid w:val="00F12589"/>
    <w:rsid w:val="00F12595"/>
    <w:rsid w:val="00F12EB2"/>
    <w:rsid w:val="00F134D9"/>
    <w:rsid w:val="00F1403D"/>
    <w:rsid w:val="00F1463F"/>
    <w:rsid w:val="00F202BF"/>
    <w:rsid w:val="00F20D16"/>
    <w:rsid w:val="00F21302"/>
    <w:rsid w:val="00F2430D"/>
    <w:rsid w:val="00F27418"/>
    <w:rsid w:val="00F307F1"/>
    <w:rsid w:val="00F30E24"/>
    <w:rsid w:val="00F321DE"/>
    <w:rsid w:val="00F33777"/>
    <w:rsid w:val="00F3379E"/>
    <w:rsid w:val="00F34346"/>
    <w:rsid w:val="00F35977"/>
    <w:rsid w:val="00F3756D"/>
    <w:rsid w:val="00F40648"/>
    <w:rsid w:val="00F4267A"/>
    <w:rsid w:val="00F458EB"/>
    <w:rsid w:val="00F466DF"/>
    <w:rsid w:val="00F47303"/>
    <w:rsid w:val="00F47DA2"/>
    <w:rsid w:val="00F50829"/>
    <w:rsid w:val="00F51321"/>
    <w:rsid w:val="00F519FC"/>
    <w:rsid w:val="00F51F26"/>
    <w:rsid w:val="00F55ECC"/>
    <w:rsid w:val="00F61AD4"/>
    <w:rsid w:val="00F6239D"/>
    <w:rsid w:val="00F7015A"/>
    <w:rsid w:val="00F715D2"/>
    <w:rsid w:val="00F7274F"/>
    <w:rsid w:val="00F74E84"/>
    <w:rsid w:val="00F7615B"/>
    <w:rsid w:val="00F76ED3"/>
    <w:rsid w:val="00F76FA8"/>
    <w:rsid w:val="00F77C43"/>
    <w:rsid w:val="00F83DE7"/>
    <w:rsid w:val="00F842EE"/>
    <w:rsid w:val="00F84629"/>
    <w:rsid w:val="00F85AFE"/>
    <w:rsid w:val="00F93F08"/>
    <w:rsid w:val="00F941E5"/>
    <w:rsid w:val="00F94CED"/>
    <w:rsid w:val="00FA02BB"/>
    <w:rsid w:val="00FA2CEE"/>
    <w:rsid w:val="00FA318C"/>
    <w:rsid w:val="00FA3D86"/>
    <w:rsid w:val="00FA3DAA"/>
    <w:rsid w:val="00FA4207"/>
    <w:rsid w:val="00FB145E"/>
    <w:rsid w:val="00FB3661"/>
    <w:rsid w:val="00FB6452"/>
    <w:rsid w:val="00FB6F92"/>
    <w:rsid w:val="00FC026E"/>
    <w:rsid w:val="00FC2F32"/>
    <w:rsid w:val="00FC5124"/>
    <w:rsid w:val="00FD0155"/>
    <w:rsid w:val="00FD4731"/>
    <w:rsid w:val="00FD6768"/>
    <w:rsid w:val="00FE64C4"/>
    <w:rsid w:val="00FE709F"/>
    <w:rsid w:val="00FF0AB0"/>
    <w:rsid w:val="00FF13F9"/>
    <w:rsid w:val="00FF28AC"/>
    <w:rsid w:val="00FF3692"/>
    <w:rsid w:val="00FF6468"/>
    <w:rsid w:val="00FF777D"/>
    <w:rsid w:val="00FF7F62"/>
    <w:rsid w:val="06D43151"/>
    <w:rsid w:val="0892433D"/>
    <w:rsid w:val="1172DCA1"/>
    <w:rsid w:val="11E1AE5E"/>
    <w:rsid w:val="1ECE4356"/>
    <w:rsid w:val="240E75F1"/>
    <w:rsid w:val="2B52BF17"/>
    <w:rsid w:val="2FAFE08D"/>
    <w:rsid w:val="32B43075"/>
    <w:rsid w:val="364329D3"/>
    <w:rsid w:val="37A8CB26"/>
    <w:rsid w:val="4782FBE0"/>
    <w:rsid w:val="4D265FD7"/>
    <w:rsid w:val="5773285E"/>
    <w:rsid w:val="6A912FA5"/>
    <w:rsid w:val="6A9EFF8E"/>
    <w:rsid w:val="6E351CC2"/>
    <w:rsid w:val="795C22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9.health.gov.au/mbs/subscribe.cfm"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resources/collections/private-health-insurance-clinical-category-and-procedure-type?language=en" TargetMode="External"/><Relationship Id="rId23" Type="http://schemas.openxmlformats.org/officeDocument/2006/relationships/fontTable" Target="fontTable.xml"/><Relationship Id="rId10" Type="http://schemas.openxmlformats.org/officeDocument/2006/relationships/hyperlink" Target="https://www.health.gov.au/topics/medicare/compliance" TargetMode="External"/><Relationship Id="rId19" Type="http://schemas.openxmlformats.org/officeDocument/2006/relationships/hyperlink" Target="https://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2025-06-18T03:26:00Z</dcterms:created>
  <dcterms:modified xsi:type="dcterms:W3CDTF">2025-06-27T04:27:00Z</dcterms:modified>
</cp:coreProperties>
</file>