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091CD" w14:textId="77777777" w:rsidR="00D6183E" w:rsidRDefault="00992F5E" w:rsidP="00834EF5">
      <w:pPr>
        <w:framePr w:wrap="auto" w:hAnchor="text" w:y="1"/>
        <w:rPr>
          <w:rFonts w:eastAsiaTheme="majorEastAsia" w:cstheme="majorBidi"/>
          <w:b/>
          <w:color w:val="3F4A75"/>
          <w:kern w:val="28"/>
          <w:sz w:val="48"/>
          <w:szCs w:val="52"/>
        </w:rPr>
      </w:pPr>
      <w:bookmarkStart w:id="0" w:name="_Hlk4568006"/>
      <w:r>
        <w:rPr>
          <w:rFonts w:eastAsiaTheme="majorEastAsia" w:cstheme="majorBidi"/>
          <w:b/>
          <w:color w:val="3F4A75"/>
          <w:kern w:val="28"/>
          <w:sz w:val="48"/>
          <w:szCs w:val="52"/>
        </w:rPr>
        <w:t xml:space="preserve">Diagnostic Imaging </w:t>
      </w:r>
      <w:r w:rsidR="00D6183E">
        <w:rPr>
          <w:rFonts w:eastAsiaTheme="majorEastAsia" w:cstheme="majorBidi"/>
          <w:b/>
          <w:color w:val="3F4A75"/>
          <w:kern w:val="28"/>
          <w:sz w:val="48"/>
          <w:szCs w:val="52"/>
        </w:rPr>
        <w:t>changes</w:t>
      </w:r>
      <w:r>
        <w:rPr>
          <w:rFonts w:eastAsiaTheme="majorEastAsia" w:cstheme="majorBidi"/>
          <w:b/>
          <w:color w:val="3F4A75"/>
          <w:kern w:val="28"/>
          <w:sz w:val="48"/>
          <w:szCs w:val="52"/>
        </w:rPr>
        <w:t xml:space="preserve">: </w:t>
      </w:r>
    </w:p>
    <w:p w14:paraId="48A12738" w14:textId="46803D68" w:rsidR="00834EF5" w:rsidRPr="008E7B05" w:rsidRDefault="00992F5E" w:rsidP="00834EF5">
      <w:pPr>
        <w:framePr w:wrap="auto" w:hAnchor="text" w:y="1"/>
        <w:rPr>
          <w:rFonts w:eastAsiaTheme="majorEastAsia" w:cstheme="majorBidi"/>
          <w:b/>
          <w:color w:val="3F4A75"/>
          <w:kern w:val="28"/>
          <w:sz w:val="44"/>
          <w:szCs w:val="44"/>
        </w:rPr>
      </w:pPr>
      <w:r w:rsidRPr="008E7B05">
        <w:rPr>
          <w:rFonts w:eastAsiaTheme="majorEastAsia" w:cstheme="majorBidi"/>
          <w:b/>
          <w:color w:val="3F4A75"/>
          <w:kern w:val="28"/>
          <w:sz w:val="44"/>
          <w:szCs w:val="44"/>
        </w:rPr>
        <w:t xml:space="preserve">Bone Densitometry and PSMA PET </w:t>
      </w:r>
      <w:r w:rsidR="00D6183E" w:rsidRPr="008E7B05">
        <w:rPr>
          <w:rFonts w:eastAsiaTheme="majorEastAsia" w:cstheme="majorBidi"/>
          <w:b/>
          <w:color w:val="3F4A75"/>
          <w:kern w:val="28"/>
          <w:sz w:val="44"/>
          <w:szCs w:val="44"/>
        </w:rPr>
        <w:t>services</w:t>
      </w:r>
    </w:p>
    <w:p w14:paraId="6EFD4B5B" w14:textId="751B0B2C" w:rsidR="00064168" w:rsidRDefault="00064168" w:rsidP="006F5073">
      <w:r w:rsidRPr="00867595">
        <w:t xml:space="preserve">Last updated: </w:t>
      </w:r>
      <w:r w:rsidR="00E2488E">
        <w:t>8</w:t>
      </w:r>
      <w:r w:rsidR="00075482">
        <w:t xml:space="preserve"> October</w:t>
      </w:r>
      <w:r w:rsidR="00FF701D">
        <w:t xml:space="preserve"> 2026</w:t>
      </w:r>
    </w:p>
    <w:bookmarkEnd w:id="0"/>
    <w:p w14:paraId="33D53C1D" w14:textId="16DC0105" w:rsidR="00ED117E" w:rsidRDefault="00075482" w:rsidP="006F5073">
      <w:pPr>
        <w:pStyle w:val="ListBullet"/>
      </w:pPr>
      <w:r>
        <w:t>F</w:t>
      </w:r>
      <w:r w:rsidR="0038762B" w:rsidRPr="0038762B">
        <w:t>rom 1 November 2026</w:t>
      </w:r>
      <w:r w:rsidR="00ED117E">
        <w:t xml:space="preserve">, changes to the </w:t>
      </w:r>
      <w:r w:rsidR="00ED117E" w:rsidRPr="00D712D2">
        <w:rPr>
          <w:i/>
          <w:iCs/>
        </w:rPr>
        <w:t>Health Insurance (</w:t>
      </w:r>
      <w:r w:rsidR="00ED117E" w:rsidRPr="002B093C">
        <w:rPr>
          <w:i/>
          <w:iCs/>
        </w:rPr>
        <w:t>Diagnostic Imaging Services Table</w:t>
      </w:r>
      <w:r w:rsidR="00ED117E" w:rsidRPr="00D712D2">
        <w:rPr>
          <w:i/>
          <w:iCs/>
        </w:rPr>
        <w:t>) Regulations (No.2) 2020</w:t>
      </w:r>
      <w:r w:rsidR="00ED117E">
        <w:t xml:space="preserve"> </w:t>
      </w:r>
      <w:r w:rsidR="0086295F">
        <w:t xml:space="preserve">will affect </w:t>
      </w:r>
      <w:r w:rsidR="0086295F" w:rsidRPr="0038762B">
        <w:t>prostate</w:t>
      </w:r>
      <w:r w:rsidR="0086295F" w:rsidRPr="0038762B">
        <w:rPr>
          <w:rFonts w:ascii="Cambria Math" w:hAnsi="Cambria Math" w:cs="Cambria Math"/>
        </w:rPr>
        <w:t>‑</w:t>
      </w:r>
      <w:r w:rsidR="0086295F" w:rsidRPr="0038762B">
        <w:t>specific membrane antigen (PSMA) positron emission tomography (PET)</w:t>
      </w:r>
      <w:r w:rsidR="0086295F">
        <w:t xml:space="preserve"> item 61564</w:t>
      </w:r>
      <w:r w:rsidR="00370A4A">
        <w:t>,</w:t>
      </w:r>
      <w:r w:rsidR="0086295F">
        <w:t xml:space="preserve"> </w:t>
      </w:r>
      <w:r w:rsidR="00ED117E">
        <w:t>and</w:t>
      </w:r>
      <w:r w:rsidR="00ED117E" w:rsidRPr="00ED117E">
        <w:t xml:space="preserve"> </w:t>
      </w:r>
      <w:r w:rsidR="0086295F">
        <w:t xml:space="preserve">changes to </w:t>
      </w:r>
      <w:r w:rsidR="00ED117E" w:rsidRPr="00ED117E">
        <w:t>the</w:t>
      </w:r>
      <w:r w:rsidR="00345500">
        <w:t xml:space="preserve"> </w:t>
      </w:r>
      <w:r w:rsidR="00345500" w:rsidRPr="00D712D2">
        <w:rPr>
          <w:i/>
          <w:iCs/>
        </w:rPr>
        <w:t>Health Insurance (</w:t>
      </w:r>
      <w:r w:rsidR="00345500" w:rsidRPr="002B093C">
        <w:rPr>
          <w:i/>
          <w:iCs/>
        </w:rPr>
        <w:t>General Medical Services Table</w:t>
      </w:r>
      <w:r w:rsidR="00345500" w:rsidRPr="00D712D2">
        <w:rPr>
          <w:i/>
          <w:iCs/>
        </w:rPr>
        <w:t>)</w:t>
      </w:r>
      <w:r w:rsidR="00ED117E" w:rsidRPr="00D712D2">
        <w:rPr>
          <w:i/>
          <w:iCs/>
        </w:rPr>
        <w:t xml:space="preserve"> </w:t>
      </w:r>
      <w:r w:rsidR="00345500" w:rsidRPr="00D712D2">
        <w:rPr>
          <w:i/>
          <w:iCs/>
        </w:rPr>
        <w:t>Regulations 2021</w:t>
      </w:r>
      <w:r w:rsidR="00345500">
        <w:t xml:space="preserve"> </w:t>
      </w:r>
      <w:r w:rsidR="00CE51D1">
        <w:t xml:space="preserve">will affect </w:t>
      </w:r>
      <w:r w:rsidR="00ED117E">
        <w:t xml:space="preserve">bone densitometry </w:t>
      </w:r>
      <w:r w:rsidR="0086295F">
        <w:t>services</w:t>
      </w:r>
      <w:r w:rsidR="00ED117E">
        <w:t>.</w:t>
      </w:r>
    </w:p>
    <w:p w14:paraId="2BB7080F" w14:textId="40EAE3CA" w:rsidR="00350C26" w:rsidRDefault="00350C26" w:rsidP="006F5073">
      <w:pPr>
        <w:pStyle w:val="ListBullet"/>
      </w:pPr>
      <w:r>
        <w:t xml:space="preserve">Patients will have access to </w:t>
      </w:r>
      <w:r w:rsidRPr="002A71FA">
        <w:t>repeat PSMA PET studies where clinically appropriate</w:t>
      </w:r>
      <w:r>
        <w:t>, to enable appropriate management of their condition.</w:t>
      </w:r>
    </w:p>
    <w:p w14:paraId="3AC2643C" w14:textId="54AEC3B2" w:rsidR="00350C26" w:rsidRDefault="00350C26" w:rsidP="006F5073">
      <w:pPr>
        <w:pStyle w:val="ListBullet"/>
      </w:pPr>
      <w:r>
        <w:t xml:space="preserve">Patients will have access to clinically appropriate bone </w:t>
      </w:r>
      <w:r w:rsidR="009D5479" w:rsidRPr="009D5479">
        <w:t>densitometry</w:t>
      </w:r>
      <w:r>
        <w:t xml:space="preserve"> scans where the need for the scan has been determined by a participating nurse practitioner.</w:t>
      </w:r>
    </w:p>
    <w:p w14:paraId="44460BF5" w14:textId="29A2ED51" w:rsidR="00064168" w:rsidRPr="00867595" w:rsidRDefault="00064168" w:rsidP="007E10D7">
      <w:pPr>
        <w:pStyle w:val="Heading2"/>
      </w:pPr>
      <w:r w:rsidRPr="006A29DF">
        <w:t>What are the changes?</w:t>
      </w:r>
    </w:p>
    <w:p w14:paraId="47CE11D0" w14:textId="111FDD2F" w:rsidR="002C20B1" w:rsidRDefault="002C20B1" w:rsidP="002C20B1">
      <w:pPr>
        <w:pStyle w:val="ListBullet"/>
      </w:pPr>
      <w:r>
        <w:t>Effective 1 November 2026</w:t>
      </w:r>
      <w:r w:rsidR="00ED117E">
        <w:t>,</w:t>
      </w:r>
      <w:r w:rsidR="00B66CCD" w:rsidRPr="00B66CCD">
        <w:t xml:space="preserve"> </w:t>
      </w:r>
      <w:r w:rsidR="00ED117E">
        <w:t>changes include:</w:t>
      </w:r>
    </w:p>
    <w:p w14:paraId="263C2439" w14:textId="215AECEB" w:rsidR="008666CB" w:rsidRDefault="008666CB" w:rsidP="008666CB">
      <w:pPr>
        <w:pStyle w:val="ListBullet"/>
        <w:numPr>
          <w:ilvl w:val="0"/>
          <w:numId w:val="38"/>
        </w:numPr>
        <w:ind w:left="709"/>
      </w:pPr>
      <w:r>
        <w:t>Amendment of MBS item 61564 – PSMA PET study for the restaging of prostate adenocarcinoma – to change the frequency restriction from ‘twice per lifetime’ to ‘once in a</w:t>
      </w:r>
      <w:r w:rsidR="00857AFB">
        <w:t>ny</w:t>
      </w:r>
      <w:r>
        <w:t xml:space="preserve"> </w:t>
      </w:r>
      <w:proofErr w:type="gramStart"/>
      <w:r>
        <w:t>12</w:t>
      </w:r>
      <w:r w:rsidR="00C858C8">
        <w:t xml:space="preserve"> </w:t>
      </w:r>
      <w:r>
        <w:t>month</w:t>
      </w:r>
      <w:proofErr w:type="gramEnd"/>
      <w:r>
        <w:t xml:space="preserve"> period’.</w:t>
      </w:r>
    </w:p>
    <w:p w14:paraId="067BAF4E" w14:textId="7680EBBF" w:rsidR="00ED117E" w:rsidRDefault="009D5479" w:rsidP="007E10D7">
      <w:pPr>
        <w:pStyle w:val="ListBullet"/>
        <w:numPr>
          <w:ilvl w:val="0"/>
          <w:numId w:val="38"/>
        </w:numPr>
        <w:ind w:left="709"/>
      </w:pPr>
      <w:r>
        <w:t xml:space="preserve">Participating </w:t>
      </w:r>
      <w:r w:rsidR="00AA2C14">
        <w:t>n</w:t>
      </w:r>
      <w:r w:rsidR="00ED117E">
        <w:t xml:space="preserve">urse </w:t>
      </w:r>
      <w:r w:rsidR="00AA2C14">
        <w:t>p</w:t>
      </w:r>
      <w:r w:rsidR="00ED117E">
        <w:t>ractitioners will be able to re</w:t>
      </w:r>
      <w:r w:rsidR="00857332">
        <w:t>fer patients for</w:t>
      </w:r>
      <w:r w:rsidR="00ED117E">
        <w:t xml:space="preserve"> bone densitometry items 12306, 12312, 12315, 12320, 12321 and 12322.</w:t>
      </w:r>
    </w:p>
    <w:p w14:paraId="42BD5171" w14:textId="77777777" w:rsidR="00064168" w:rsidRDefault="00064168" w:rsidP="007E10D7">
      <w:pPr>
        <w:pStyle w:val="Heading2"/>
      </w:pPr>
      <w:r w:rsidRPr="00310803">
        <w:t>Why are the changes being made?</w:t>
      </w:r>
    </w:p>
    <w:p w14:paraId="034225F9" w14:textId="6D259F39" w:rsidR="001C6909" w:rsidRDefault="00322BDC" w:rsidP="0059042D">
      <w:pPr>
        <w:pStyle w:val="ListBullet"/>
      </w:pPr>
      <w:bookmarkStart w:id="1" w:name="_Hlk535386664"/>
      <w:r>
        <w:t xml:space="preserve">The </w:t>
      </w:r>
      <w:r w:rsidR="001C6909" w:rsidRPr="001C6909">
        <w:t xml:space="preserve">previous lifetime limit </w:t>
      </w:r>
      <w:r w:rsidR="002B093C">
        <w:t xml:space="preserve">for </w:t>
      </w:r>
      <w:r>
        <w:t>PSM</w:t>
      </w:r>
      <w:r w:rsidR="00905290">
        <w:t>A</w:t>
      </w:r>
      <w:r>
        <w:t xml:space="preserve"> PET item 6</w:t>
      </w:r>
      <w:r w:rsidR="002B093C">
        <w:t>1</w:t>
      </w:r>
      <w:r>
        <w:t xml:space="preserve">564 </w:t>
      </w:r>
      <w:r w:rsidR="001C6909" w:rsidRPr="001C6909">
        <w:t>was identified as too restrictive for a condition characterised by recurrence and progression.</w:t>
      </w:r>
      <w:r w:rsidR="0059042D">
        <w:t xml:space="preserve"> </w:t>
      </w:r>
      <w:r w:rsidR="001C6909" w:rsidRPr="001C6909">
        <w:t>The change supports access to repeat imaging where clinically appropriate, consistent with evolving evidence.</w:t>
      </w:r>
    </w:p>
    <w:p w14:paraId="07646046" w14:textId="2B2D13FF" w:rsidR="0059042D" w:rsidRPr="004252CF" w:rsidRDefault="004252CF" w:rsidP="0059042D">
      <w:pPr>
        <w:pStyle w:val="ListBullet"/>
        <w:rPr>
          <w:rFonts w:cs="Arial"/>
          <w:sz w:val="20"/>
          <w:szCs w:val="20"/>
        </w:rPr>
      </w:pPr>
      <w:r w:rsidRPr="004252CF">
        <w:rPr>
          <w:rFonts w:cs="Arial"/>
          <w:lang w:eastAsia="en-AU"/>
        </w:rPr>
        <w:t>Enabling participating nurse practitioners to refer patients</w:t>
      </w:r>
      <w:r>
        <w:rPr>
          <w:rFonts w:cs="Arial"/>
          <w:lang w:eastAsia="en-AU"/>
        </w:rPr>
        <w:t xml:space="preserve"> for bone densitometry services </w:t>
      </w:r>
      <w:r w:rsidRPr="004252CF">
        <w:rPr>
          <w:rFonts w:cs="Arial"/>
          <w:lang w:eastAsia="en-AU"/>
        </w:rPr>
        <w:t xml:space="preserve">will provide an </w:t>
      </w:r>
      <w:r>
        <w:rPr>
          <w:rFonts w:cs="Arial"/>
          <w:lang w:eastAsia="en-AU"/>
        </w:rPr>
        <w:t xml:space="preserve">additional </w:t>
      </w:r>
      <w:r w:rsidRPr="004252CF">
        <w:rPr>
          <w:rFonts w:cs="Arial"/>
          <w:lang w:eastAsia="en-AU"/>
        </w:rPr>
        <w:t>referral pathway</w:t>
      </w:r>
      <w:r>
        <w:rPr>
          <w:rFonts w:cs="Arial"/>
          <w:lang w:eastAsia="en-AU"/>
        </w:rPr>
        <w:t xml:space="preserve"> </w:t>
      </w:r>
      <w:r w:rsidR="002B093C">
        <w:rPr>
          <w:rFonts w:cs="Arial"/>
          <w:lang w:eastAsia="en-AU"/>
        </w:rPr>
        <w:t>(to GP</w:t>
      </w:r>
      <w:r w:rsidR="009F307A">
        <w:rPr>
          <w:rFonts w:cs="Arial"/>
          <w:lang w:eastAsia="en-AU"/>
        </w:rPr>
        <w:t>s</w:t>
      </w:r>
      <w:r w:rsidR="002B093C">
        <w:rPr>
          <w:rFonts w:cs="Arial"/>
          <w:lang w:eastAsia="en-AU"/>
        </w:rPr>
        <w:t xml:space="preserve"> or specialist</w:t>
      </w:r>
      <w:r w:rsidR="00AA2C14">
        <w:rPr>
          <w:rFonts w:cs="Arial"/>
          <w:lang w:eastAsia="en-AU"/>
        </w:rPr>
        <w:t>s</w:t>
      </w:r>
      <w:r w:rsidR="002B093C">
        <w:rPr>
          <w:rFonts w:cs="Arial"/>
          <w:lang w:eastAsia="en-AU"/>
        </w:rPr>
        <w:t xml:space="preserve">) </w:t>
      </w:r>
      <w:r>
        <w:rPr>
          <w:rFonts w:cs="Arial"/>
          <w:lang w:eastAsia="en-AU"/>
        </w:rPr>
        <w:t xml:space="preserve">to improve access </w:t>
      </w:r>
      <w:r w:rsidR="00FF701D">
        <w:rPr>
          <w:rFonts w:cs="Arial"/>
          <w:lang w:eastAsia="en-AU"/>
        </w:rPr>
        <w:t xml:space="preserve">for patients </w:t>
      </w:r>
      <w:r>
        <w:rPr>
          <w:rFonts w:cs="Arial"/>
          <w:lang w:eastAsia="en-AU"/>
        </w:rPr>
        <w:t>to these services</w:t>
      </w:r>
      <w:r w:rsidR="007E10D7">
        <w:rPr>
          <w:rFonts w:cs="Arial"/>
          <w:lang w:eastAsia="en-AU"/>
        </w:rPr>
        <w:t>.</w:t>
      </w:r>
    </w:p>
    <w:bookmarkEnd w:id="1"/>
    <w:p w14:paraId="12FB4D6D" w14:textId="5531738F" w:rsidR="00AE45EA" w:rsidRDefault="00AE45EA" w:rsidP="00AE45EA">
      <w:pPr>
        <w:pStyle w:val="Heading2"/>
      </w:pPr>
      <w:r w:rsidRPr="00205F9A">
        <w:t xml:space="preserve">What does this mean for </w:t>
      </w:r>
      <w:r w:rsidR="00043132" w:rsidRPr="00205F9A">
        <w:t>requesters</w:t>
      </w:r>
      <w:r w:rsidR="000C09C6">
        <w:t xml:space="preserve"> and providers</w:t>
      </w:r>
      <w:r w:rsidR="00043132" w:rsidRPr="00205F9A">
        <w:t>?</w:t>
      </w:r>
    </w:p>
    <w:p w14:paraId="0D759D23" w14:textId="6DF003ED" w:rsidR="000C09C6" w:rsidRDefault="000C09C6" w:rsidP="000C09C6">
      <w:pPr>
        <w:rPr>
          <w:rFonts w:cs="Arial"/>
          <w:szCs w:val="22"/>
        </w:rPr>
      </w:pPr>
      <w:r w:rsidRPr="002C483B">
        <w:rPr>
          <w:rFonts w:cs="Arial"/>
          <w:szCs w:val="22"/>
        </w:rPr>
        <w:t>Repeat PSMA PET studies may now be requested and performed where clinically appropriate, provided at least 12 months have elapsed since the previous service.</w:t>
      </w:r>
    </w:p>
    <w:p w14:paraId="530621EC" w14:textId="267EB208" w:rsidR="000C09C6" w:rsidRDefault="00205F9A" w:rsidP="00205F9A">
      <w:pPr>
        <w:rPr>
          <w:szCs w:val="22"/>
        </w:rPr>
      </w:pPr>
      <w:r w:rsidRPr="00205F9A">
        <w:rPr>
          <w:szCs w:val="22"/>
        </w:rPr>
        <w:t>Requests should clearly document the clinical indication to support appropriate use of the service</w:t>
      </w:r>
      <w:r w:rsidR="000C09C6">
        <w:rPr>
          <w:szCs w:val="22"/>
        </w:rPr>
        <w:t xml:space="preserve"> including</w:t>
      </w:r>
      <w:r w:rsidR="000C09C6" w:rsidRPr="000C09C6">
        <w:rPr>
          <w:szCs w:val="22"/>
        </w:rPr>
        <w:t xml:space="preserve"> </w:t>
      </w:r>
      <w:r w:rsidR="000C09C6" w:rsidRPr="00205F9A">
        <w:rPr>
          <w:szCs w:val="22"/>
        </w:rPr>
        <w:t>whether repeat imaging is necessary to inform patient management</w:t>
      </w:r>
      <w:r w:rsidR="005B2F45">
        <w:rPr>
          <w:szCs w:val="22"/>
        </w:rPr>
        <w:t>. This should</w:t>
      </w:r>
      <w:r w:rsidR="000C09C6" w:rsidRPr="00205F9A">
        <w:rPr>
          <w:szCs w:val="22"/>
        </w:rPr>
        <w:t xml:space="preserve"> includ</w:t>
      </w:r>
      <w:r w:rsidR="005B2F45">
        <w:rPr>
          <w:szCs w:val="22"/>
        </w:rPr>
        <w:t>e</w:t>
      </w:r>
      <w:r w:rsidR="000C09C6" w:rsidRPr="00205F9A">
        <w:rPr>
          <w:szCs w:val="22"/>
        </w:rPr>
        <w:t xml:space="preserve"> treatment decisions, particularly in the context of suspected recurrence or disease progression</w:t>
      </w:r>
      <w:r w:rsidR="000C09C6">
        <w:rPr>
          <w:szCs w:val="22"/>
        </w:rPr>
        <w:t xml:space="preserve">. </w:t>
      </w:r>
    </w:p>
    <w:p w14:paraId="37354DED" w14:textId="3B474328" w:rsidR="00AE45EA" w:rsidRPr="000C09C6" w:rsidRDefault="00205F9A" w:rsidP="00205F9A">
      <w:pPr>
        <w:rPr>
          <w:rFonts w:cs="Arial"/>
          <w:szCs w:val="22"/>
        </w:rPr>
      </w:pPr>
      <w:r w:rsidRPr="00205F9A">
        <w:rPr>
          <w:szCs w:val="22"/>
        </w:rPr>
        <w:lastRenderedPageBreak/>
        <w:t>Re</w:t>
      </w:r>
      <w:r w:rsidR="000C09C6">
        <w:rPr>
          <w:szCs w:val="22"/>
        </w:rPr>
        <w:t>questers</w:t>
      </w:r>
      <w:r w:rsidRPr="00205F9A">
        <w:rPr>
          <w:szCs w:val="22"/>
        </w:rPr>
        <w:t xml:space="preserve"> should also remain aware of the updated frequency restriction when planning follow</w:t>
      </w:r>
      <w:r w:rsidRPr="00205F9A">
        <w:rPr>
          <w:rFonts w:ascii="Cambria Math" w:hAnsi="Cambria Math" w:cs="Cambria Math"/>
          <w:szCs w:val="22"/>
        </w:rPr>
        <w:t>‑</w:t>
      </w:r>
      <w:r w:rsidRPr="00205F9A">
        <w:rPr>
          <w:szCs w:val="22"/>
        </w:rPr>
        <w:t>up imaging to ensure alignment with MBS requirements.</w:t>
      </w:r>
      <w:r w:rsidR="000C09C6" w:rsidRPr="000C09C6">
        <w:rPr>
          <w:rFonts w:cs="Arial"/>
          <w:szCs w:val="22"/>
        </w:rPr>
        <w:t xml:space="preserve"> </w:t>
      </w:r>
      <w:r w:rsidR="000C09C6">
        <w:rPr>
          <w:rFonts w:cs="Arial"/>
          <w:szCs w:val="22"/>
        </w:rPr>
        <w:t>Providers should</w:t>
      </w:r>
      <w:r w:rsidR="000C09C6" w:rsidRPr="002C483B">
        <w:rPr>
          <w:rFonts w:cs="Arial"/>
          <w:szCs w:val="22"/>
        </w:rPr>
        <w:t xml:space="preserve"> review and update billing systems and administrative processes to reflect the</w:t>
      </w:r>
      <w:r w:rsidR="000C09C6">
        <w:rPr>
          <w:rFonts w:cs="Arial"/>
          <w:szCs w:val="22"/>
        </w:rPr>
        <w:t xml:space="preserve"> changes.</w:t>
      </w:r>
    </w:p>
    <w:p w14:paraId="6190E97A" w14:textId="202AC197" w:rsidR="000C09C6" w:rsidRDefault="000C09C6" w:rsidP="000C09C6">
      <w:pPr>
        <w:rPr>
          <w:rFonts w:cs="Arial"/>
          <w:szCs w:val="22"/>
        </w:rPr>
      </w:pPr>
      <w:r>
        <w:rPr>
          <w:rFonts w:cs="Arial"/>
          <w:szCs w:val="22"/>
        </w:rPr>
        <w:t>Bone densitometry service providers will now be able to provide Medicare</w:t>
      </w:r>
      <w:r w:rsidR="002B093C">
        <w:rPr>
          <w:rFonts w:cs="Arial"/>
          <w:szCs w:val="22"/>
        </w:rPr>
        <w:t>-eligible</w:t>
      </w:r>
      <w:r>
        <w:rPr>
          <w:rFonts w:cs="Arial"/>
          <w:szCs w:val="22"/>
        </w:rPr>
        <w:t xml:space="preserve"> services for patients referred by participating nurse practitioners. </w:t>
      </w:r>
    </w:p>
    <w:p w14:paraId="5B571A8C" w14:textId="0FBA4AAF" w:rsidR="004252CF" w:rsidRPr="000C09C6" w:rsidRDefault="000C09C6" w:rsidP="00205F9A">
      <w:pPr>
        <w:rPr>
          <w:rFonts w:cs="Arial"/>
          <w:szCs w:val="22"/>
        </w:rPr>
      </w:pPr>
      <w:r>
        <w:rPr>
          <w:rFonts w:cs="Arial"/>
          <w:szCs w:val="22"/>
        </w:rPr>
        <w:t>P</w:t>
      </w:r>
      <w:r w:rsidRPr="002C483B">
        <w:rPr>
          <w:rFonts w:cs="Arial"/>
          <w:szCs w:val="22"/>
        </w:rPr>
        <w:t>roviders remain responsible for ensuring that all services claimed under</w:t>
      </w:r>
      <w:r>
        <w:rPr>
          <w:rFonts w:cs="Arial"/>
          <w:szCs w:val="22"/>
        </w:rPr>
        <w:t xml:space="preserve"> these MBS</w:t>
      </w:r>
      <w:r w:rsidRPr="002C483B">
        <w:rPr>
          <w:rFonts w:cs="Arial"/>
          <w:szCs w:val="22"/>
        </w:rPr>
        <w:t xml:space="preserve"> it</w:t>
      </w:r>
      <w:r>
        <w:rPr>
          <w:rFonts w:cs="Arial"/>
          <w:szCs w:val="22"/>
        </w:rPr>
        <w:t>e</w:t>
      </w:r>
      <w:r w:rsidRPr="002C483B">
        <w:rPr>
          <w:rFonts w:cs="Arial"/>
          <w:szCs w:val="22"/>
        </w:rPr>
        <w:t>m</w:t>
      </w:r>
      <w:r>
        <w:rPr>
          <w:rFonts w:cs="Arial"/>
          <w:szCs w:val="22"/>
        </w:rPr>
        <w:t>s</w:t>
      </w:r>
      <w:r w:rsidRPr="002C483B">
        <w:rPr>
          <w:rFonts w:cs="Arial"/>
          <w:szCs w:val="22"/>
        </w:rPr>
        <w:t xml:space="preserve"> comply with the legislative requirements of the MBS.</w:t>
      </w:r>
    </w:p>
    <w:p w14:paraId="7F7DA4F7" w14:textId="77777777" w:rsidR="00064168" w:rsidRDefault="00064168" w:rsidP="00064168">
      <w:pPr>
        <w:pStyle w:val="Heading2"/>
      </w:pPr>
      <w:r>
        <w:t>How will these changes affect patients</w:t>
      </w:r>
      <w:r w:rsidRPr="001A7FB7">
        <w:t>?</w:t>
      </w:r>
    </w:p>
    <w:p w14:paraId="7A4CD55A" w14:textId="7179FBCA" w:rsidR="00454C19" w:rsidRPr="00454C19" w:rsidRDefault="00454C19" w:rsidP="00454C19">
      <w:pPr>
        <w:rPr>
          <w:szCs w:val="22"/>
        </w:rPr>
      </w:pPr>
      <w:r w:rsidRPr="00454C19">
        <w:rPr>
          <w:szCs w:val="22"/>
        </w:rPr>
        <w:t xml:space="preserve">Patients will have improved access to repeat PSMA PET imaging, supporting earlier detection of disease progression and more informed treatment decisions. </w:t>
      </w:r>
    </w:p>
    <w:p w14:paraId="4A9567B0" w14:textId="28824579" w:rsidR="005B2F45" w:rsidRDefault="00614822" w:rsidP="00614822">
      <w:pPr>
        <w:rPr>
          <w:rFonts w:cs="Arial"/>
          <w:lang w:eastAsia="en-AU"/>
        </w:rPr>
      </w:pPr>
      <w:r>
        <w:rPr>
          <w:rFonts w:cs="Arial"/>
          <w:lang w:eastAsia="en-AU"/>
        </w:rPr>
        <w:t>Patient</w:t>
      </w:r>
      <w:r w:rsidR="005B2F45">
        <w:rPr>
          <w:rFonts w:cs="Arial"/>
          <w:lang w:eastAsia="en-AU"/>
        </w:rPr>
        <w:t xml:space="preserve"> access to the </w:t>
      </w:r>
      <w:r w:rsidR="00FF701D">
        <w:rPr>
          <w:rFonts w:cs="Arial"/>
          <w:lang w:eastAsia="en-AU"/>
        </w:rPr>
        <w:t xml:space="preserve">participating </w:t>
      </w:r>
      <w:r w:rsidR="00A219B0">
        <w:rPr>
          <w:rFonts w:cs="Arial"/>
          <w:szCs w:val="22"/>
        </w:rPr>
        <w:t>nurse practitioner</w:t>
      </w:r>
      <w:r w:rsidR="00A219B0" w:rsidRPr="00A219B0">
        <w:rPr>
          <w:rFonts w:cs="Arial"/>
          <w:szCs w:val="22"/>
          <w:lang w:eastAsia="en-AU"/>
        </w:rPr>
        <w:t xml:space="preserve"> </w:t>
      </w:r>
      <w:r w:rsidR="00A219B0" w:rsidRPr="004252CF">
        <w:rPr>
          <w:rFonts w:cs="Arial"/>
          <w:szCs w:val="22"/>
          <w:lang w:eastAsia="en-AU"/>
        </w:rPr>
        <w:t>referral pathway</w:t>
      </w:r>
      <w:r w:rsidR="00A219B0">
        <w:rPr>
          <w:rFonts w:cs="Arial"/>
          <w:szCs w:val="22"/>
          <w:lang w:eastAsia="en-AU"/>
        </w:rPr>
        <w:t xml:space="preserve"> for </w:t>
      </w:r>
      <w:r w:rsidR="00A219B0">
        <w:rPr>
          <w:rFonts w:cs="Arial"/>
          <w:lang w:eastAsia="en-AU"/>
        </w:rPr>
        <w:t xml:space="preserve">bone densitometry services will </w:t>
      </w:r>
      <w:r w:rsidR="00A219B0">
        <w:rPr>
          <w:rFonts w:cs="Arial"/>
          <w:szCs w:val="22"/>
          <w:lang w:eastAsia="en-AU"/>
        </w:rPr>
        <w:t xml:space="preserve">assist with diagnosis and management of </w:t>
      </w:r>
      <w:r w:rsidR="002B093C">
        <w:rPr>
          <w:rFonts w:cs="Arial"/>
          <w:szCs w:val="22"/>
          <w:lang w:eastAsia="en-AU"/>
        </w:rPr>
        <w:t xml:space="preserve">relevant </w:t>
      </w:r>
      <w:r w:rsidR="00A219B0">
        <w:rPr>
          <w:rFonts w:cs="Arial"/>
          <w:szCs w:val="22"/>
          <w:lang w:eastAsia="en-AU"/>
        </w:rPr>
        <w:t>condition</w:t>
      </w:r>
      <w:r w:rsidR="002B093C">
        <w:rPr>
          <w:rFonts w:cs="Arial"/>
          <w:szCs w:val="22"/>
          <w:lang w:eastAsia="en-AU"/>
        </w:rPr>
        <w:t>s</w:t>
      </w:r>
      <w:r w:rsidR="00FF701D">
        <w:rPr>
          <w:rFonts w:cs="Arial"/>
          <w:szCs w:val="22"/>
          <w:lang w:eastAsia="en-AU"/>
        </w:rPr>
        <w:t>.</w:t>
      </w:r>
    </w:p>
    <w:p w14:paraId="5BD9BE80" w14:textId="77777777" w:rsidR="00064168" w:rsidRDefault="00064168" w:rsidP="00064168">
      <w:pPr>
        <w:pStyle w:val="Heading2"/>
      </w:pPr>
      <w:r w:rsidRPr="002D01C7">
        <w:t>Who was consulted on the changes?</w:t>
      </w:r>
    </w:p>
    <w:p w14:paraId="23AC503B" w14:textId="77777777" w:rsidR="00297922" w:rsidRDefault="00297922" w:rsidP="0085770D">
      <w:pPr>
        <w:spacing w:before="0" w:line="300" w:lineRule="atLeast"/>
        <w:rPr>
          <w:szCs w:val="22"/>
        </w:rPr>
      </w:pPr>
      <w:r w:rsidRPr="00297922">
        <w:rPr>
          <w:szCs w:val="22"/>
        </w:rPr>
        <w:t>The Department of Health, Disability and Ageing (the department) consulted with a range of stakeholders including experts from the diagnostic imaging and medical sectors, as well as consumer representative groups.</w:t>
      </w:r>
    </w:p>
    <w:p w14:paraId="6BD71637" w14:textId="6EE1AC42" w:rsidR="00ED0468" w:rsidRDefault="00ED0468" w:rsidP="0085770D">
      <w:pPr>
        <w:spacing w:before="0" w:line="300" w:lineRule="atLeast"/>
        <w:rPr>
          <w:szCs w:val="22"/>
        </w:rPr>
      </w:pPr>
      <w:r w:rsidRPr="00ED0468">
        <w:rPr>
          <w:szCs w:val="22"/>
        </w:rPr>
        <w:t xml:space="preserve">Some of the stakeholders consulted on the changes to MBS item 61564 </w:t>
      </w:r>
      <w:r w:rsidR="00FF701D">
        <w:rPr>
          <w:szCs w:val="22"/>
        </w:rPr>
        <w:t xml:space="preserve">and the expansion of Nurse Practitioner referring rights </w:t>
      </w:r>
      <w:r w:rsidRPr="00ED0468">
        <w:rPr>
          <w:szCs w:val="22"/>
        </w:rPr>
        <w:t>included</w:t>
      </w:r>
      <w:r>
        <w:rPr>
          <w:szCs w:val="22"/>
        </w:rPr>
        <w:t>:</w:t>
      </w:r>
    </w:p>
    <w:p w14:paraId="490AEEE5" w14:textId="77777777" w:rsidR="008419F8" w:rsidRDefault="008419F8" w:rsidP="008419F8">
      <w:pPr>
        <w:pStyle w:val="ListParagraph"/>
        <w:numPr>
          <w:ilvl w:val="0"/>
          <w:numId w:val="35"/>
        </w:numPr>
        <w:rPr>
          <w:szCs w:val="22"/>
        </w:rPr>
      </w:pPr>
      <w:r w:rsidRPr="008419F8">
        <w:rPr>
          <w:szCs w:val="22"/>
        </w:rPr>
        <w:t>Australasian Association of Nuclear Medicine Specialists</w:t>
      </w:r>
    </w:p>
    <w:p w14:paraId="0D609207" w14:textId="35EDD6DB" w:rsidR="00FF701D" w:rsidRPr="00AB138E" w:rsidRDefault="00FF701D" w:rsidP="00AB138E">
      <w:pPr>
        <w:pStyle w:val="ListParagraph"/>
        <w:numPr>
          <w:ilvl w:val="0"/>
          <w:numId w:val="35"/>
        </w:numPr>
        <w:rPr>
          <w:szCs w:val="22"/>
        </w:rPr>
      </w:pPr>
      <w:r w:rsidRPr="00297922">
        <w:rPr>
          <w:szCs w:val="22"/>
        </w:rPr>
        <w:t xml:space="preserve">Australian and New Zealand Bone and Mineral Society </w:t>
      </w:r>
    </w:p>
    <w:p w14:paraId="25771466" w14:textId="1276BCC8" w:rsidR="00FF701D" w:rsidRPr="00AB138E" w:rsidRDefault="001331DE" w:rsidP="00AB138E">
      <w:pPr>
        <w:pStyle w:val="ListParagraph"/>
        <w:numPr>
          <w:ilvl w:val="0"/>
          <w:numId w:val="35"/>
        </w:numPr>
        <w:rPr>
          <w:szCs w:val="22"/>
        </w:rPr>
      </w:pPr>
      <w:r w:rsidRPr="001331DE">
        <w:rPr>
          <w:szCs w:val="22"/>
        </w:rPr>
        <w:t>Australian and New Zealand Society of Nuclear Medicine</w:t>
      </w:r>
    </w:p>
    <w:p w14:paraId="0DEBADCC" w14:textId="2F5917BD" w:rsidR="00FF701D" w:rsidRPr="00AB138E" w:rsidRDefault="00FF701D" w:rsidP="00AB138E">
      <w:pPr>
        <w:pStyle w:val="ListParagraph"/>
        <w:numPr>
          <w:ilvl w:val="0"/>
          <w:numId w:val="35"/>
        </w:numPr>
        <w:rPr>
          <w:szCs w:val="22"/>
        </w:rPr>
      </w:pPr>
      <w:r w:rsidRPr="00297922">
        <w:rPr>
          <w:szCs w:val="22"/>
        </w:rPr>
        <w:t xml:space="preserve">Australian College of Nurse Practitioners </w:t>
      </w:r>
    </w:p>
    <w:p w14:paraId="42964F5E" w14:textId="77777777" w:rsidR="001F1E14" w:rsidRDefault="001F1E14" w:rsidP="001F1E14">
      <w:pPr>
        <w:pStyle w:val="ListParagraph"/>
        <w:numPr>
          <w:ilvl w:val="0"/>
          <w:numId w:val="35"/>
        </w:numPr>
        <w:rPr>
          <w:szCs w:val="22"/>
        </w:rPr>
      </w:pPr>
      <w:r w:rsidRPr="001F1E14">
        <w:rPr>
          <w:szCs w:val="22"/>
        </w:rPr>
        <w:t>Australian Diagnostic Imaging Association</w:t>
      </w:r>
    </w:p>
    <w:p w14:paraId="157DCE50" w14:textId="77777777" w:rsidR="007E10D7" w:rsidRDefault="007E10D7" w:rsidP="007E10D7">
      <w:pPr>
        <w:pStyle w:val="ListParagraph"/>
        <w:numPr>
          <w:ilvl w:val="0"/>
          <w:numId w:val="35"/>
        </w:numPr>
        <w:rPr>
          <w:szCs w:val="22"/>
        </w:rPr>
      </w:pPr>
      <w:r w:rsidRPr="00051DB4">
        <w:rPr>
          <w:szCs w:val="22"/>
        </w:rPr>
        <w:t>Clinical Oncology Society of Australia</w:t>
      </w:r>
    </w:p>
    <w:p w14:paraId="4E44440A" w14:textId="34663E85" w:rsidR="007E10D7" w:rsidRDefault="007E10D7" w:rsidP="007E10D7">
      <w:pPr>
        <w:pStyle w:val="ListParagraph"/>
        <w:numPr>
          <w:ilvl w:val="0"/>
          <w:numId w:val="35"/>
        </w:numPr>
        <w:rPr>
          <w:szCs w:val="22"/>
        </w:rPr>
      </w:pPr>
      <w:r w:rsidRPr="00297922">
        <w:rPr>
          <w:szCs w:val="22"/>
        </w:rPr>
        <w:t>Geriatric Care Australia</w:t>
      </w:r>
    </w:p>
    <w:p w14:paraId="6A23699A" w14:textId="0CBBFA20" w:rsidR="007E10D7" w:rsidRPr="00AB138E" w:rsidRDefault="007E10D7" w:rsidP="00AB138E">
      <w:pPr>
        <w:pStyle w:val="ListParagraph"/>
        <w:numPr>
          <w:ilvl w:val="0"/>
          <w:numId w:val="35"/>
        </w:numPr>
        <w:rPr>
          <w:szCs w:val="22"/>
        </w:rPr>
      </w:pPr>
      <w:r w:rsidRPr="009B619D">
        <w:rPr>
          <w:szCs w:val="22"/>
        </w:rPr>
        <w:t>Prostate Cancer Foundation of Australia</w:t>
      </w:r>
    </w:p>
    <w:p w14:paraId="7CB44E52" w14:textId="77777777" w:rsidR="001D6CCF" w:rsidRPr="001D6CCF" w:rsidRDefault="001D6CCF" w:rsidP="001D6CCF">
      <w:pPr>
        <w:pStyle w:val="ListParagraph"/>
        <w:numPr>
          <w:ilvl w:val="0"/>
          <w:numId w:val="35"/>
        </w:numPr>
        <w:rPr>
          <w:szCs w:val="22"/>
        </w:rPr>
      </w:pPr>
      <w:r w:rsidRPr="001D6CCF">
        <w:rPr>
          <w:szCs w:val="22"/>
        </w:rPr>
        <w:t>Rural Alliance in Nuclear Scintigraphy</w:t>
      </w:r>
    </w:p>
    <w:p w14:paraId="7C1F0FBC" w14:textId="5CA37C7E" w:rsidR="007E10D7" w:rsidRPr="00AB138E" w:rsidRDefault="001777D5" w:rsidP="00AB138E">
      <w:pPr>
        <w:pStyle w:val="ListParagraph"/>
        <w:numPr>
          <w:ilvl w:val="0"/>
          <w:numId w:val="35"/>
        </w:numPr>
        <w:rPr>
          <w:szCs w:val="22"/>
        </w:rPr>
      </w:pPr>
      <w:r w:rsidRPr="001777D5">
        <w:rPr>
          <w:szCs w:val="22"/>
        </w:rPr>
        <w:t>Royal Australian and New Zealand College of Radiologists</w:t>
      </w:r>
    </w:p>
    <w:p w14:paraId="05188344" w14:textId="44EFBE2D" w:rsidR="007E10D7" w:rsidRPr="00AB138E" w:rsidRDefault="007E10D7" w:rsidP="00AB138E">
      <w:pPr>
        <w:pStyle w:val="ListParagraph"/>
        <w:numPr>
          <w:ilvl w:val="0"/>
          <w:numId w:val="35"/>
        </w:numPr>
        <w:rPr>
          <w:szCs w:val="22"/>
        </w:rPr>
      </w:pPr>
      <w:r w:rsidRPr="00297922">
        <w:rPr>
          <w:szCs w:val="22"/>
        </w:rPr>
        <w:t>Royal Australian College of General Practitioners</w:t>
      </w:r>
    </w:p>
    <w:p w14:paraId="32E82B19" w14:textId="77777777" w:rsidR="00064168" w:rsidRDefault="00064168" w:rsidP="00064168">
      <w:pPr>
        <w:pStyle w:val="Heading2"/>
      </w:pPr>
      <w:r w:rsidRPr="005D17FF">
        <w:t>How will the changes be monitored and reviewed?</w:t>
      </w:r>
    </w:p>
    <w:p w14:paraId="350D23B4" w14:textId="77777777" w:rsidR="00345500" w:rsidRDefault="00345500" w:rsidP="00B27A99">
      <w:pPr>
        <w:rPr>
          <w:szCs w:val="22"/>
        </w:rPr>
      </w:pPr>
      <w:r w:rsidRPr="00345500">
        <w:rPr>
          <w:szCs w:val="22"/>
        </w:rPr>
        <w:t>The department regularly reviews the use of new and amended MBS items in consultation with the profession.</w:t>
      </w:r>
    </w:p>
    <w:p w14:paraId="41BBDDBB" w14:textId="2A989A79" w:rsidR="00BE42C7" w:rsidRPr="00B27A99" w:rsidRDefault="00D20254" w:rsidP="00B27A99">
      <w:pPr>
        <w:rPr>
          <w:szCs w:val="22"/>
        </w:rPr>
      </w:pPr>
      <w:r w:rsidRPr="00D20254">
        <w:rPr>
          <w:szCs w:val="22"/>
        </w:rPr>
        <w:t>Providers are responsible for ensuring Medicare services claimed</w:t>
      </w:r>
      <w:r w:rsidR="00716DD4">
        <w:rPr>
          <w:szCs w:val="22"/>
        </w:rPr>
        <w:t xml:space="preserve"> and diagnostics tests requested</w:t>
      </w:r>
      <w:r w:rsidRPr="00D20254">
        <w:rPr>
          <w:szCs w:val="22"/>
        </w:rPr>
        <w:t xml:space="preserve"> using their provider number meet all legislative requirements</w:t>
      </w:r>
      <w:r w:rsidR="00CD21E2">
        <w:rPr>
          <w:szCs w:val="22"/>
        </w:rPr>
        <w:t xml:space="preserve">. </w:t>
      </w:r>
      <w:r w:rsidRPr="00D20254">
        <w:rPr>
          <w:szCs w:val="22"/>
        </w:rPr>
        <w:t>All Medicare claiming</w:t>
      </w:r>
      <w:r w:rsidR="00BC77F3">
        <w:rPr>
          <w:szCs w:val="22"/>
        </w:rPr>
        <w:t xml:space="preserve"> and requesting</w:t>
      </w:r>
      <w:r w:rsidRPr="00D20254">
        <w:rPr>
          <w:szCs w:val="22"/>
        </w:rPr>
        <w:t xml:space="preserve"> is subject to compliance checks and providers may be required to submit evidence about the services they bill</w:t>
      </w:r>
      <w:r w:rsidR="00ED6442">
        <w:rPr>
          <w:szCs w:val="22"/>
        </w:rPr>
        <w:t xml:space="preserve"> or request</w:t>
      </w:r>
      <w:r w:rsidRPr="00D20254">
        <w:rPr>
          <w:szCs w:val="22"/>
        </w:rPr>
        <w:t xml:space="preserve">. More information about the </w:t>
      </w:r>
      <w:r w:rsidR="005D17FF">
        <w:rPr>
          <w:szCs w:val="22"/>
        </w:rPr>
        <w:t>department’s</w:t>
      </w:r>
      <w:r w:rsidRPr="00D20254">
        <w:rPr>
          <w:szCs w:val="22"/>
        </w:rPr>
        <w:t xml:space="preserve"> compliance program can be found on its website at </w:t>
      </w:r>
      <w:hyperlink r:id="rId8" w:tgtFrame="_blank" w:tooltip="https://www.health.gov.au/topics/medicare/compliance" w:history="1">
        <w:r w:rsidR="001F76C6" w:rsidRPr="001F76C6">
          <w:rPr>
            <w:rStyle w:val="Hyperlink"/>
            <w:szCs w:val="22"/>
          </w:rPr>
          <w:t>Medicare compliance</w:t>
        </w:r>
      </w:hyperlink>
      <w:r w:rsidR="001F76C6" w:rsidRPr="001F76C6">
        <w:rPr>
          <w:szCs w:val="22"/>
        </w:rPr>
        <w:t>.</w:t>
      </w:r>
    </w:p>
    <w:p w14:paraId="3C63E237" w14:textId="77777777" w:rsidR="00064168" w:rsidRDefault="00064168" w:rsidP="00064168">
      <w:pPr>
        <w:pStyle w:val="Heading2"/>
      </w:pPr>
      <w:r w:rsidRPr="00DD5A61">
        <w:lastRenderedPageBreak/>
        <w:t>Where can I find more information?</w:t>
      </w:r>
    </w:p>
    <w:p w14:paraId="5EEA2BAC" w14:textId="7C976B03" w:rsidR="00064168" w:rsidRPr="00867595" w:rsidRDefault="00064168" w:rsidP="00064168">
      <w:pPr>
        <w:rPr>
          <w:szCs w:val="22"/>
        </w:rPr>
      </w:pPr>
      <w:r w:rsidRPr="00867595">
        <w:rPr>
          <w:szCs w:val="22"/>
        </w:rPr>
        <w:t xml:space="preserve">The full item descriptor(s) and information on other changes to the MBS can be found on the </w:t>
      </w:r>
      <w:hyperlink r:id="rId9" w:history="1">
        <w:r w:rsidRPr="0019761F">
          <w:rPr>
            <w:rStyle w:val="Hyperlink"/>
            <w:szCs w:val="22"/>
          </w:rPr>
          <w:t>MBS Online website</w:t>
        </w:r>
      </w:hyperlink>
      <w:r w:rsidRPr="00867595">
        <w:rPr>
          <w:rStyle w:val="Hyperlink"/>
          <w:szCs w:val="22"/>
        </w:rPr>
        <w:t>.</w:t>
      </w:r>
      <w:r w:rsidRPr="00867595">
        <w:rPr>
          <w:szCs w:val="22"/>
        </w:rPr>
        <w:t xml:space="preserve"> You can also subscribe to future MBS updates by visiting </w:t>
      </w:r>
      <w:r w:rsidR="00056A81">
        <w:rPr>
          <w:szCs w:val="22"/>
        </w:rPr>
        <w:t>‘</w:t>
      </w:r>
      <w:hyperlink r:id="rId10" w:history="1">
        <w:r w:rsidR="00056A81">
          <w:rPr>
            <w:rStyle w:val="Hyperlink"/>
            <w:szCs w:val="22"/>
          </w:rPr>
          <w:t>Subscribe to the MBS</w:t>
        </w:r>
      </w:hyperlink>
      <w:r w:rsidR="00056A81">
        <w:rPr>
          <w:szCs w:val="22"/>
        </w:rPr>
        <w:t>’</w:t>
      </w:r>
      <w:r w:rsidR="00525479">
        <w:rPr>
          <w:szCs w:val="22"/>
        </w:rPr>
        <w:t xml:space="preserve"> </w:t>
      </w:r>
      <w:r w:rsidR="00056A81">
        <w:rPr>
          <w:szCs w:val="22"/>
        </w:rPr>
        <w:t>on the MBS Online website</w:t>
      </w:r>
      <w:r w:rsidRPr="00867595">
        <w:rPr>
          <w:szCs w:val="22"/>
        </w:rPr>
        <w:t xml:space="preserve">. </w:t>
      </w:r>
    </w:p>
    <w:p w14:paraId="19B67CD4" w14:textId="2468B1DB" w:rsidR="001873B1" w:rsidRPr="000B7029" w:rsidRDefault="001873B1" w:rsidP="00064168">
      <w:pPr>
        <w:rPr>
          <w:szCs w:val="22"/>
        </w:rPr>
      </w:pPr>
      <w:r w:rsidRPr="001873B1">
        <w:rPr>
          <w:szCs w:val="22"/>
        </w:rPr>
        <w:t xml:space="preserve">Providers seeking advice on interpretation of MBS items, explanatory notes and associated legislation can use the department’s email advice service by emailing </w:t>
      </w:r>
      <w:hyperlink r:id="rId11" w:history="1">
        <w:r w:rsidRPr="001873B1">
          <w:rPr>
            <w:rStyle w:val="Hyperlink"/>
            <w:szCs w:val="22"/>
          </w:rPr>
          <w:t>askMBS@health.gov.au</w:t>
        </w:r>
      </w:hyperlink>
      <w:r w:rsidRPr="001873B1">
        <w:rPr>
          <w:szCs w:val="22"/>
        </w:rPr>
        <w:t>.</w:t>
      </w:r>
    </w:p>
    <w:p w14:paraId="1D6CA1FB" w14:textId="5C92F732" w:rsidR="001245EF" w:rsidRDefault="001245EF" w:rsidP="001245EF">
      <w:pPr>
        <w:rPr>
          <w:color w:val="auto"/>
          <w:sz w:val="20"/>
          <w:szCs w:val="21"/>
        </w:rPr>
      </w:pPr>
      <w:r>
        <w:t xml:space="preserve">Private health insurance information on the product tier arrangements is available at </w:t>
      </w:r>
      <w:hyperlink r:id="rId12" w:history="1">
        <w:r w:rsidR="00B21AB4">
          <w:rPr>
            <w:rStyle w:val="Hyperlink"/>
          </w:rPr>
          <w:t>www.privatehealth.gov.au</w:t>
        </w:r>
      </w:hyperlink>
      <w:r>
        <w:t xml:space="preserve">. Detailed information on the MBS item listing within clinical categories is available on the </w:t>
      </w:r>
      <w:hyperlink r:id="rId13" w:history="1">
        <w:r w:rsidR="001427CD">
          <w:rPr>
            <w:rStyle w:val="Hyperlink"/>
          </w:rPr>
          <w:t>d</w:t>
        </w:r>
        <w:r>
          <w:rPr>
            <w:rStyle w:val="Hyperlink"/>
          </w:rPr>
          <w:t>epartment’s website</w:t>
        </w:r>
      </w:hyperlink>
      <w:r>
        <w:t xml:space="preserve">. Private health insurance minimum accommodation benefits information, including MBS item accommodation classification, is available in the latest version of the </w:t>
      </w:r>
      <w:r w:rsidRPr="00B45350">
        <w:rPr>
          <w:i/>
        </w:rPr>
        <w:t>Private Health Insurance (Benefit Requirements) Rules</w:t>
      </w:r>
      <w:r w:rsidR="00BD50C6">
        <w:rPr>
          <w:i/>
        </w:rPr>
        <w:t> </w:t>
      </w:r>
      <w:r w:rsidRPr="00B45350">
        <w:rPr>
          <w:i/>
        </w:rPr>
        <w:t>2011</w:t>
      </w:r>
      <w:r w:rsidR="005E2D76">
        <w:rPr>
          <w:i/>
        </w:rPr>
        <w:t xml:space="preserve"> </w:t>
      </w:r>
      <w:r w:rsidR="005E2D76">
        <w:rPr>
          <w:iCs/>
        </w:rPr>
        <w:t xml:space="preserve">found on the </w:t>
      </w:r>
      <w:hyperlink r:id="rId14" w:history="1">
        <w:r w:rsidR="005E2D76" w:rsidRPr="005E2D76">
          <w:rPr>
            <w:rStyle w:val="Hyperlink"/>
            <w:iCs/>
          </w:rPr>
          <w:t>Federal Register of Legislation</w:t>
        </w:r>
      </w:hyperlink>
      <w:r>
        <w:t xml:space="preserve">. If you have a query in relation to private health </w:t>
      </w:r>
      <w:r w:rsidR="00BD0A9E">
        <w:t>insurance,</w:t>
      </w:r>
      <w:r>
        <w:t xml:space="preserve"> you should email </w:t>
      </w:r>
      <w:hyperlink r:id="rId15" w:history="1">
        <w:r>
          <w:rPr>
            <w:rStyle w:val="Hyperlink"/>
          </w:rPr>
          <w:t>PHI@health.gov.au</w:t>
        </w:r>
      </w:hyperlink>
      <w:r>
        <w:t>.</w:t>
      </w:r>
    </w:p>
    <w:p w14:paraId="359DC9B9" w14:textId="0B531C97" w:rsidR="00064168" w:rsidRPr="00867595" w:rsidRDefault="00064168" w:rsidP="00064168">
      <w:pPr>
        <w:rPr>
          <w:szCs w:val="22"/>
        </w:rPr>
      </w:pPr>
      <w:r w:rsidRPr="00867595">
        <w:rPr>
          <w:szCs w:val="22"/>
        </w:rPr>
        <w:t>Subscribe to ‘</w:t>
      </w:r>
      <w:hyperlink r:id="rId16" w:history="1">
        <w:r w:rsidRPr="00867595">
          <w:rPr>
            <w:rStyle w:val="Hyperlink"/>
            <w:szCs w:val="22"/>
          </w:rPr>
          <w:t>News for Health Professionals</w:t>
        </w:r>
      </w:hyperlink>
      <w:r w:rsidRPr="00867595">
        <w:rPr>
          <w:szCs w:val="22"/>
        </w:rPr>
        <w:t xml:space="preserve">’ on the Services Australia website </w:t>
      </w:r>
      <w:r w:rsidR="00E91576">
        <w:rPr>
          <w:szCs w:val="22"/>
        </w:rPr>
        <w:t>to</w:t>
      </w:r>
      <w:r w:rsidRPr="00867595">
        <w:rPr>
          <w:szCs w:val="22"/>
        </w:rPr>
        <w:t xml:space="preserve"> receive regular news highlights.</w:t>
      </w:r>
    </w:p>
    <w:p w14:paraId="01509414" w14:textId="40308C06" w:rsidR="00064168" w:rsidRDefault="00064168" w:rsidP="00064168">
      <w:pPr>
        <w:rPr>
          <w:szCs w:val="22"/>
        </w:rPr>
      </w:pPr>
      <w:r w:rsidRPr="00867595">
        <w:rPr>
          <w:szCs w:val="22"/>
        </w:rPr>
        <w:t xml:space="preserve">If you are seeking advice in relation to Medicare billing, claiming, payments, or obtaining a provider number, please </w:t>
      </w:r>
      <w:bookmarkStart w:id="2" w:name="_Hlk7773414"/>
      <w:r w:rsidRPr="00867595">
        <w:rPr>
          <w:szCs w:val="22"/>
        </w:rPr>
        <w:t xml:space="preserve">go to the Health Professionals page on the Services Australia website or </w:t>
      </w:r>
      <w:bookmarkEnd w:id="2"/>
      <w:r w:rsidRPr="00867595">
        <w:rPr>
          <w:szCs w:val="22"/>
        </w:rPr>
        <w:t xml:space="preserve">contact Services Australia on the Provider Enquiry Line – 13 21 50. </w:t>
      </w:r>
    </w:p>
    <w:p w14:paraId="0B4D7CE4" w14:textId="76AA08BF" w:rsidR="00064168" w:rsidRPr="00867595" w:rsidRDefault="00064168" w:rsidP="00064168">
      <w:pPr>
        <w:rPr>
          <w:szCs w:val="22"/>
        </w:rPr>
      </w:pPr>
      <w:r w:rsidRPr="00867595">
        <w:rPr>
          <w:szCs w:val="22"/>
        </w:rPr>
        <w:t xml:space="preserve">The data file for software vendors when available can be accessed via the </w:t>
      </w:r>
      <w:hyperlink r:id="rId17" w:history="1">
        <w:r w:rsidR="00C02732" w:rsidRPr="00C02732">
          <w:rPr>
            <w:rStyle w:val="Hyperlink"/>
            <w:szCs w:val="22"/>
          </w:rPr>
          <w:t>Downloads</w:t>
        </w:r>
      </w:hyperlink>
      <w:r w:rsidRPr="00867595">
        <w:rPr>
          <w:szCs w:val="22"/>
        </w:rPr>
        <w:t xml:space="preserve"> page.</w:t>
      </w:r>
    </w:p>
    <w:p w14:paraId="20E59C34" w14:textId="77777777" w:rsidR="00C9151C" w:rsidRDefault="00C9151C">
      <w:pPr>
        <w:spacing w:before="0" w:after="0" w:line="240" w:lineRule="auto"/>
        <w:rPr>
          <w:rFonts w:cs="Arial"/>
          <w:b/>
          <w:bCs/>
          <w:iCs/>
          <w:color w:val="358189"/>
          <w:sz w:val="36"/>
          <w:szCs w:val="28"/>
        </w:rPr>
      </w:pPr>
      <w:r>
        <w:br w:type="page"/>
      </w:r>
    </w:p>
    <w:p w14:paraId="6D6EB19D" w14:textId="4DF24B7E" w:rsidR="00BE3ED5" w:rsidRDefault="00BE3ED5" w:rsidP="00BE3ED5">
      <w:pPr>
        <w:pStyle w:val="Heading2"/>
      </w:pPr>
      <w:r>
        <w:lastRenderedPageBreak/>
        <w:t xml:space="preserve">Amended item descriptor </w:t>
      </w:r>
    </w:p>
    <w:tbl>
      <w:tblPr>
        <w:tblStyle w:val="GridTable4-Accent2"/>
        <w:tblW w:w="0" w:type="auto"/>
        <w:tblLook w:val="04A0" w:firstRow="1" w:lastRow="0" w:firstColumn="1" w:lastColumn="0" w:noHBand="0" w:noVBand="1"/>
      </w:tblPr>
      <w:tblGrid>
        <w:gridCol w:w="9060"/>
      </w:tblGrid>
      <w:tr w:rsidR="00BE3ED5" w14:paraId="148B360C" w14:textId="77777777" w:rsidTr="001210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4AA0C3FA" w14:textId="08000B46" w:rsidR="00BE3ED5" w:rsidRDefault="008437CA" w:rsidP="001210F8">
            <w:pPr>
              <w:rPr>
                <w:b w:val="0"/>
                <w:bCs w:val="0"/>
                <w:lang w:eastAsia="en-AU"/>
              </w:rPr>
            </w:pPr>
            <w:bookmarkStart w:id="3" w:name="_Hlk118987208"/>
            <w:r>
              <w:rPr>
                <w:lang w:eastAsia="en-AU"/>
              </w:rPr>
              <w:t>Category</w:t>
            </w:r>
            <w:r w:rsidR="00A16063">
              <w:rPr>
                <w:lang w:eastAsia="en-AU"/>
              </w:rPr>
              <w:t>: Nuclear Medicine Imaging</w:t>
            </w:r>
          </w:p>
        </w:tc>
      </w:tr>
      <w:tr w:rsidR="00BE3ED5" w14:paraId="4C44E092" w14:textId="77777777" w:rsidTr="0012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3BA5373D" w14:textId="391FC511" w:rsidR="00BE3ED5" w:rsidRDefault="008437CA" w:rsidP="001210F8">
            <w:pPr>
              <w:rPr>
                <w:b w:val="0"/>
                <w:bCs w:val="0"/>
                <w:lang w:eastAsia="en-AU"/>
              </w:rPr>
            </w:pPr>
            <w:proofErr w:type="gramStart"/>
            <w:r>
              <w:rPr>
                <w:lang w:eastAsia="en-AU"/>
              </w:rPr>
              <w:t>Group</w:t>
            </w:r>
            <w:r w:rsidR="00A16063">
              <w:rPr>
                <w:lang w:eastAsia="en-AU"/>
              </w:rPr>
              <w:t xml:space="preserve">  I</w:t>
            </w:r>
            <w:proofErr w:type="gramEnd"/>
            <w:r w:rsidR="00A16063">
              <w:rPr>
                <w:lang w:eastAsia="en-AU"/>
              </w:rPr>
              <w:t>4</w:t>
            </w:r>
          </w:p>
        </w:tc>
      </w:tr>
      <w:tr w:rsidR="00642F20" w14:paraId="3DDFF680" w14:textId="77777777" w:rsidTr="001210F8">
        <w:tc>
          <w:tcPr>
            <w:cnfStyle w:val="001000000000" w:firstRow="0" w:lastRow="0" w:firstColumn="1" w:lastColumn="0" w:oddVBand="0" w:evenVBand="0" w:oddHBand="0" w:evenHBand="0" w:firstRowFirstColumn="0" w:firstRowLastColumn="0" w:lastRowFirstColumn="0" w:lastRowLastColumn="0"/>
            <w:tcW w:w="9060" w:type="dxa"/>
            <w:hideMark/>
          </w:tcPr>
          <w:p w14:paraId="7D263584" w14:textId="0E57117A" w:rsidR="00642F20" w:rsidRPr="00642F20" w:rsidRDefault="00642F20" w:rsidP="00642F20">
            <w:pPr>
              <w:pStyle w:val="Tabletextleft"/>
              <w:rPr>
                <w:b/>
              </w:rPr>
            </w:pPr>
            <w:proofErr w:type="gramStart"/>
            <w:r w:rsidRPr="00642F20">
              <w:rPr>
                <w:b/>
              </w:rPr>
              <w:t>Subgroup</w:t>
            </w:r>
            <w:r w:rsidR="00A16063">
              <w:rPr>
                <w:b/>
              </w:rPr>
              <w:t xml:space="preserve">  </w:t>
            </w:r>
            <w:r w:rsidR="007430C9">
              <w:rPr>
                <w:b/>
              </w:rPr>
              <w:t>2</w:t>
            </w:r>
            <w:proofErr w:type="gramEnd"/>
            <w:r w:rsidR="007430C9">
              <w:rPr>
                <w:b/>
              </w:rPr>
              <w:t xml:space="preserve"> - PET</w:t>
            </w:r>
          </w:p>
        </w:tc>
      </w:tr>
      <w:tr w:rsidR="00642F20" w14:paraId="25FF7AAD" w14:textId="77777777" w:rsidTr="0012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4B940370" w14:textId="6F6688E1" w:rsidR="00642F20" w:rsidRPr="00642F20" w:rsidRDefault="00E56D87" w:rsidP="00642F20">
            <w:pPr>
              <w:rPr>
                <w:b w:val="0"/>
                <w:bCs w:val="0"/>
              </w:rPr>
            </w:pPr>
            <w:r>
              <w:rPr>
                <w:b w:val="0"/>
                <w:bCs w:val="0"/>
              </w:rPr>
              <w:t>61564</w:t>
            </w:r>
          </w:p>
          <w:p w14:paraId="2CE77C68" w14:textId="77777777" w:rsidR="006A3582" w:rsidRPr="006A3582" w:rsidRDefault="006A3582" w:rsidP="006A3582">
            <w:pPr>
              <w:rPr>
                <w:b w:val="0"/>
                <w:bCs w:val="0"/>
              </w:rPr>
            </w:pPr>
            <w:r w:rsidRPr="006A3582">
              <w:rPr>
                <w:b w:val="0"/>
                <w:bCs w:val="0"/>
              </w:rPr>
              <w:t>Whole body prostate</w:t>
            </w:r>
            <w:r w:rsidRPr="006A3582">
              <w:rPr>
                <w:rFonts w:ascii="Cambria Math" w:hAnsi="Cambria Math" w:cs="Cambria Math"/>
                <w:b w:val="0"/>
                <w:bCs w:val="0"/>
              </w:rPr>
              <w:t>‑</w:t>
            </w:r>
            <w:r w:rsidRPr="006A3582">
              <w:rPr>
                <w:b w:val="0"/>
                <w:bCs w:val="0"/>
              </w:rPr>
              <w:t>specific membrane antigen PET study performed for the restaging of recurrent prostate adenocarcinoma, for a patient who:</w:t>
            </w:r>
          </w:p>
          <w:p w14:paraId="56E96F55" w14:textId="77777777" w:rsidR="006A3582" w:rsidRPr="006A3582" w:rsidRDefault="006A3582" w:rsidP="006A3582">
            <w:pPr>
              <w:rPr>
                <w:b w:val="0"/>
                <w:bCs w:val="0"/>
              </w:rPr>
            </w:pPr>
            <w:r w:rsidRPr="006A3582">
              <w:rPr>
                <w:b w:val="0"/>
                <w:bCs w:val="0"/>
              </w:rPr>
              <w:t>(a) has undergone prior locoregional therapy; and</w:t>
            </w:r>
          </w:p>
          <w:p w14:paraId="26DBB388" w14:textId="77777777" w:rsidR="006A3582" w:rsidRPr="006A3582" w:rsidRDefault="006A3582" w:rsidP="006A3582">
            <w:pPr>
              <w:rPr>
                <w:b w:val="0"/>
                <w:bCs w:val="0"/>
              </w:rPr>
            </w:pPr>
            <w:r w:rsidRPr="006A3582">
              <w:rPr>
                <w:b w:val="0"/>
                <w:bCs w:val="0"/>
              </w:rPr>
              <w:t>(b) is considered suitable for further locoregional therapy to determine appropriate therapeutic pathways and timing of treatment initiation</w:t>
            </w:r>
          </w:p>
          <w:p w14:paraId="25FECEAB" w14:textId="61DC3980" w:rsidR="006A3582" w:rsidRPr="006A3582" w:rsidRDefault="006A3582" w:rsidP="006A3582">
            <w:pPr>
              <w:rPr>
                <w:b w:val="0"/>
                <w:bCs w:val="0"/>
              </w:rPr>
            </w:pPr>
            <w:r w:rsidRPr="006A3582">
              <w:rPr>
                <w:b w:val="0"/>
                <w:bCs w:val="0"/>
              </w:rPr>
              <w:t xml:space="preserve">Applicable </w:t>
            </w:r>
            <w:r w:rsidRPr="00774FBC">
              <w:rPr>
                <w:color w:val="CD0000"/>
              </w:rPr>
              <w:t>once in a</w:t>
            </w:r>
            <w:r w:rsidR="0047796F" w:rsidRPr="00774FBC">
              <w:rPr>
                <w:color w:val="CD0000"/>
              </w:rPr>
              <w:t>ny</w:t>
            </w:r>
            <w:r w:rsidRPr="00774FBC">
              <w:rPr>
                <w:color w:val="CD0000"/>
              </w:rPr>
              <w:t xml:space="preserve"> </w:t>
            </w:r>
            <w:proofErr w:type="gramStart"/>
            <w:r w:rsidRPr="00774FBC">
              <w:rPr>
                <w:color w:val="CD0000"/>
              </w:rPr>
              <w:t>12</w:t>
            </w:r>
            <w:r w:rsidR="00CE4057" w:rsidRPr="00774FBC">
              <w:rPr>
                <w:color w:val="CD0000"/>
              </w:rPr>
              <w:t xml:space="preserve"> </w:t>
            </w:r>
            <w:r w:rsidRPr="00774FBC">
              <w:rPr>
                <w:color w:val="CD0000"/>
              </w:rPr>
              <w:t>month</w:t>
            </w:r>
            <w:proofErr w:type="gramEnd"/>
            <w:r w:rsidRPr="00774FBC">
              <w:rPr>
                <w:color w:val="CD0000"/>
              </w:rPr>
              <w:t xml:space="preserve"> period</w:t>
            </w:r>
            <w:r w:rsidRPr="006A3582">
              <w:rPr>
                <w:b w:val="0"/>
                <w:bCs w:val="0"/>
              </w:rPr>
              <w:t xml:space="preserve"> (R)</w:t>
            </w:r>
          </w:p>
          <w:p w14:paraId="4DAFE271" w14:textId="77777777" w:rsidR="006A3582" w:rsidRPr="006A3582" w:rsidRDefault="006A3582" w:rsidP="006A3582">
            <w:pPr>
              <w:rPr>
                <w:b w:val="0"/>
                <w:bCs w:val="0"/>
              </w:rPr>
            </w:pPr>
            <w:r w:rsidRPr="006A3582">
              <w:rPr>
                <w:b w:val="0"/>
                <w:bCs w:val="0"/>
              </w:rPr>
              <w:t>Fee: $1,300.00</w:t>
            </w:r>
          </w:p>
          <w:p w14:paraId="6F8EF578" w14:textId="77777777" w:rsidR="006A3582" w:rsidRPr="006A3582" w:rsidRDefault="006A3582" w:rsidP="006A3582">
            <w:pPr>
              <w:rPr>
                <w:b w:val="0"/>
                <w:bCs w:val="0"/>
              </w:rPr>
            </w:pPr>
            <w:r w:rsidRPr="006A3582">
              <w:rPr>
                <w:b w:val="0"/>
                <w:bCs w:val="0"/>
              </w:rPr>
              <w:t xml:space="preserve">Benefit: 75% and 85% </w:t>
            </w:r>
          </w:p>
          <w:p w14:paraId="492A59AD" w14:textId="77777777" w:rsidR="007430C9" w:rsidRPr="007430C9" w:rsidRDefault="006A3582" w:rsidP="007430C9">
            <w:pPr>
              <w:pStyle w:val="ListBullet"/>
              <w:numPr>
                <w:ilvl w:val="0"/>
                <w:numId w:val="0"/>
              </w:numPr>
              <w:ind w:left="360" w:hanging="360"/>
              <w:rPr>
                <w:b w:val="0"/>
                <w:bCs w:val="0"/>
              </w:rPr>
            </w:pPr>
            <w:r w:rsidRPr="006A3582">
              <w:rPr>
                <w:b w:val="0"/>
                <w:bCs w:val="0"/>
              </w:rPr>
              <w:t>Extended Medicare Safety Net Cap (if applicable): N/A</w:t>
            </w:r>
          </w:p>
          <w:p w14:paraId="443E8482" w14:textId="77777777" w:rsidR="007430C9" w:rsidRDefault="007430C9" w:rsidP="007430C9">
            <w:pPr>
              <w:pStyle w:val="ListBullet"/>
              <w:numPr>
                <w:ilvl w:val="0"/>
                <w:numId w:val="0"/>
              </w:numPr>
            </w:pPr>
          </w:p>
          <w:p w14:paraId="3794883D" w14:textId="40F64EEC" w:rsidR="00642F20" w:rsidRPr="00642F20" w:rsidRDefault="00642F20" w:rsidP="007430C9">
            <w:pPr>
              <w:pStyle w:val="ListBullet"/>
              <w:numPr>
                <w:ilvl w:val="0"/>
                <w:numId w:val="0"/>
              </w:numPr>
              <w:rPr>
                <w:b w:val="0"/>
                <w:bCs w:val="0"/>
              </w:rPr>
            </w:pPr>
            <w:r w:rsidRPr="00642F20">
              <w:rPr>
                <w:b w:val="0"/>
                <w:bCs w:val="0"/>
              </w:rPr>
              <w:t>Private Health Insurance Classification:</w:t>
            </w:r>
          </w:p>
          <w:p w14:paraId="583B5F54" w14:textId="35512E0F" w:rsidR="00642F20" w:rsidRPr="00642F20" w:rsidRDefault="00642F20" w:rsidP="00642F20">
            <w:pPr>
              <w:pStyle w:val="ListBullet"/>
              <w:rPr>
                <w:b w:val="0"/>
                <w:bCs w:val="0"/>
              </w:rPr>
            </w:pPr>
            <w:r w:rsidRPr="00642F20">
              <w:rPr>
                <w:b w:val="0"/>
                <w:bCs w:val="0"/>
              </w:rPr>
              <w:t xml:space="preserve">Clinical category: </w:t>
            </w:r>
            <w:r w:rsidR="008D5E00" w:rsidRPr="008B5B68">
              <w:rPr>
                <w:b w:val="0"/>
                <w:bCs w:val="0"/>
              </w:rPr>
              <w:t>Support list (DI)</w:t>
            </w:r>
          </w:p>
          <w:p w14:paraId="2BDF063F" w14:textId="73273800" w:rsidR="00642F20" w:rsidRPr="00AA6575" w:rsidRDefault="00642F20" w:rsidP="00642F20">
            <w:pPr>
              <w:pStyle w:val="ListBullet"/>
            </w:pPr>
            <w:r w:rsidRPr="008B5B68">
              <w:rPr>
                <w:b w:val="0"/>
                <w:bCs w:val="0"/>
              </w:rPr>
              <w:t xml:space="preserve">Procedure type: Type </w:t>
            </w:r>
            <w:r w:rsidR="00405D75">
              <w:rPr>
                <w:b w:val="0"/>
                <w:bCs w:val="0"/>
              </w:rPr>
              <w:t>C</w:t>
            </w:r>
          </w:p>
        </w:tc>
      </w:tr>
      <w:bookmarkEnd w:id="3"/>
    </w:tbl>
    <w:p w14:paraId="50E35A18" w14:textId="77777777" w:rsidR="000B2B1F" w:rsidRDefault="000B2B1F" w:rsidP="000B2B1F">
      <w:pPr>
        <w:pStyle w:val="Heading2"/>
        <w:spacing w:before="0" w:after="0"/>
      </w:pPr>
    </w:p>
    <w:p w14:paraId="0B024E54" w14:textId="29889CBC" w:rsidR="00350C26" w:rsidRDefault="00350C26" w:rsidP="00350C26">
      <w:pPr>
        <w:pStyle w:val="Heading2"/>
      </w:pPr>
      <w:r>
        <w:t xml:space="preserve">Regulation amendment </w:t>
      </w:r>
    </w:p>
    <w:p w14:paraId="508B4C47" w14:textId="54271668" w:rsidR="00BE3ED5" w:rsidRDefault="00350C26" w:rsidP="00BE3ED5">
      <w:r>
        <w:t xml:space="preserve">Subclause 4.1.4 </w:t>
      </w:r>
      <w:r w:rsidRPr="0024265C">
        <w:t xml:space="preserve">of the </w:t>
      </w:r>
      <w:r w:rsidRPr="0024265C">
        <w:rPr>
          <w:i/>
          <w:iCs/>
        </w:rPr>
        <w:t>Health Insurance (General Medical Services Table) Regulations 2021</w:t>
      </w:r>
      <w:r w:rsidRPr="0024265C">
        <w:t xml:space="preserve"> will be amended to enable </w:t>
      </w:r>
      <w:r w:rsidR="00075482" w:rsidRPr="004252CF">
        <w:rPr>
          <w:rFonts w:cs="Arial"/>
          <w:lang w:eastAsia="en-AU"/>
        </w:rPr>
        <w:t xml:space="preserve">participating </w:t>
      </w:r>
      <w:r w:rsidR="00075482">
        <w:t>n</w:t>
      </w:r>
      <w:r w:rsidRPr="0024265C">
        <w:t xml:space="preserve">urse </w:t>
      </w:r>
      <w:r w:rsidR="00075482">
        <w:t>p</w:t>
      </w:r>
      <w:r w:rsidRPr="0024265C">
        <w:t>ractitioners to request the</w:t>
      </w:r>
      <w:r>
        <w:t xml:space="preserve"> following</w:t>
      </w:r>
      <w:r w:rsidRPr="0024265C">
        <w:t xml:space="preserve"> items:</w:t>
      </w:r>
      <w:r>
        <w:t xml:space="preserve"> 12306, 12312, 12315, 12320, 12321 and 12322.</w:t>
      </w:r>
    </w:p>
    <w:p w14:paraId="507C45F6" w14:textId="77777777" w:rsidR="000B2B1F" w:rsidRDefault="000B2B1F" w:rsidP="00BE3ED5"/>
    <w:p w14:paraId="7A410FAE" w14:textId="77777777" w:rsidR="007C31DD" w:rsidRDefault="007C31DD" w:rsidP="007C31DD">
      <w:pPr>
        <w:pStyle w:val="Disclaimer"/>
      </w:pPr>
      <w:r w:rsidRPr="0029176A">
        <w:t xml:space="preserve">Please note that the information provided is a general guide only. It is ultimately the responsibility of treating practitioners to use their professional judgment to determine the most clinically appropriate services to provide, and then to ensure that any services billed to Medicare fully meet the eligibility requirements outlined in the legislation. </w:t>
      </w:r>
    </w:p>
    <w:p w14:paraId="2D03879D" w14:textId="482820FF" w:rsidR="007C31DD" w:rsidRDefault="007C31DD" w:rsidP="007C31DD">
      <w:pPr>
        <w:pStyle w:val="Disclaimer"/>
      </w:pPr>
      <w:r w:rsidRPr="0029176A">
        <w:t xml:space="preserve">This </w:t>
      </w:r>
      <w:r w:rsidR="004E5226">
        <w:t>fact</w:t>
      </w:r>
      <w:r w:rsidRPr="0029176A">
        <w:t xml:space="preserve">sheet is current as of the </w:t>
      </w:r>
      <w:r>
        <w:t>L</w:t>
      </w:r>
      <w:r w:rsidRPr="0029176A">
        <w:t>ast updated date</w:t>
      </w:r>
      <w:r>
        <w:t xml:space="preserve"> shown above</w:t>
      </w:r>
      <w:r w:rsidRPr="0029176A">
        <w:t xml:space="preserve"> and does not account for MBS changes</w:t>
      </w:r>
      <w:r>
        <w:t xml:space="preserve"> since that date</w:t>
      </w:r>
      <w:r w:rsidRPr="0029176A">
        <w:t>.</w:t>
      </w:r>
    </w:p>
    <w:sectPr w:rsidR="007C31DD" w:rsidSect="009B2414">
      <w:headerReference w:type="even" r:id="rId18"/>
      <w:footerReference w:type="even" r:id="rId19"/>
      <w:footerReference w:type="default" r:id="rId20"/>
      <w:headerReference w:type="first" r:id="rId21"/>
      <w:footerReference w:type="first" r:id="rId22"/>
      <w:type w:val="continuous"/>
      <w:pgSz w:w="11906" w:h="16838"/>
      <w:pgMar w:top="1701" w:right="130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2FD78" w14:textId="77777777" w:rsidR="008A3F34" w:rsidRDefault="008A3F34" w:rsidP="006B56BB">
      <w:r>
        <w:separator/>
      </w:r>
    </w:p>
    <w:p w14:paraId="6342C254" w14:textId="77777777" w:rsidR="008A3F34" w:rsidRDefault="008A3F34"/>
  </w:endnote>
  <w:endnote w:type="continuationSeparator" w:id="0">
    <w:p w14:paraId="31F28758" w14:textId="77777777" w:rsidR="008A3F34" w:rsidRDefault="008A3F34" w:rsidP="006B56BB">
      <w:r>
        <w:continuationSeparator/>
      </w:r>
    </w:p>
    <w:p w14:paraId="403EF650" w14:textId="77777777" w:rsidR="008A3F34" w:rsidRDefault="008A3F34"/>
  </w:endnote>
  <w:endnote w:type="continuationNotice" w:id="1">
    <w:p w14:paraId="19375CE7" w14:textId="77777777" w:rsidR="008A3F34" w:rsidRDefault="008A3F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C60C" w14:textId="53A2D26B" w:rsidR="00834EF5" w:rsidRDefault="00083A63">
    <w:pPr>
      <w:pStyle w:val="Footer"/>
    </w:pPr>
    <w:r>
      <w:rPr>
        <w:noProof/>
      </w:rPr>
      <mc:AlternateContent>
        <mc:Choice Requires="wps">
          <w:drawing>
            <wp:anchor distT="0" distB="0" distL="0" distR="0" simplePos="0" relativeHeight="251673604" behindDoc="0" locked="0" layoutInCell="1" allowOverlap="1" wp14:anchorId="286F3255" wp14:editId="6AAA2159">
              <wp:simplePos x="635" y="635"/>
              <wp:positionH relativeFrom="page">
                <wp:align>center</wp:align>
              </wp:positionH>
              <wp:positionV relativeFrom="page">
                <wp:align>bottom</wp:align>
              </wp:positionV>
              <wp:extent cx="622300" cy="480695"/>
              <wp:effectExtent l="0" t="0" r="6350" b="0"/>
              <wp:wrapNone/>
              <wp:docPr id="1222680104"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18C0B92" w14:textId="54A4CA5D" w:rsidR="00083A63" w:rsidRPr="00083A63" w:rsidRDefault="00083A63" w:rsidP="00083A63">
                          <w:pPr>
                            <w:spacing w:after="0"/>
                            <w:rPr>
                              <w:rFonts w:ascii="Aptos" w:eastAsia="Aptos" w:hAnsi="Aptos" w:cs="Aptos"/>
                              <w:noProof/>
                              <w:color w:val="FF0000"/>
                              <w:sz w:val="24"/>
                            </w:rPr>
                          </w:pPr>
                          <w:r w:rsidRPr="00083A63">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6F3255" id="_x0000_t202" coordsize="21600,21600" o:spt="202" path="m,l,21600r21600,l21600,xe">
              <v:stroke joinstyle="miter"/>
              <v:path gradientshapeok="t" o:connecttype="rect"/>
            </v:shapetype>
            <v:shape id="Text Box 17" o:spid="_x0000_s1027" type="#_x0000_t202" alt="OFFICIAL" style="position:absolute;left:0;text-align:left;margin-left:0;margin-top:0;width:49pt;height:37.85pt;z-index:2516736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618C0B92" w14:textId="54A4CA5D" w:rsidR="00083A63" w:rsidRPr="00083A63" w:rsidRDefault="00083A63" w:rsidP="00083A63">
                    <w:pPr>
                      <w:spacing w:after="0"/>
                      <w:rPr>
                        <w:rFonts w:ascii="Aptos" w:eastAsia="Aptos" w:hAnsi="Aptos" w:cs="Aptos"/>
                        <w:noProof/>
                        <w:color w:val="FF0000"/>
                        <w:sz w:val="24"/>
                      </w:rPr>
                    </w:pPr>
                    <w:r w:rsidRPr="00083A63">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E362" w14:textId="48C687FB" w:rsidR="00F51321" w:rsidRPr="00BD1D77" w:rsidRDefault="008A3F34" w:rsidP="00F51321">
    <w:pPr>
      <w:pStyle w:val="Footer"/>
      <w:jc w:val="left"/>
      <w:rPr>
        <w:szCs w:val="20"/>
      </w:rPr>
    </w:pPr>
    <w:r>
      <w:rPr>
        <w:rStyle w:val="BookTitle"/>
        <w:rFonts w:eastAsiaTheme="minorEastAsia"/>
        <w:noProof/>
      </w:rPr>
      <w:pict w14:anchorId="79578A0C">
        <v:rect id="_x0000_i1025" style="width:523.3pt;height:1.9pt" o:hralign="center" o:hrstd="t" o:hr="t" fillcolor="#a0a0a0" stroked="f"/>
      </w:pict>
    </w:r>
    <w:r w:rsidR="00F51321" w:rsidRPr="00BD1D77">
      <w:rPr>
        <w:szCs w:val="20"/>
      </w:rPr>
      <w:t>Medicare Benefits Schedule</w:t>
    </w:r>
  </w:p>
  <w:p w14:paraId="1EBE15CC" w14:textId="313903BB" w:rsidR="00F51321" w:rsidRPr="00BD1D77" w:rsidRDefault="009B2414" w:rsidP="00F51321">
    <w:pPr>
      <w:pStyle w:val="Footer"/>
      <w:tabs>
        <w:tab w:val="clear" w:pos="9026"/>
        <w:tab w:val="right" w:pos="10466"/>
      </w:tabs>
      <w:rPr>
        <w:szCs w:val="20"/>
      </w:rPr>
    </w:pPr>
    <w:r w:rsidRPr="009B2414">
      <w:rPr>
        <w:b/>
        <w:szCs w:val="20"/>
      </w:rPr>
      <w:t>Diagnostic Imaging changes: Bone Densitometry and PSMA PET services</w:t>
    </w:r>
    <w:r>
      <w:rPr>
        <w:b/>
        <w:szCs w:val="20"/>
      </w:rPr>
      <w:t xml:space="preserve"> </w:t>
    </w:r>
    <w:r w:rsidRPr="009B2414">
      <w:rPr>
        <w:b/>
        <w:szCs w:val="20"/>
      </w:rPr>
      <w:t>Factsheet</w:t>
    </w:r>
    <w:r>
      <w:rPr>
        <w:szCs w:val="20"/>
      </w:rPr>
      <w:t xml:space="preserve"> </w:t>
    </w:r>
    <w:sdt>
      <w:sdtPr>
        <w:rPr>
          <w:szCs w:val="20"/>
        </w:rPr>
        <w:id w:val="-1817632189"/>
        <w:docPartObj>
          <w:docPartGallery w:val="Page Numbers (Bottom of Page)"/>
          <w:docPartUnique/>
        </w:docPartObj>
      </w:sdtPr>
      <w:sdtEndPr>
        <w:rPr>
          <w:noProof/>
        </w:rPr>
      </w:sdtEndPr>
      <w:sdtContent>
        <w:r w:rsidR="00F51321" w:rsidRPr="00BD1D77">
          <w:rPr>
            <w:szCs w:val="20"/>
          </w:rPr>
          <w:tab/>
        </w:r>
        <w:sdt>
          <w:sdtPr>
            <w:rPr>
              <w:szCs w:val="20"/>
            </w:rPr>
            <w:id w:val="-1127629339"/>
            <w:docPartObj>
              <w:docPartGallery w:val="Page Numbers (Bottom of Page)"/>
              <w:docPartUnique/>
            </w:docPartObj>
          </w:sdtPr>
          <w:sdtEndPr/>
          <w:sdtContent>
            <w:sdt>
              <w:sdtPr>
                <w:rPr>
                  <w:szCs w:val="20"/>
                </w:rPr>
                <w:id w:val="1762873439"/>
                <w:docPartObj>
                  <w:docPartGallery w:val="Page Numbers (Top of Page)"/>
                  <w:docPartUnique/>
                </w:docPartObj>
              </w:sdtPr>
              <w:sdtEndPr/>
              <w:sdtContent>
                <w:r w:rsidR="00F51321" w:rsidRPr="00BD1D77">
                  <w:rPr>
                    <w:szCs w:val="20"/>
                  </w:rPr>
                  <w:t xml:space="preserve">Page </w:t>
                </w:r>
                <w:r w:rsidR="00F51321" w:rsidRPr="00292535">
                  <w:rPr>
                    <w:bCs/>
                    <w:szCs w:val="20"/>
                  </w:rPr>
                  <w:fldChar w:fldCharType="begin"/>
                </w:r>
                <w:r w:rsidR="00F51321" w:rsidRPr="00BD1D77">
                  <w:rPr>
                    <w:bCs/>
                    <w:szCs w:val="20"/>
                  </w:rPr>
                  <w:instrText xml:space="preserve"> PAGE </w:instrText>
                </w:r>
                <w:r w:rsidR="00F51321" w:rsidRPr="00292535">
                  <w:rPr>
                    <w:bCs/>
                    <w:szCs w:val="20"/>
                  </w:rPr>
                  <w:fldChar w:fldCharType="separate"/>
                </w:r>
                <w:r w:rsidR="00F51321" w:rsidRPr="00292535">
                  <w:rPr>
                    <w:bCs/>
                    <w:szCs w:val="20"/>
                  </w:rPr>
                  <w:t>1</w:t>
                </w:r>
                <w:r w:rsidR="00F51321" w:rsidRPr="00292535">
                  <w:rPr>
                    <w:bCs/>
                    <w:szCs w:val="20"/>
                  </w:rPr>
                  <w:fldChar w:fldCharType="end"/>
                </w:r>
                <w:r w:rsidR="00F51321" w:rsidRPr="00BD1D77">
                  <w:rPr>
                    <w:szCs w:val="20"/>
                  </w:rPr>
                  <w:t xml:space="preserve"> of </w:t>
                </w:r>
                <w:r w:rsidR="00F51321" w:rsidRPr="00292535">
                  <w:rPr>
                    <w:bCs/>
                    <w:szCs w:val="20"/>
                  </w:rPr>
                  <w:fldChar w:fldCharType="begin"/>
                </w:r>
                <w:r w:rsidR="00F51321" w:rsidRPr="00BD1D77">
                  <w:rPr>
                    <w:bCs/>
                    <w:szCs w:val="20"/>
                  </w:rPr>
                  <w:instrText xml:space="preserve"> NUMPAGES  </w:instrText>
                </w:r>
                <w:r w:rsidR="00F51321" w:rsidRPr="00292535">
                  <w:rPr>
                    <w:bCs/>
                    <w:szCs w:val="20"/>
                  </w:rPr>
                  <w:fldChar w:fldCharType="separate"/>
                </w:r>
                <w:r w:rsidR="00F51321" w:rsidRPr="00292535">
                  <w:rPr>
                    <w:bCs/>
                    <w:szCs w:val="20"/>
                  </w:rPr>
                  <w:t>1</w:t>
                </w:r>
                <w:r w:rsidR="00F51321" w:rsidRPr="00292535">
                  <w:rPr>
                    <w:bCs/>
                    <w:szCs w:val="20"/>
                  </w:rPr>
                  <w:fldChar w:fldCharType="end"/>
                </w:r>
              </w:sdtContent>
            </w:sdt>
          </w:sdtContent>
        </w:sdt>
        <w:r w:rsidR="00F51321" w:rsidRPr="00BD1D77">
          <w:rPr>
            <w:szCs w:val="20"/>
          </w:rPr>
          <w:t xml:space="preserve"> </w:t>
        </w:r>
      </w:sdtContent>
    </w:sdt>
  </w:p>
  <w:p w14:paraId="7D56FBDD" w14:textId="71DD0E4E" w:rsidR="00F51321" w:rsidRPr="00BD1D77" w:rsidRDefault="009F5046" w:rsidP="00F51321">
    <w:pPr>
      <w:pStyle w:val="Footer"/>
      <w:jc w:val="left"/>
      <w:rPr>
        <w:rStyle w:val="Hyperlink"/>
        <w:szCs w:val="20"/>
      </w:rPr>
    </w:pPr>
    <w:hyperlink r:id="rId1" w:history="1">
      <w:r w:rsidRPr="00BD1D77">
        <w:rPr>
          <w:rStyle w:val="Hyperlink"/>
          <w:szCs w:val="20"/>
        </w:rPr>
        <w:t>MBS Online</w:t>
      </w:r>
    </w:hyperlink>
  </w:p>
  <w:p w14:paraId="78B91981" w14:textId="2E70464A" w:rsidR="00CB03B8" w:rsidRPr="00F51321" w:rsidRDefault="00F51321" w:rsidP="00292535">
    <w:pPr>
      <w:pStyle w:val="Footer"/>
      <w:jc w:val="left"/>
    </w:pPr>
    <w:r w:rsidRPr="00BD1D77">
      <w:rPr>
        <w:szCs w:val="20"/>
      </w:rPr>
      <w:t xml:space="preserve">Last updated – </w:t>
    </w:r>
    <w:r w:rsidR="00E145A9">
      <w:rPr>
        <w:szCs w:val="20"/>
      </w:rPr>
      <w:t>8</w:t>
    </w:r>
    <w:r w:rsidR="00075482">
      <w:rPr>
        <w:szCs w:val="20"/>
      </w:rPr>
      <w:t xml:space="preserve"> October</w:t>
    </w:r>
    <w:r w:rsidR="00BC566B" w:rsidRPr="00BC566B">
      <w:rPr>
        <w:szCs w:val="20"/>
      </w:rPr>
      <w:t xml:space="preserve"> </w:t>
    </w:r>
    <w:r w:rsidR="00696A32">
      <w:rPr>
        <w:szCs w:val="20"/>
      </w:rPr>
      <w:t>202</w:t>
    </w:r>
    <w:r w:rsidR="00B40E1F">
      <w:rPr>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650" w14:textId="67C46ED9" w:rsidR="00064168" w:rsidRPr="00BD1D77" w:rsidRDefault="008A3F34" w:rsidP="00064168">
    <w:pPr>
      <w:pStyle w:val="Footer"/>
      <w:jc w:val="left"/>
      <w:rPr>
        <w:szCs w:val="20"/>
      </w:rPr>
    </w:pPr>
    <w:r>
      <w:rPr>
        <w:rStyle w:val="BookTitle"/>
        <w:rFonts w:eastAsiaTheme="minorEastAsia"/>
        <w:noProof/>
      </w:rPr>
      <w:pict w14:anchorId="1DB3991B">
        <v:rect id="_x0000_i1026" style="width:523.3pt;height:1.9pt" o:hralign="center" o:hrstd="t" o:hr="t" fillcolor="#a0a0a0" stroked="f"/>
      </w:pict>
    </w:r>
    <w:r w:rsidR="00064168" w:rsidRPr="00BD1D77">
      <w:rPr>
        <w:szCs w:val="20"/>
      </w:rPr>
      <w:t>Medicare Benefits Schedule</w:t>
    </w:r>
  </w:p>
  <w:p w14:paraId="7DCCE2B2" w14:textId="142245F7" w:rsidR="00064168" w:rsidRPr="00BD1D77" w:rsidRDefault="008A3F34" w:rsidP="009B2414">
    <w:pPr>
      <w:pStyle w:val="Footer"/>
      <w:tabs>
        <w:tab w:val="clear" w:pos="9026"/>
        <w:tab w:val="right" w:pos="10466"/>
      </w:tabs>
      <w:rPr>
        <w:szCs w:val="20"/>
      </w:rPr>
    </w:pPr>
    <w:sdt>
      <w:sdtPr>
        <w:rPr>
          <w:b/>
          <w:szCs w:val="20"/>
        </w:rPr>
        <w:id w:val="960607005"/>
        <w:docPartObj>
          <w:docPartGallery w:val="Page Numbers (Bottom of Page)"/>
          <w:docPartUnique/>
        </w:docPartObj>
      </w:sdtPr>
      <w:sdtEndPr>
        <w:rPr>
          <w:b w:val="0"/>
          <w:noProof/>
        </w:rPr>
      </w:sdtEndPr>
      <w:sdtContent>
        <w:r w:rsidR="009B2414" w:rsidRPr="009B2414">
          <w:rPr>
            <w:b/>
            <w:szCs w:val="20"/>
          </w:rPr>
          <w:t>Diagnostic Imaging changes: Bone Densitometry and PSMA PET services</w:t>
        </w:r>
        <w:r w:rsidR="009B2414">
          <w:rPr>
            <w:b/>
            <w:szCs w:val="20"/>
          </w:rPr>
          <w:t xml:space="preserve"> </w:t>
        </w:r>
        <w:r w:rsidR="009B2414" w:rsidRPr="009B2414">
          <w:rPr>
            <w:b/>
            <w:szCs w:val="20"/>
          </w:rPr>
          <w:t>Factsheet</w:t>
        </w:r>
        <w:r w:rsidR="00064168" w:rsidRPr="00BD1D77">
          <w:rPr>
            <w:szCs w:val="20"/>
          </w:rPr>
          <w:tab/>
        </w:r>
        <w:sdt>
          <w:sdtPr>
            <w:rPr>
              <w:szCs w:val="20"/>
            </w:rPr>
            <w:id w:val="-720741692"/>
            <w:docPartObj>
              <w:docPartGallery w:val="Page Numbers (Bottom of Page)"/>
              <w:docPartUnique/>
            </w:docPartObj>
          </w:sdtPr>
          <w:sdtEndPr/>
          <w:sdtContent>
            <w:sdt>
              <w:sdtPr>
                <w:rPr>
                  <w:szCs w:val="20"/>
                </w:rPr>
                <w:id w:val="1701501531"/>
                <w:docPartObj>
                  <w:docPartGallery w:val="Page Numbers (Top of Page)"/>
                  <w:docPartUnique/>
                </w:docPartObj>
              </w:sdtPr>
              <w:sdtEndPr/>
              <w:sdtContent>
                <w:r w:rsidR="00064168" w:rsidRPr="00BD1D77">
                  <w:rPr>
                    <w:szCs w:val="20"/>
                  </w:rPr>
                  <w:t xml:space="preserve">Page </w:t>
                </w:r>
                <w:r w:rsidR="00064168" w:rsidRPr="00292535">
                  <w:rPr>
                    <w:bCs/>
                    <w:szCs w:val="20"/>
                  </w:rPr>
                  <w:fldChar w:fldCharType="begin"/>
                </w:r>
                <w:r w:rsidR="00064168" w:rsidRPr="00BD1D77">
                  <w:rPr>
                    <w:bCs/>
                    <w:szCs w:val="20"/>
                  </w:rPr>
                  <w:instrText xml:space="preserve"> PAGE </w:instrText>
                </w:r>
                <w:r w:rsidR="00064168" w:rsidRPr="00292535">
                  <w:rPr>
                    <w:bCs/>
                    <w:szCs w:val="20"/>
                  </w:rPr>
                  <w:fldChar w:fldCharType="separate"/>
                </w:r>
                <w:r w:rsidR="00064168" w:rsidRPr="00292535">
                  <w:rPr>
                    <w:bCs/>
                    <w:szCs w:val="20"/>
                  </w:rPr>
                  <w:t>1</w:t>
                </w:r>
                <w:r w:rsidR="00064168" w:rsidRPr="00292535">
                  <w:rPr>
                    <w:bCs/>
                    <w:szCs w:val="20"/>
                  </w:rPr>
                  <w:fldChar w:fldCharType="end"/>
                </w:r>
                <w:r w:rsidR="00064168" w:rsidRPr="00BD1D77">
                  <w:rPr>
                    <w:szCs w:val="20"/>
                  </w:rPr>
                  <w:t xml:space="preserve"> of </w:t>
                </w:r>
                <w:r w:rsidR="00064168" w:rsidRPr="00292535">
                  <w:rPr>
                    <w:bCs/>
                    <w:szCs w:val="20"/>
                  </w:rPr>
                  <w:fldChar w:fldCharType="begin"/>
                </w:r>
                <w:r w:rsidR="00064168" w:rsidRPr="00BD1D77">
                  <w:rPr>
                    <w:bCs/>
                    <w:szCs w:val="20"/>
                  </w:rPr>
                  <w:instrText xml:space="preserve"> NUMPAGES  </w:instrText>
                </w:r>
                <w:r w:rsidR="00064168" w:rsidRPr="00292535">
                  <w:rPr>
                    <w:bCs/>
                    <w:szCs w:val="20"/>
                  </w:rPr>
                  <w:fldChar w:fldCharType="separate"/>
                </w:r>
                <w:r w:rsidR="00064168" w:rsidRPr="00292535">
                  <w:rPr>
                    <w:bCs/>
                    <w:szCs w:val="20"/>
                  </w:rPr>
                  <w:t>1</w:t>
                </w:r>
                <w:r w:rsidR="00064168" w:rsidRPr="00292535">
                  <w:rPr>
                    <w:bCs/>
                    <w:szCs w:val="20"/>
                  </w:rPr>
                  <w:fldChar w:fldCharType="end"/>
                </w:r>
              </w:sdtContent>
            </w:sdt>
          </w:sdtContent>
        </w:sdt>
      </w:sdtContent>
    </w:sdt>
  </w:p>
  <w:p w14:paraId="3821CA3D" w14:textId="57B3B071" w:rsidR="00064168" w:rsidRPr="00BD1D77" w:rsidRDefault="009F5046" w:rsidP="00064168">
    <w:pPr>
      <w:pStyle w:val="Footer"/>
      <w:jc w:val="left"/>
      <w:rPr>
        <w:rStyle w:val="Hyperlink"/>
        <w:szCs w:val="20"/>
      </w:rPr>
    </w:pPr>
    <w:hyperlink r:id="rId1" w:history="1">
      <w:r w:rsidRPr="00BD1D77">
        <w:rPr>
          <w:rStyle w:val="Hyperlink"/>
          <w:szCs w:val="20"/>
        </w:rPr>
        <w:t>MBS Online</w:t>
      </w:r>
    </w:hyperlink>
  </w:p>
  <w:p w14:paraId="03585E81" w14:textId="39BF2681" w:rsidR="00064168" w:rsidRPr="00BD1D77" w:rsidRDefault="00064168" w:rsidP="00064168">
    <w:pPr>
      <w:pStyle w:val="Footer"/>
      <w:jc w:val="left"/>
      <w:rPr>
        <w:szCs w:val="20"/>
      </w:rPr>
    </w:pPr>
    <w:r w:rsidRPr="00BD1D77">
      <w:rPr>
        <w:szCs w:val="20"/>
      </w:rPr>
      <w:t xml:space="preserve">Last updated – </w:t>
    </w:r>
    <w:r w:rsidR="00075482">
      <w:rPr>
        <w:szCs w:val="20"/>
      </w:rPr>
      <w:t>2 October</w:t>
    </w:r>
    <w:r w:rsidR="00BC566B" w:rsidRPr="00BC566B">
      <w:rPr>
        <w:szCs w:val="20"/>
      </w:rPr>
      <w:t xml:space="preserve"> </w:t>
    </w:r>
    <w:r w:rsidR="00696A32">
      <w:rPr>
        <w:szCs w:val="20"/>
      </w:rPr>
      <w:t>202</w:t>
    </w:r>
    <w:r w:rsidR="00B40E1F">
      <w:rPr>
        <w:szCs w:val="20"/>
      </w:rPr>
      <w:t>6</w:t>
    </w:r>
  </w:p>
  <w:p w14:paraId="2964AB57" w14:textId="77777777" w:rsidR="00CB03B8" w:rsidRPr="00064168" w:rsidRDefault="00CB03B8" w:rsidP="0006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2537E" w14:textId="77777777" w:rsidR="008A3F34" w:rsidRDefault="008A3F34" w:rsidP="006B56BB">
      <w:r>
        <w:separator/>
      </w:r>
    </w:p>
    <w:p w14:paraId="6429F20C" w14:textId="77777777" w:rsidR="008A3F34" w:rsidRDefault="008A3F34"/>
  </w:footnote>
  <w:footnote w:type="continuationSeparator" w:id="0">
    <w:p w14:paraId="47D4787E" w14:textId="77777777" w:rsidR="008A3F34" w:rsidRDefault="008A3F34" w:rsidP="006B56BB">
      <w:r>
        <w:continuationSeparator/>
      </w:r>
    </w:p>
    <w:p w14:paraId="3D1F4454" w14:textId="77777777" w:rsidR="008A3F34" w:rsidRDefault="008A3F34"/>
  </w:footnote>
  <w:footnote w:type="continuationNotice" w:id="1">
    <w:p w14:paraId="072EBA74" w14:textId="77777777" w:rsidR="008A3F34" w:rsidRDefault="008A3F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DD1A" w14:textId="7CC2F6BE" w:rsidR="00834EF5" w:rsidRDefault="00083A63">
    <w:pPr>
      <w:pStyle w:val="Header"/>
    </w:pPr>
    <w:r>
      <w:rPr>
        <w:noProof/>
      </w:rPr>
      <mc:AlternateContent>
        <mc:Choice Requires="wps">
          <w:drawing>
            <wp:anchor distT="0" distB="0" distL="0" distR="0" simplePos="0" relativeHeight="251670532" behindDoc="0" locked="0" layoutInCell="1" allowOverlap="1" wp14:anchorId="5E80DCFE" wp14:editId="30EC5C9B">
              <wp:simplePos x="635" y="635"/>
              <wp:positionH relativeFrom="page">
                <wp:align>center</wp:align>
              </wp:positionH>
              <wp:positionV relativeFrom="page">
                <wp:align>top</wp:align>
              </wp:positionV>
              <wp:extent cx="622300" cy="480695"/>
              <wp:effectExtent l="0" t="0" r="6350" b="14605"/>
              <wp:wrapNone/>
              <wp:docPr id="337413428"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95734FF" w14:textId="7198DF58" w:rsidR="00083A63" w:rsidRPr="00083A63" w:rsidRDefault="00083A63" w:rsidP="00083A63">
                          <w:pPr>
                            <w:spacing w:after="0"/>
                            <w:rPr>
                              <w:rFonts w:ascii="Aptos" w:eastAsia="Aptos" w:hAnsi="Aptos" w:cs="Aptos"/>
                              <w:noProof/>
                              <w:color w:val="FF0000"/>
                              <w:sz w:val="24"/>
                            </w:rPr>
                          </w:pPr>
                          <w:r w:rsidRPr="00083A63">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80DCFE" id="_x0000_t202" coordsize="21600,21600" o:spt="202" path="m,l,21600r21600,l21600,xe">
              <v:stroke joinstyle="miter"/>
              <v:path gradientshapeok="t" o:connecttype="rect"/>
            </v:shapetype>
            <v:shape id="Text Box 14" o:spid="_x0000_s1026" type="#_x0000_t202" alt="OFFICIAL" style="position:absolute;margin-left:0;margin-top:0;width:49pt;height:37.85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095734FF" w14:textId="7198DF58" w:rsidR="00083A63" w:rsidRPr="00083A63" w:rsidRDefault="00083A63" w:rsidP="00083A63">
                    <w:pPr>
                      <w:spacing w:after="0"/>
                      <w:rPr>
                        <w:rFonts w:ascii="Aptos" w:eastAsia="Aptos" w:hAnsi="Aptos" w:cs="Aptos"/>
                        <w:noProof/>
                        <w:color w:val="FF0000"/>
                        <w:sz w:val="24"/>
                      </w:rPr>
                    </w:pPr>
                    <w:r w:rsidRPr="00083A63">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33E8" w14:textId="028B908B" w:rsidR="00B53987" w:rsidRDefault="00696A32">
    <w:pPr>
      <w:pStyle w:val="Header"/>
    </w:pPr>
    <w:r>
      <w:rPr>
        <w:noProof/>
        <w:lang w:eastAsia="en-AU"/>
      </w:rPr>
      <w:drawing>
        <wp:inline distT="0" distB="0" distL="0" distR="0" wp14:anchorId="0B073610" wp14:editId="3F34CDB5">
          <wp:extent cx="3343275" cy="533400"/>
          <wp:effectExtent l="0" t="0" r="9525" b="0"/>
          <wp:docPr id="1207914144" name="Picture 1" descr="Australian Government Department of Health, Disability and Ageing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14144" name="Picture 1" descr="Australian Government Department of Health, Disability and Ageing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D6C141A"/>
    <w:multiLevelType w:val="hybridMultilevel"/>
    <w:tmpl w:val="E1540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9FEA7CEA"/>
    <w:lvl w:ilvl="0" w:tplc="B722292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E35A91"/>
    <w:multiLevelType w:val="hybridMultilevel"/>
    <w:tmpl w:val="FB5697E0"/>
    <w:lvl w:ilvl="0" w:tplc="E8886806">
      <w:start w:val="1"/>
      <w:numFmt w:val="bullet"/>
      <w:pStyle w:val="ListBullet"/>
      <w:lvlText w:val=""/>
      <w:lvlJc w:val="left"/>
      <w:pPr>
        <w:ind w:left="360" w:hanging="360"/>
      </w:pPr>
      <w:rPr>
        <w:rFonts w:ascii="Symbol" w:hAnsi="Symbol" w:hint="default"/>
        <w:color w:val="000000" w:themeColor="text1"/>
        <w:spacing w:val="0"/>
        <w:w w:val="100"/>
        <w:sz w:val="24"/>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A196FDC"/>
    <w:multiLevelType w:val="hybridMultilevel"/>
    <w:tmpl w:val="3258A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A01F31"/>
    <w:multiLevelType w:val="hybridMultilevel"/>
    <w:tmpl w:val="842AE0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730E17"/>
    <w:multiLevelType w:val="hybridMultilevel"/>
    <w:tmpl w:val="F4D07BBC"/>
    <w:lvl w:ilvl="0" w:tplc="0C090003">
      <w:start w:val="1"/>
      <w:numFmt w:val="bullet"/>
      <w:lvlText w:val="o"/>
      <w:lvlJc w:val="left"/>
      <w:pPr>
        <w:ind w:left="360" w:hanging="360"/>
      </w:pPr>
      <w:rPr>
        <w:rFonts w:ascii="Courier New" w:hAnsi="Courier New" w:cs="Courier New" w:hint="default"/>
        <w:color w:val="358189" w:themeColor="accent2"/>
        <w:spacing w:val="0"/>
        <w:w w:val="100"/>
        <w:sz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268F76FF"/>
    <w:multiLevelType w:val="hybridMultilevel"/>
    <w:tmpl w:val="9D78A4E0"/>
    <w:lvl w:ilvl="0" w:tplc="8F0AE810">
      <w:start w:val="1"/>
      <w:numFmt w:val="bullet"/>
      <w:lvlText w:val="o"/>
      <w:lvlJc w:val="left"/>
      <w:pPr>
        <w:ind w:left="360" w:hanging="360"/>
      </w:pPr>
      <w:rPr>
        <w:rFonts w:ascii="Courier New" w:hAnsi="Courier New" w:cs="Courier New" w:hint="default"/>
        <w:color w:val="000000" w:themeColor="text1"/>
        <w:spacing w:val="0"/>
        <w:w w:val="100"/>
        <w:sz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2D22339F"/>
    <w:multiLevelType w:val="hybridMultilevel"/>
    <w:tmpl w:val="1F2AE7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9"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1"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4F0EDC"/>
    <w:multiLevelType w:val="hybridMultilevel"/>
    <w:tmpl w:val="9F1EC62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9C81182"/>
    <w:multiLevelType w:val="hybridMultilevel"/>
    <w:tmpl w:val="8B967456"/>
    <w:lvl w:ilvl="0" w:tplc="AB149FB6">
      <w:numFmt w:val="bullet"/>
      <w:lvlText w:val="-"/>
      <w:lvlJc w:val="left"/>
      <w:pPr>
        <w:ind w:left="1353" w:hanging="360"/>
      </w:pPr>
      <w:rPr>
        <w:rFonts w:ascii="Arial" w:eastAsia="Times New Roman" w:hAnsi="Arial" w:cs="Arial"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25"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35837ED"/>
    <w:multiLevelType w:val="hybridMultilevel"/>
    <w:tmpl w:val="426A4AD8"/>
    <w:lvl w:ilvl="0" w:tplc="0C09000B">
      <w:start w:val="1"/>
      <w:numFmt w:val="bullet"/>
      <w:lvlText w:val=""/>
      <w:lvlJc w:val="left"/>
      <w:pPr>
        <w:ind w:left="360" w:hanging="360"/>
      </w:pPr>
      <w:rPr>
        <w:rFonts w:ascii="Wingdings" w:hAnsi="Wingdings" w:hint="default"/>
        <w:color w:val="358189" w:themeColor="accent2"/>
        <w:spacing w:val="0"/>
        <w:w w:val="100"/>
        <w:sz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DE06110"/>
    <w:multiLevelType w:val="hybridMultilevel"/>
    <w:tmpl w:val="1E20260E"/>
    <w:lvl w:ilvl="0" w:tplc="7DB06C36">
      <w:start w:val="1"/>
      <w:numFmt w:val="decimal"/>
      <w:lvlText w:val="%1."/>
      <w:lvlJc w:val="left"/>
      <w:pPr>
        <w:ind w:left="360" w:hanging="360"/>
      </w:pPr>
      <w:rPr>
        <w:b/>
        <w:bCs/>
      </w:rPr>
    </w:lvl>
    <w:lvl w:ilvl="1" w:tplc="DFDCB69E">
      <w:start w:val="1"/>
      <w:numFmt w:val="lowerLetter"/>
      <w:lvlText w:val="%2."/>
      <w:lvlJc w:val="left"/>
      <w:pPr>
        <w:ind w:left="927" w:hanging="360"/>
      </w:pPr>
    </w:lvl>
    <w:lvl w:ilvl="2" w:tplc="50C2B37A" w:tentative="1">
      <w:start w:val="1"/>
      <w:numFmt w:val="lowerRoman"/>
      <w:lvlText w:val="%3."/>
      <w:lvlJc w:val="right"/>
      <w:pPr>
        <w:ind w:left="1800" w:hanging="180"/>
      </w:pPr>
    </w:lvl>
    <w:lvl w:ilvl="3" w:tplc="ECA4CF5A" w:tentative="1">
      <w:start w:val="1"/>
      <w:numFmt w:val="decimal"/>
      <w:lvlText w:val="%4."/>
      <w:lvlJc w:val="left"/>
      <w:pPr>
        <w:ind w:left="2520" w:hanging="360"/>
      </w:pPr>
    </w:lvl>
    <w:lvl w:ilvl="4" w:tplc="276CAD28" w:tentative="1">
      <w:start w:val="1"/>
      <w:numFmt w:val="lowerLetter"/>
      <w:lvlText w:val="%5."/>
      <w:lvlJc w:val="left"/>
      <w:pPr>
        <w:ind w:left="3240" w:hanging="360"/>
      </w:pPr>
    </w:lvl>
    <w:lvl w:ilvl="5" w:tplc="6250FDF6" w:tentative="1">
      <w:start w:val="1"/>
      <w:numFmt w:val="lowerRoman"/>
      <w:lvlText w:val="%6."/>
      <w:lvlJc w:val="right"/>
      <w:pPr>
        <w:ind w:left="3960" w:hanging="180"/>
      </w:pPr>
    </w:lvl>
    <w:lvl w:ilvl="6" w:tplc="7F068AC8" w:tentative="1">
      <w:start w:val="1"/>
      <w:numFmt w:val="decimal"/>
      <w:lvlText w:val="%7."/>
      <w:lvlJc w:val="left"/>
      <w:pPr>
        <w:ind w:left="4680" w:hanging="360"/>
      </w:pPr>
    </w:lvl>
    <w:lvl w:ilvl="7" w:tplc="8EAA7BAC" w:tentative="1">
      <w:start w:val="1"/>
      <w:numFmt w:val="lowerLetter"/>
      <w:lvlText w:val="%8."/>
      <w:lvlJc w:val="left"/>
      <w:pPr>
        <w:ind w:left="5400" w:hanging="360"/>
      </w:pPr>
    </w:lvl>
    <w:lvl w:ilvl="8" w:tplc="E4620100" w:tentative="1">
      <w:start w:val="1"/>
      <w:numFmt w:val="lowerRoman"/>
      <w:lvlText w:val="%9."/>
      <w:lvlJc w:val="right"/>
      <w:pPr>
        <w:ind w:left="6120" w:hanging="180"/>
      </w:pPr>
    </w:lvl>
  </w:abstractNum>
  <w:abstractNum w:abstractNumId="29"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144784398">
    <w:abstractNumId w:val="7"/>
  </w:num>
  <w:num w:numId="2" w16cid:durableId="320935821">
    <w:abstractNumId w:val="23"/>
  </w:num>
  <w:num w:numId="3" w16cid:durableId="1161390217">
    <w:abstractNumId w:val="26"/>
  </w:num>
  <w:num w:numId="4" w16cid:durableId="1616522112">
    <w:abstractNumId w:val="8"/>
  </w:num>
  <w:num w:numId="5" w16cid:durableId="1326863177">
    <w:abstractNumId w:val="8"/>
    <w:lvlOverride w:ilvl="0">
      <w:startOverride w:val="1"/>
    </w:lvlOverride>
  </w:num>
  <w:num w:numId="6" w16cid:durableId="312683612">
    <w:abstractNumId w:val="9"/>
  </w:num>
  <w:num w:numId="7" w16cid:durableId="816721464">
    <w:abstractNumId w:val="20"/>
  </w:num>
  <w:num w:numId="8" w16cid:durableId="565603559">
    <w:abstractNumId w:val="25"/>
  </w:num>
  <w:num w:numId="9" w16cid:durableId="16275133">
    <w:abstractNumId w:val="5"/>
  </w:num>
  <w:num w:numId="10" w16cid:durableId="1845627467">
    <w:abstractNumId w:val="4"/>
  </w:num>
  <w:num w:numId="11" w16cid:durableId="612246186">
    <w:abstractNumId w:val="3"/>
  </w:num>
  <w:num w:numId="12" w16cid:durableId="1843860544">
    <w:abstractNumId w:val="2"/>
  </w:num>
  <w:num w:numId="13" w16cid:durableId="1116094120">
    <w:abstractNumId w:val="6"/>
  </w:num>
  <w:num w:numId="14" w16cid:durableId="230390797">
    <w:abstractNumId w:val="1"/>
  </w:num>
  <w:num w:numId="15" w16cid:durableId="1115446494">
    <w:abstractNumId w:val="0"/>
  </w:num>
  <w:num w:numId="16" w16cid:durableId="2086369406">
    <w:abstractNumId w:val="29"/>
  </w:num>
  <w:num w:numId="17" w16cid:durableId="2113471318">
    <w:abstractNumId w:val="11"/>
  </w:num>
  <w:num w:numId="18" w16cid:durableId="828592903">
    <w:abstractNumId w:val="15"/>
  </w:num>
  <w:num w:numId="19" w16cid:durableId="1273391997">
    <w:abstractNumId w:val="19"/>
  </w:num>
  <w:num w:numId="20" w16cid:durableId="2041469188">
    <w:abstractNumId w:val="11"/>
  </w:num>
  <w:num w:numId="21" w16cid:durableId="120997448">
    <w:abstractNumId w:val="19"/>
  </w:num>
  <w:num w:numId="22" w16cid:durableId="1088427743">
    <w:abstractNumId w:val="29"/>
  </w:num>
  <w:num w:numId="23" w16cid:durableId="111368400">
    <w:abstractNumId w:val="23"/>
  </w:num>
  <w:num w:numId="24" w16cid:durableId="815339056">
    <w:abstractNumId w:val="26"/>
  </w:num>
  <w:num w:numId="25" w16cid:durableId="743180995">
    <w:abstractNumId w:val="8"/>
  </w:num>
  <w:num w:numId="26" w16cid:durableId="320358050">
    <w:abstractNumId w:val="21"/>
  </w:num>
  <w:num w:numId="27" w16cid:durableId="508569404">
    <w:abstractNumId w:val="12"/>
  </w:num>
  <w:num w:numId="28" w16cid:durableId="1416364898">
    <w:abstractNumId w:val="18"/>
  </w:num>
  <w:num w:numId="29" w16cid:durableId="100344043">
    <w:abstractNumId w:val="10"/>
  </w:num>
  <w:num w:numId="30" w16cid:durableId="1575821124">
    <w:abstractNumId w:val="12"/>
  </w:num>
  <w:num w:numId="31" w16cid:durableId="948467159">
    <w:abstractNumId w:val="12"/>
  </w:num>
  <w:num w:numId="32" w16cid:durableId="1112162531">
    <w:abstractNumId w:val="16"/>
  </w:num>
  <w:num w:numId="33" w16cid:durableId="1807429714">
    <w:abstractNumId w:val="12"/>
  </w:num>
  <w:num w:numId="34" w16cid:durableId="672030764">
    <w:abstractNumId w:val="22"/>
  </w:num>
  <w:num w:numId="35" w16cid:durableId="1096708284">
    <w:abstractNumId w:val="14"/>
  </w:num>
  <w:num w:numId="36" w16cid:durableId="351610449">
    <w:abstractNumId w:val="13"/>
  </w:num>
  <w:num w:numId="37" w16cid:durableId="948858136">
    <w:abstractNumId w:val="28"/>
  </w:num>
  <w:num w:numId="38" w16cid:durableId="1561671535">
    <w:abstractNumId w:val="17"/>
  </w:num>
  <w:num w:numId="39" w16cid:durableId="908812571">
    <w:abstractNumId w:val="27"/>
  </w:num>
  <w:num w:numId="40" w16cid:durableId="16734909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168"/>
    <w:rsid w:val="00003743"/>
    <w:rsid w:val="000047B4"/>
    <w:rsid w:val="00005712"/>
    <w:rsid w:val="00007FD8"/>
    <w:rsid w:val="000117F8"/>
    <w:rsid w:val="0001460F"/>
    <w:rsid w:val="00022629"/>
    <w:rsid w:val="00024DFE"/>
    <w:rsid w:val="00026139"/>
    <w:rsid w:val="00027601"/>
    <w:rsid w:val="00033321"/>
    <w:rsid w:val="000338E5"/>
    <w:rsid w:val="00033ECC"/>
    <w:rsid w:val="0003422F"/>
    <w:rsid w:val="00035169"/>
    <w:rsid w:val="00043015"/>
    <w:rsid w:val="00043132"/>
    <w:rsid w:val="00046FF0"/>
    <w:rsid w:val="00050176"/>
    <w:rsid w:val="00050342"/>
    <w:rsid w:val="00051DB4"/>
    <w:rsid w:val="00056A81"/>
    <w:rsid w:val="00064168"/>
    <w:rsid w:val="00067456"/>
    <w:rsid w:val="00071506"/>
    <w:rsid w:val="0007154F"/>
    <w:rsid w:val="00075482"/>
    <w:rsid w:val="0007752A"/>
    <w:rsid w:val="00080BAC"/>
    <w:rsid w:val="00081AB1"/>
    <w:rsid w:val="00083A63"/>
    <w:rsid w:val="00090316"/>
    <w:rsid w:val="0009215C"/>
    <w:rsid w:val="00093981"/>
    <w:rsid w:val="0009650A"/>
    <w:rsid w:val="000A11D4"/>
    <w:rsid w:val="000A37DF"/>
    <w:rsid w:val="000B067A"/>
    <w:rsid w:val="000B1540"/>
    <w:rsid w:val="000B1E53"/>
    <w:rsid w:val="000B268A"/>
    <w:rsid w:val="000B2849"/>
    <w:rsid w:val="000B2B1F"/>
    <w:rsid w:val="000B33FD"/>
    <w:rsid w:val="000B4ABA"/>
    <w:rsid w:val="000B5D88"/>
    <w:rsid w:val="000B7029"/>
    <w:rsid w:val="000C0475"/>
    <w:rsid w:val="000C09C6"/>
    <w:rsid w:val="000C4B16"/>
    <w:rsid w:val="000C50C3"/>
    <w:rsid w:val="000C5E14"/>
    <w:rsid w:val="000D21F6"/>
    <w:rsid w:val="000D3EEC"/>
    <w:rsid w:val="000D4500"/>
    <w:rsid w:val="000D7AEA"/>
    <w:rsid w:val="000E2C66"/>
    <w:rsid w:val="000F123C"/>
    <w:rsid w:val="000F2FED"/>
    <w:rsid w:val="0010616D"/>
    <w:rsid w:val="00110478"/>
    <w:rsid w:val="00110A68"/>
    <w:rsid w:val="00111901"/>
    <w:rsid w:val="0011711B"/>
    <w:rsid w:val="00117F8A"/>
    <w:rsid w:val="001210F8"/>
    <w:rsid w:val="00121B9B"/>
    <w:rsid w:val="00122ADC"/>
    <w:rsid w:val="001245EF"/>
    <w:rsid w:val="00130E46"/>
    <w:rsid w:val="00130F59"/>
    <w:rsid w:val="001310A8"/>
    <w:rsid w:val="001331DE"/>
    <w:rsid w:val="00133EC0"/>
    <w:rsid w:val="00135AE6"/>
    <w:rsid w:val="00141CE5"/>
    <w:rsid w:val="001427CD"/>
    <w:rsid w:val="00144908"/>
    <w:rsid w:val="00156D96"/>
    <w:rsid w:val="001571C7"/>
    <w:rsid w:val="00161094"/>
    <w:rsid w:val="00161553"/>
    <w:rsid w:val="00164C97"/>
    <w:rsid w:val="001679CD"/>
    <w:rsid w:val="00172B9F"/>
    <w:rsid w:val="0017665C"/>
    <w:rsid w:val="0017709E"/>
    <w:rsid w:val="001777D5"/>
    <w:rsid w:val="00177AD2"/>
    <w:rsid w:val="001815A8"/>
    <w:rsid w:val="001822E9"/>
    <w:rsid w:val="001840FA"/>
    <w:rsid w:val="001873B1"/>
    <w:rsid w:val="00190079"/>
    <w:rsid w:val="0019622E"/>
    <w:rsid w:val="001966A7"/>
    <w:rsid w:val="0019756B"/>
    <w:rsid w:val="0019761F"/>
    <w:rsid w:val="001A159C"/>
    <w:rsid w:val="001A2646"/>
    <w:rsid w:val="001A4627"/>
    <w:rsid w:val="001A4979"/>
    <w:rsid w:val="001A5CF0"/>
    <w:rsid w:val="001A66FC"/>
    <w:rsid w:val="001B13E8"/>
    <w:rsid w:val="001B15D3"/>
    <w:rsid w:val="001B3443"/>
    <w:rsid w:val="001C0326"/>
    <w:rsid w:val="001C192F"/>
    <w:rsid w:val="001C3276"/>
    <w:rsid w:val="001C3C42"/>
    <w:rsid w:val="001C6909"/>
    <w:rsid w:val="001D6CCF"/>
    <w:rsid w:val="001D7869"/>
    <w:rsid w:val="001E22DE"/>
    <w:rsid w:val="001F1E14"/>
    <w:rsid w:val="001F38B4"/>
    <w:rsid w:val="001F3920"/>
    <w:rsid w:val="001F6440"/>
    <w:rsid w:val="001F65DF"/>
    <w:rsid w:val="001F76C6"/>
    <w:rsid w:val="002010D2"/>
    <w:rsid w:val="002026CD"/>
    <w:rsid w:val="002033FC"/>
    <w:rsid w:val="002044BB"/>
    <w:rsid w:val="00205F9A"/>
    <w:rsid w:val="00210B09"/>
    <w:rsid w:val="00210C9E"/>
    <w:rsid w:val="00211840"/>
    <w:rsid w:val="00220E5F"/>
    <w:rsid w:val="002212B5"/>
    <w:rsid w:val="002242AC"/>
    <w:rsid w:val="00226668"/>
    <w:rsid w:val="00226D87"/>
    <w:rsid w:val="00233809"/>
    <w:rsid w:val="002342DA"/>
    <w:rsid w:val="00237A42"/>
    <w:rsid w:val="00240046"/>
    <w:rsid w:val="00241F84"/>
    <w:rsid w:val="0024265C"/>
    <w:rsid w:val="00242D68"/>
    <w:rsid w:val="0024650C"/>
    <w:rsid w:val="00246C70"/>
    <w:rsid w:val="0024797F"/>
    <w:rsid w:val="0025119E"/>
    <w:rsid w:val="00251269"/>
    <w:rsid w:val="002535C0"/>
    <w:rsid w:val="002579FE"/>
    <w:rsid w:val="00260552"/>
    <w:rsid w:val="0026311C"/>
    <w:rsid w:val="0026668C"/>
    <w:rsid w:val="00266AC1"/>
    <w:rsid w:val="0027178C"/>
    <w:rsid w:val="00271954"/>
    <w:rsid w:val="002719FA"/>
    <w:rsid w:val="00272668"/>
    <w:rsid w:val="0027330B"/>
    <w:rsid w:val="00276CB4"/>
    <w:rsid w:val="002803AD"/>
    <w:rsid w:val="00282052"/>
    <w:rsid w:val="00282EAC"/>
    <w:rsid w:val="002831A3"/>
    <w:rsid w:val="0028519E"/>
    <w:rsid w:val="002856A5"/>
    <w:rsid w:val="00286354"/>
    <w:rsid w:val="002872ED"/>
    <w:rsid w:val="002905C2"/>
    <w:rsid w:val="00292535"/>
    <w:rsid w:val="00295AF2"/>
    <w:rsid w:val="00295C91"/>
    <w:rsid w:val="00297151"/>
    <w:rsid w:val="00297922"/>
    <w:rsid w:val="002A71FA"/>
    <w:rsid w:val="002B093C"/>
    <w:rsid w:val="002B20E6"/>
    <w:rsid w:val="002B42A3"/>
    <w:rsid w:val="002C0305"/>
    <w:rsid w:val="002C0CDD"/>
    <w:rsid w:val="002C20B1"/>
    <w:rsid w:val="002C223C"/>
    <w:rsid w:val="002C38C4"/>
    <w:rsid w:val="002C46AA"/>
    <w:rsid w:val="002C483B"/>
    <w:rsid w:val="002C4F2A"/>
    <w:rsid w:val="002D01C7"/>
    <w:rsid w:val="002D65A2"/>
    <w:rsid w:val="002E1A1D"/>
    <w:rsid w:val="002E4081"/>
    <w:rsid w:val="002E5B78"/>
    <w:rsid w:val="002F3AE3"/>
    <w:rsid w:val="00302284"/>
    <w:rsid w:val="0030464B"/>
    <w:rsid w:val="0030786C"/>
    <w:rsid w:val="00310803"/>
    <w:rsid w:val="00312723"/>
    <w:rsid w:val="00317B29"/>
    <w:rsid w:val="00322BDC"/>
    <w:rsid w:val="003233DE"/>
    <w:rsid w:val="0032466B"/>
    <w:rsid w:val="00327DC5"/>
    <w:rsid w:val="003330EB"/>
    <w:rsid w:val="00333C73"/>
    <w:rsid w:val="003363F1"/>
    <w:rsid w:val="00340221"/>
    <w:rsid w:val="003415FD"/>
    <w:rsid w:val="003429F0"/>
    <w:rsid w:val="00345500"/>
    <w:rsid w:val="00345A82"/>
    <w:rsid w:val="0035097A"/>
    <w:rsid w:val="00350C26"/>
    <w:rsid w:val="00353C8E"/>
    <w:rsid w:val="003540A4"/>
    <w:rsid w:val="00354920"/>
    <w:rsid w:val="00357BCC"/>
    <w:rsid w:val="00357CC7"/>
    <w:rsid w:val="00360E4E"/>
    <w:rsid w:val="003618CA"/>
    <w:rsid w:val="00370A4A"/>
    <w:rsid w:val="00370AAA"/>
    <w:rsid w:val="00373A1F"/>
    <w:rsid w:val="00375077"/>
    <w:rsid w:val="00375F77"/>
    <w:rsid w:val="00377760"/>
    <w:rsid w:val="00381BBE"/>
    <w:rsid w:val="00382903"/>
    <w:rsid w:val="003832F8"/>
    <w:rsid w:val="003846FF"/>
    <w:rsid w:val="003857D4"/>
    <w:rsid w:val="00385AD4"/>
    <w:rsid w:val="00385C01"/>
    <w:rsid w:val="0038762B"/>
    <w:rsid w:val="00387924"/>
    <w:rsid w:val="00391A1E"/>
    <w:rsid w:val="0039384D"/>
    <w:rsid w:val="003942BC"/>
    <w:rsid w:val="00395C23"/>
    <w:rsid w:val="00396911"/>
    <w:rsid w:val="003A2E4F"/>
    <w:rsid w:val="003A4438"/>
    <w:rsid w:val="003A5013"/>
    <w:rsid w:val="003A5078"/>
    <w:rsid w:val="003A62DD"/>
    <w:rsid w:val="003A65EA"/>
    <w:rsid w:val="003A775A"/>
    <w:rsid w:val="003B213A"/>
    <w:rsid w:val="003B2E5D"/>
    <w:rsid w:val="003B43AD"/>
    <w:rsid w:val="003B70DF"/>
    <w:rsid w:val="003C0FEC"/>
    <w:rsid w:val="003C2AC8"/>
    <w:rsid w:val="003D033A"/>
    <w:rsid w:val="003D17F9"/>
    <w:rsid w:val="003D2D88"/>
    <w:rsid w:val="003D2E67"/>
    <w:rsid w:val="003D419D"/>
    <w:rsid w:val="003D41EA"/>
    <w:rsid w:val="003D4659"/>
    <w:rsid w:val="003D4850"/>
    <w:rsid w:val="003D535A"/>
    <w:rsid w:val="003D7B09"/>
    <w:rsid w:val="003E1BE4"/>
    <w:rsid w:val="003E1D48"/>
    <w:rsid w:val="003E5265"/>
    <w:rsid w:val="003F08F4"/>
    <w:rsid w:val="003F0955"/>
    <w:rsid w:val="003F0F91"/>
    <w:rsid w:val="003F5F4D"/>
    <w:rsid w:val="003F646F"/>
    <w:rsid w:val="003F6D5E"/>
    <w:rsid w:val="00400F00"/>
    <w:rsid w:val="00404F8B"/>
    <w:rsid w:val="00405256"/>
    <w:rsid w:val="00405ADD"/>
    <w:rsid w:val="00405D75"/>
    <w:rsid w:val="004076B0"/>
    <w:rsid w:val="00410031"/>
    <w:rsid w:val="0041088E"/>
    <w:rsid w:val="004151CD"/>
    <w:rsid w:val="00415C81"/>
    <w:rsid w:val="0042445D"/>
    <w:rsid w:val="004252CF"/>
    <w:rsid w:val="00432378"/>
    <w:rsid w:val="00440D65"/>
    <w:rsid w:val="00442EFF"/>
    <w:rsid w:val="004435E6"/>
    <w:rsid w:val="00447E31"/>
    <w:rsid w:val="00453923"/>
    <w:rsid w:val="00454B9B"/>
    <w:rsid w:val="00454C19"/>
    <w:rsid w:val="00457858"/>
    <w:rsid w:val="00460B0B"/>
    <w:rsid w:val="00461023"/>
    <w:rsid w:val="00462FAC"/>
    <w:rsid w:val="00464631"/>
    <w:rsid w:val="00464B79"/>
    <w:rsid w:val="0046644F"/>
    <w:rsid w:val="00467BBF"/>
    <w:rsid w:val="00474394"/>
    <w:rsid w:val="00474E15"/>
    <w:rsid w:val="0047796F"/>
    <w:rsid w:val="0048593C"/>
    <w:rsid w:val="004867E2"/>
    <w:rsid w:val="00490FFF"/>
    <w:rsid w:val="004929A9"/>
    <w:rsid w:val="004A78D9"/>
    <w:rsid w:val="004A7FD6"/>
    <w:rsid w:val="004C1BCD"/>
    <w:rsid w:val="004C6BCF"/>
    <w:rsid w:val="004D58BF"/>
    <w:rsid w:val="004D5E3F"/>
    <w:rsid w:val="004E293A"/>
    <w:rsid w:val="004E31A6"/>
    <w:rsid w:val="004E4335"/>
    <w:rsid w:val="004E5226"/>
    <w:rsid w:val="004E6FD5"/>
    <w:rsid w:val="004F13EE"/>
    <w:rsid w:val="004F2022"/>
    <w:rsid w:val="004F7C05"/>
    <w:rsid w:val="00501C94"/>
    <w:rsid w:val="00506432"/>
    <w:rsid w:val="00506516"/>
    <w:rsid w:val="00506E82"/>
    <w:rsid w:val="00512420"/>
    <w:rsid w:val="00512D12"/>
    <w:rsid w:val="00515728"/>
    <w:rsid w:val="0052051D"/>
    <w:rsid w:val="00525479"/>
    <w:rsid w:val="00536BCC"/>
    <w:rsid w:val="00545EE6"/>
    <w:rsid w:val="005550E7"/>
    <w:rsid w:val="005564FB"/>
    <w:rsid w:val="0055706A"/>
    <w:rsid w:val="005572C7"/>
    <w:rsid w:val="00564721"/>
    <w:rsid w:val="005650ED"/>
    <w:rsid w:val="00566B81"/>
    <w:rsid w:val="00575754"/>
    <w:rsid w:val="00580618"/>
    <w:rsid w:val="00581FBA"/>
    <w:rsid w:val="005858A4"/>
    <w:rsid w:val="0059042D"/>
    <w:rsid w:val="00591E20"/>
    <w:rsid w:val="005920E7"/>
    <w:rsid w:val="00595408"/>
    <w:rsid w:val="00595E84"/>
    <w:rsid w:val="005A0C59"/>
    <w:rsid w:val="005A3143"/>
    <w:rsid w:val="005A48EB"/>
    <w:rsid w:val="005A6CFB"/>
    <w:rsid w:val="005B2F45"/>
    <w:rsid w:val="005C4B3E"/>
    <w:rsid w:val="005C5AEB"/>
    <w:rsid w:val="005D17FF"/>
    <w:rsid w:val="005D5399"/>
    <w:rsid w:val="005D5F4E"/>
    <w:rsid w:val="005E0A3F"/>
    <w:rsid w:val="005E1AF9"/>
    <w:rsid w:val="005E2D76"/>
    <w:rsid w:val="005E659D"/>
    <w:rsid w:val="005E6883"/>
    <w:rsid w:val="005E772F"/>
    <w:rsid w:val="005F32CE"/>
    <w:rsid w:val="005F3DC5"/>
    <w:rsid w:val="005F4067"/>
    <w:rsid w:val="005F4ECA"/>
    <w:rsid w:val="006041BE"/>
    <w:rsid w:val="006043C7"/>
    <w:rsid w:val="00614822"/>
    <w:rsid w:val="00624B52"/>
    <w:rsid w:val="00625439"/>
    <w:rsid w:val="00630794"/>
    <w:rsid w:val="00631DF4"/>
    <w:rsid w:val="00634175"/>
    <w:rsid w:val="00634C90"/>
    <w:rsid w:val="0063574E"/>
    <w:rsid w:val="006408AC"/>
    <w:rsid w:val="00642F20"/>
    <w:rsid w:val="006511B6"/>
    <w:rsid w:val="00657FF8"/>
    <w:rsid w:val="0066598A"/>
    <w:rsid w:val="00670D99"/>
    <w:rsid w:val="00670E2B"/>
    <w:rsid w:val="006734BB"/>
    <w:rsid w:val="0067697A"/>
    <w:rsid w:val="006821EB"/>
    <w:rsid w:val="00685FAD"/>
    <w:rsid w:val="00693A51"/>
    <w:rsid w:val="00696A32"/>
    <w:rsid w:val="006A29DF"/>
    <w:rsid w:val="006A3582"/>
    <w:rsid w:val="006B2286"/>
    <w:rsid w:val="006B2A1F"/>
    <w:rsid w:val="006B56BB"/>
    <w:rsid w:val="006C085B"/>
    <w:rsid w:val="006C0AE2"/>
    <w:rsid w:val="006C3835"/>
    <w:rsid w:val="006C45B3"/>
    <w:rsid w:val="006C6FB9"/>
    <w:rsid w:val="006C77A8"/>
    <w:rsid w:val="006D22A7"/>
    <w:rsid w:val="006D4098"/>
    <w:rsid w:val="006D67F4"/>
    <w:rsid w:val="006D7681"/>
    <w:rsid w:val="006D7B2E"/>
    <w:rsid w:val="006E02EA"/>
    <w:rsid w:val="006E0968"/>
    <w:rsid w:val="006E2AF6"/>
    <w:rsid w:val="006F1107"/>
    <w:rsid w:val="006F5073"/>
    <w:rsid w:val="00701275"/>
    <w:rsid w:val="00707F56"/>
    <w:rsid w:val="00713558"/>
    <w:rsid w:val="00716DD4"/>
    <w:rsid w:val="00720D08"/>
    <w:rsid w:val="007263B9"/>
    <w:rsid w:val="007334F8"/>
    <w:rsid w:val="007339CD"/>
    <w:rsid w:val="007359D8"/>
    <w:rsid w:val="007362D4"/>
    <w:rsid w:val="00741AC2"/>
    <w:rsid w:val="007430C9"/>
    <w:rsid w:val="00744B30"/>
    <w:rsid w:val="00746C16"/>
    <w:rsid w:val="0076672A"/>
    <w:rsid w:val="00773414"/>
    <w:rsid w:val="0077411B"/>
    <w:rsid w:val="00774FBC"/>
    <w:rsid w:val="00775E45"/>
    <w:rsid w:val="00776E74"/>
    <w:rsid w:val="00785169"/>
    <w:rsid w:val="007954AB"/>
    <w:rsid w:val="007A14C5"/>
    <w:rsid w:val="007A4A10"/>
    <w:rsid w:val="007B07F4"/>
    <w:rsid w:val="007B1750"/>
    <w:rsid w:val="007B1760"/>
    <w:rsid w:val="007C1FDC"/>
    <w:rsid w:val="007C31DD"/>
    <w:rsid w:val="007C32D9"/>
    <w:rsid w:val="007C343D"/>
    <w:rsid w:val="007C6D9C"/>
    <w:rsid w:val="007C7DDB"/>
    <w:rsid w:val="007D2CC7"/>
    <w:rsid w:val="007D673D"/>
    <w:rsid w:val="007E0068"/>
    <w:rsid w:val="007E0FB8"/>
    <w:rsid w:val="007E10D7"/>
    <w:rsid w:val="007E4D09"/>
    <w:rsid w:val="007F2220"/>
    <w:rsid w:val="007F4B3E"/>
    <w:rsid w:val="00801ECE"/>
    <w:rsid w:val="008050E1"/>
    <w:rsid w:val="008127AF"/>
    <w:rsid w:val="00812B46"/>
    <w:rsid w:val="00815700"/>
    <w:rsid w:val="00821974"/>
    <w:rsid w:val="0082246B"/>
    <w:rsid w:val="00826499"/>
    <w:rsid w:val="008264EB"/>
    <w:rsid w:val="00826B8F"/>
    <w:rsid w:val="00830F97"/>
    <w:rsid w:val="00831E8A"/>
    <w:rsid w:val="00834EF5"/>
    <w:rsid w:val="0083595B"/>
    <w:rsid w:val="00835C76"/>
    <w:rsid w:val="008376E2"/>
    <w:rsid w:val="008419F8"/>
    <w:rsid w:val="00843049"/>
    <w:rsid w:val="008437CA"/>
    <w:rsid w:val="0085209B"/>
    <w:rsid w:val="0085643D"/>
    <w:rsid w:val="00856B66"/>
    <w:rsid w:val="00857332"/>
    <w:rsid w:val="0085770D"/>
    <w:rsid w:val="00857AFB"/>
    <w:rsid w:val="008601AC"/>
    <w:rsid w:val="00861A5F"/>
    <w:rsid w:val="00861EA8"/>
    <w:rsid w:val="008627D8"/>
    <w:rsid w:val="0086295F"/>
    <w:rsid w:val="008644AD"/>
    <w:rsid w:val="00865735"/>
    <w:rsid w:val="00865DDB"/>
    <w:rsid w:val="008666CB"/>
    <w:rsid w:val="00867538"/>
    <w:rsid w:val="00873D90"/>
    <w:rsid w:val="00873FC8"/>
    <w:rsid w:val="00884C63"/>
    <w:rsid w:val="00885908"/>
    <w:rsid w:val="008864B7"/>
    <w:rsid w:val="00895AAA"/>
    <w:rsid w:val="0089677E"/>
    <w:rsid w:val="008A0624"/>
    <w:rsid w:val="008A06FF"/>
    <w:rsid w:val="008A3F34"/>
    <w:rsid w:val="008A639C"/>
    <w:rsid w:val="008A7438"/>
    <w:rsid w:val="008B1334"/>
    <w:rsid w:val="008B25C7"/>
    <w:rsid w:val="008B5B68"/>
    <w:rsid w:val="008C0278"/>
    <w:rsid w:val="008C24E9"/>
    <w:rsid w:val="008D0533"/>
    <w:rsid w:val="008D42CB"/>
    <w:rsid w:val="008D48C9"/>
    <w:rsid w:val="008D5E00"/>
    <w:rsid w:val="008D6381"/>
    <w:rsid w:val="008E007D"/>
    <w:rsid w:val="008E0C77"/>
    <w:rsid w:val="008E625F"/>
    <w:rsid w:val="008E7B05"/>
    <w:rsid w:val="008F264D"/>
    <w:rsid w:val="008F292A"/>
    <w:rsid w:val="008F4865"/>
    <w:rsid w:val="009040E9"/>
    <w:rsid w:val="00905290"/>
    <w:rsid w:val="009074E1"/>
    <w:rsid w:val="009112F7"/>
    <w:rsid w:val="009122AF"/>
    <w:rsid w:val="00912D54"/>
    <w:rsid w:val="0091389F"/>
    <w:rsid w:val="009208F7"/>
    <w:rsid w:val="00920EB4"/>
    <w:rsid w:val="00921649"/>
    <w:rsid w:val="00922517"/>
    <w:rsid w:val="00922722"/>
    <w:rsid w:val="009261E6"/>
    <w:rsid w:val="009268E1"/>
    <w:rsid w:val="009271EE"/>
    <w:rsid w:val="0093226A"/>
    <w:rsid w:val="00932431"/>
    <w:rsid w:val="009338F2"/>
    <w:rsid w:val="009344AE"/>
    <w:rsid w:val="009344DE"/>
    <w:rsid w:val="00942500"/>
    <w:rsid w:val="00943805"/>
    <w:rsid w:val="00945E7F"/>
    <w:rsid w:val="009518C7"/>
    <w:rsid w:val="0095574E"/>
    <w:rsid w:val="009557C1"/>
    <w:rsid w:val="00960D6E"/>
    <w:rsid w:val="009659EE"/>
    <w:rsid w:val="00974B59"/>
    <w:rsid w:val="0098166B"/>
    <w:rsid w:val="0098340B"/>
    <w:rsid w:val="00986830"/>
    <w:rsid w:val="009924C3"/>
    <w:rsid w:val="00992F5E"/>
    <w:rsid w:val="00993102"/>
    <w:rsid w:val="009973F7"/>
    <w:rsid w:val="009B1570"/>
    <w:rsid w:val="009B2414"/>
    <w:rsid w:val="009B619D"/>
    <w:rsid w:val="009C1778"/>
    <w:rsid w:val="009C6F10"/>
    <w:rsid w:val="009D148F"/>
    <w:rsid w:val="009D3D70"/>
    <w:rsid w:val="009D5479"/>
    <w:rsid w:val="009E6F7E"/>
    <w:rsid w:val="009E7A57"/>
    <w:rsid w:val="009F307A"/>
    <w:rsid w:val="009F4803"/>
    <w:rsid w:val="009F4F6A"/>
    <w:rsid w:val="009F5046"/>
    <w:rsid w:val="00A137CD"/>
    <w:rsid w:val="00A13EB5"/>
    <w:rsid w:val="00A16063"/>
    <w:rsid w:val="00A16E36"/>
    <w:rsid w:val="00A219B0"/>
    <w:rsid w:val="00A23012"/>
    <w:rsid w:val="00A24961"/>
    <w:rsid w:val="00A24B10"/>
    <w:rsid w:val="00A25897"/>
    <w:rsid w:val="00A277EF"/>
    <w:rsid w:val="00A30257"/>
    <w:rsid w:val="00A30E9B"/>
    <w:rsid w:val="00A34BD0"/>
    <w:rsid w:val="00A4512D"/>
    <w:rsid w:val="00A47118"/>
    <w:rsid w:val="00A50244"/>
    <w:rsid w:val="00A627D7"/>
    <w:rsid w:val="00A656B4"/>
    <w:rsid w:val="00A656C7"/>
    <w:rsid w:val="00A65DF9"/>
    <w:rsid w:val="00A705AF"/>
    <w:rsid w:val="00A719F6"/>
    <w:rsid w:val="00A72454"/>
    <w:rsid w:val="00A75342"/>
    <w:rsid w:val="00A77696"/>
    <w:rsid w:val="00A80557"/>
    <w:rsid w:val="00A81D33"/>
    <w:rsid w:val="00A8341C"/>
    <w:rsid w:val="00A85292"/>
    <w:rsid w:val="00A8695F"/>
    <w:rsid w:val="00A930AE"/>
    <w:rsid w:val="00AA1A95"/>
    <w:rsid w:val="00AA260F"/>
    <w:rsid w:val="00AA2C14"/>
    <w:rsid w:val="00AB0705"/>
    <w:rsid w:val="00AB0B9C"/>
    <w:rsid w:val="00AB138E"/>
    <w:rsid w:val="00AB1EE7"/>
    <w:rsid w:val="00AB2010"/>
    <w:rsid w:val="00AB2B2E"/>
    <w:rsid w:val="00AB3FDE"/>
    <w:rsid w:val="00AB4B37"/>
    <w:rsid w:val="00AB5762"/>
    <w:rsid w:val="00AC2679"/>
    <w:rsid w:val="00AC4432"/>
    <w:rsid w:val="00AC4BE4"/>
    <w:rsid w:val="00AC6513"/>
    <w:rsid w:val="00AD05E6"/>
    <w:rsid w:val="00AD0D3F"/>
    <w:rsid w:val="00AE1D7D"/>
    <w:rsid w:val="00AE2A8B"/>
    <w:rsid w:val="00AE2FEC"/>
    <w:rsid w:val="00AE3F64"/>
    <w:rsid w:val="00AE45EA"/>
    <w:rsid w:val="00AE52BE"/>
    <w:rsid w:val="00AF2A34"/>
    <w:rsid w:val="00AF3970"/>
    <w:rsid w:val="00AF7386"/>
    <w:rsid w:val="00AF7934"/>
    <w:rsid w:val="00B00B81"/>
    <w:rsid w:val="00B04580"/>
    <w:rsid w:val="00B04B09"/>
    <w:rsid w:val="00B07280"/>
    <w:rsid w:val="00B16A51"/>
    <w:rsid w:val="00B21AB4"/>
    <w:rsid w:val="00B27A99"/>
    <w:rsid w:val="00B32222"/>
    <w:rsid w:val="00B32567"/>
    <w:rsid w:val="00B3618D"/>
    <w:rsid w:val="00B36233"/>
    <w:rsid w:val="00B40E1F"/>
    <w:rsid w:val="00B42851"/>
    <w:rsid w:val="00B42D06"/>
    <w:rsid w:val="00B45350"/>
    <w:rsid w:val="00B45AC7"/>
    <w:rsid w:val="00B51147"/>
    <w:rsid w:val="00B5372F"/>
    <w:rsid w:val="00B53987"/>
    <w:rsid w:val="00B61129"/>
    <w:rsid w:val="00B6444E"/>
    <w:rsid w:val="00B66C19"/>
    <w:rsid w:val="00B66CCD"/>
    <w:rsid w:val="00B67E7F"/>
    <w:rsid w:val="00B76DB3"/>
    <w:rsid w:val="00B839B2"/>
    <w:rsid w:val="00B873A0"/>
    <w:rsid w:val="00B94252"/>
    <w:rsid w:val="00B9715A"/>
    <w:rsid w:val="00BA0DE7"/>
    <w:rsid w:val="00BA14BE"/>
    <w:rsid w:val="00BA25D5"/>
    <w:rsid w:val="00BA2732"/>
    <w:rsid w:val="00BA293D"/>
    <w:rsid w:val="00BA49BC"/>
    <w:rsid w:val="00BA56B7"/>
    <w:rsid w:val="00BA7A1E"/>
    <w:rsid w:val="00BB2F6C"/>
    <w:rsid w:val="00BB3875"/>
    <w:rsid w:val="00BB5746"/>
    <w:rsid w:val="00BB5860"/>
    <w:rsid w:val="00BB6AAD"/>
    <w:rsid w:val="00BC4A19"/>
    <w:rsid w:val="00BC4E6D"/>
    <w:rsid w:val="00BC566B"/>
    <w:rsid w:val="00BC77F3"/>
    <w:rsid w:val="00BD0617"/>
    <w:rsid w:val="00BD0A9E"/>
    <w:rsid w:val="00BD1D77"/>
    <w:rsid w:val="00BD2E9B"/>
    <w:rsid w:val="00BD50C6"/>
    <w:rsid w:val="00BD7FB2"/>
    <w:rsid w:val="00BE3ED5"/>
    <w:rsid w:val="00BE42C7"/>
    <w:rsid w:val="00BF6BB3"/>
    <w:rsid w:val="00BF7295"/>
    <w:rsid w:val="00C00930"/>
    <w:rsid w:val="00C02732"/>
    <w:rsid w:val="00C060AD"/>
    <w:rsid w:val="00C113BF"/>
    <w:rsid w:val="00C1281F"/>
    <w:rsid w:val="00C20398"/>
    <w:rsid w:val="00C2176E"/>
    <w:rsid w:val="00C23430"/>
    <w:rsid w:val="00C27D67"/>
    <w:rsid w:val="00C40A0E"/>
    <w:rsid w:val="00C435AF"/>
    <w:rsid w:val="00C4631F"/>
    <w:rsid w:val="00C47CDE"/>
    <w:rsid w:val="00C50E16"/>
    <w:rsid w:val="00C55258"/>
    <w:rsid w:val="00C55AEB"/>
    <w:rsid w:val="00C702EB"/>
    <w:rsid w:val="00C71A8A"/>
    <w:rsid w:val="00C75FA3"/>
    <w:rsid w:val="00C80AB4"/>
    <w:rsid w:val="00C82EEB"/>
    <w:rsid w:val="00C858C8"/>
    <w:rsid w:val="00C8787B"/>
    <w:rsid w:val="00C9151C"/>
    <w:rsid w:val="00C971DC"/>
    <w:rsid w:val="00CA16B7"/>
    <w:rsid w:val="00CA62AE"/>
    <w:rsid w:val="00CB03B8"/>
    <w:rsid w:val="00CB49DD"/>
    <w:rsid w:val="00CB5B1A"/>
    <w:rsid w:val="00CB754E"/>
    <w:rsid w:val="00CC1098"/>
    <w:rsid w:val="00CC220B"/>
    <w:rsid w:val="00CC5C43"/>
    <w:rsid w:val="00CC5E22"/>
    <w:rsid w:val="00CD02AE"/>
    <w:rsid w:val="00CD21E2"/>
    <w:rsid w:val="00CD2A4F"/>
    <w:rsid w:val="00CD41E4"/>
    <w:rsid w:val="00CE03CA"/>
    <w:rsid w:val="00CE22F1"/>
    <w:rsid w:val="00CE4057"/>
    <w:rsid w:val="00CE50F2"/>
    <w:rsid w:val="00CE51D1"/>
    <w:rsid w:val="00CE6502"/>
    <w:rsid w:val="00CE7BDD"/>
    <w:rsid w:val="00CF1633"/>
    <w:rsid w:val="00CF5A61"/>
    <w:rsid w:val="00CF7D3C"/>
    <w:rsid w:val="00D01F09"/>
    <w:rsid w:val="00D03527"/>
    <w:rsid w:val="00D147EB"/>
    <w:rsid w:val="00D20254"/>
    <w:rsid w:val="00D27E71"/>
    <w:rsid w:val="00D34667"/>
    <w:rsid w:val="00D3702C"/>
    <w:rsid w:val="00D401E1"/>
    <w:rsid w:val="00D408B4"/>
    <w:rsid w:val="00D44330"/>
    <w:rsid w:val="00D524C8"/>
    <w:rsid w:val="00D604FF"/>
    <w:rsid w:val="00D6183E"/>
    <w:rsid w:val="00D70E24"/>
    <w:rsid w:val="00D712D2"/>
    <w:rsid w:val="00D72B61"/>
    <w:rsid w:val="00D778DC"/>
    <w:rsid w:val="00D8115C"/>
    <w:rsid w:val="00DA3D1C"/>
    <w:rsid w:val="00DA3D1D"/>
    <w:rsid w:val="00DB0DC6"/>
    <w:rsid w:val="00DB33B0"/>
    <w:rsid w:val="00DB6286"/>
    <w:rsid w:val="00DB645F"/>
    <w:rsid w:val="00DB76E9"/>
    <w:rsid w:val="00DC0A67"/>
    <w:rsid w:val="00DC1D5E"/>
    <w:rsid w:val="00DC2498"/>
    <w:rsid w:val="00DC5220"/>
    <w:rsid w:val="00DC54BE"/>
    <w:rsid w:val="00DC585F"/>
    <w:rsid w:val="00DD2061"/>
    <w:rsid w:val="00DD31B6"/>
    <w:rsid w:val="00DD5A61"/>
    <w:rsid w:val="00DD7DAB"/>
    <w:rsid w:val="00DE282F"/>
    <w:rsid w:val="00DE3355"/>
    <w:rsid w:val="00DE3C83"/>
    <w:rsid w:val="00DF0C60"/>
    <w:rsid w:val="00DF486F"/>
    <w:rsid w:val="00DF5B5B"/>
    <w:rsid w:val="00DF7619"/>
    <w:rsid w:val="00E00D4A"/>
    <w:rsid w:val="00E01072"/>
    <w:rsid w:val="00E010E4"/>
    <w:rsid w:val="00E042D8"/>
    <w:rsid w:val="00E07EE7"/>
    <w:rsid w:val="00E1103B"/>
    <w:rsid w:val="00E145A9"/>
    <w:rsid w:val="00E17B44"/>
    <w:rsid w:val="00E17B48"/>
    <w:rsid w:val="00E20F27"/>
    <w:rsid w:val="00E22443"/>
    <w:rsid w:val="00E2488E"/>
    <w:rsid w:val="00E25B1F"/>
    <w:rsid w:val="00E27FEA"/>
    <w:rsid w:val="00E30171"/>
    <w:rsid w:val="00E33511"/>
    <w:rsid w:val="00E35B07"/>
    <w:rsid w:val="00E37C62"/>
    <w:rsid w:val="00E4086F"/>
    <w:rsid w:val="00E416BD"/>
    <w:rsid w:val="00E42E28"/>
    <w:rsid w:val="00E43B3C"/>
    <w:rsid w:val="00E50188"/>
    <w:rsid w:val="00E50BB3"/>
    <w:rsid w:val="00E515CB"/>
    <w:rsid w:val="00E52260"/>
    <w:rsid w:val="00E538AE"/>
    <w:rsid w:val="00E56D87"/>
    <w:rsid w:val="00E639B6"/>
    <w:rsid w:val="00E6434B"/>
    <w:rsid w:val="00E6463D"/>
    <w:rsid w:val="00E71492"/>
    <w:rsid w:val="00E72E9B"/>
    <w:rsid w:val="00E850C3"/>
    <w:rsid w:val="00E86046"/>
    <w:rsid w:val="00E87DF2"/>
    <w:rsid w:val="00E90371"/>
    <w:rsid w:val="00E91536"/>
    <w:rsid w:val="00E91576"/>
    <w:rsid w:val="00E935B7"/>
    <w:rsid w:val="00E9462E"/>
    <w:rsid w:val="00EA346E"/>
    <w:rsid w:val="00EA470E"/>
    <w:rsid w:val="00EA47A7"/>
    <w:rsid w:val="00EA57EB"/>
    <w:rsid w:val="00EB3226"/>
    <w:rsid w:val="00EC1BB1"/>
    <w:rsid w:val="00EC213A"/>
    <w:rsid w:val="00EC47C2"/>
    <w:rsid w:val="00EC6B55"/>
    <w:rsid w:val="00EC7744"/>
    <w:rsid w:val="00EC7B5A"/>
    <w:rsid w:val="00ED0468"/>
    <w:rsid w:val="00ED0DAD"/>
    <w:rsid w:val="00ED0F46"/>
    <w:rsid w:val="00ED117E"/>
    <w:rsid w:val="00ED2373"/>
    <w:rsid w:val="00ED24F9"/>
    <w:rsid w:val="00ED2E38"/>
    <w:rsid w:val="00ED6442"/>
    <w:rsid w:val="00EE0CF4"/>
    <w:rsid w:val="00EE3E8A"/>
    <w:rsid w:val="00EF0696"/>
    <w:rsid w:val="00EF1DA5"/>
    <w:rsid w:val="00EF58B8"/>
    <w:rsid w:val="00EF6ECA"/>
    <w:rsid w:val="00F01605"/>
    <w:rsid w:val="00F024E1"/>
    <w:rsid w:val="00F06C10"/>
    <w:rsid w:val="00F1096F"/>
    <w:rsid w:val="00F12589"/>
    <w:rsid w:val="00F12595"/>
    <w:rsid w:val="00F134D9"/>
    <w:rsid w:val="00F1403D"/>
    <w:rsid w:val="00F1463F"/>
    <w:rsid w:val="00F14EA0"/>
    <w:rsid w:val="00F21302"/>
    <w:rsid w:val="00F237AA"/>
    <w:rsid w:val="00F2430D"/>
    <w:rsid w:val="00F321DE"/>
    <w:rsid w:val="00F33777"/>
    <w:rsid w:val="00F36327"/>
    <w:rsid w:val="00F40648"/>
    <w:rsid w:val="00F4357D"/>
    <w:rsid w:val="00F47DA2"/>
    <w:rsid w:val="00F51321"/>
    <w:rsid w:val="00F519FC"/>
    <w:rsid w:val="00F6239D"/>
    <w:rsid w:val="00F661D0"/>
    <w:rsid w:val="00F66D58"/>
    <w:rsid w:val="00F715D2"/>
    <w:rsid w:val="00F7274F"/>
    <w:rsid w:val="00F74E84"/>
    <w:rsid w:val="00F7615B"/>
    <w:rsid w:val="00F76ED3"/>
    <w:rsid w:val="00F76FA8"/>
    <w:rsid w:val="00F85AFE"/>
    <w:rsid w:val="00F93F08"/>
    <w:rsid w:val="00F94CED"/>
    <w:rsid w:val="00FA02BB"/>
    <w:rsid w:val="00FA2CEE"/>
    <w:rsid w:val="00FA318C"/>
    <w:rsid w:val="00FA33B9"/>
    <w:rsid w:val="00FB3661"/>
    <w:rsid w:val="00FB6452"/>
    <w:rsid w:val="00FB6F92"/>
    <w:rsid w:val="00FC026E"/>
    <w:rsid w:val="00FC5124"/>
    <w:rsid w:val="00FD0155"/>
    <w:rsid w:val="00FD3500"/>
    <w:rsid w:val="00FD4731"/>
    <w:rsid w:val="00FD6768"/>
    <w:rsid w:val="00FE0805"/>
    <w:rsid w:val="00FF0AB0"/>
    <w:rsid w:val="00FF28AC"/>
    <w:rsid w:val="00FF3402"/>
    <w:rsid w:val="00FF701D"/>
    <w:rsid w:val="00FF777D"/>
    <w:rsid w:val="00FF7F62"/>
    <w:rsid w:val="06D43151"/>
    <w:rsid w:val="145C080D"/>
    <w:rsid w:val="1ECE4356"/>
    <w:rsid w:val="21661141"/>
    <w:rsid w:val="292C144A"/>
    <w:rsid w:val="37A8CB26"/>
    <w:rsid w:val="3BE9C67F"/>
    <w:rsid w:val="48E94D2B"/>
    <w:rsid w:val="6E351CC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uiPriority w:val="22"/>
    <w:qForma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6F5073"/>
    <w:pPr>
      <w:numPr>
        <w:numId w:val="27"/>
      </w:numPr>
      <w:spacing w:before="0" w:after="60" w:line="280" w:lineRule="exact"/>
    </w:pPr>
    <w:rPr>
      <w:szCs w:val="22"/>
    </w:rPr>
  </w:style>
  <w:style w:type="table" w:styleId="GridTable4-Accent2">
    <w:name w:val="Grid Table 4 Accent 2"/>
    <w:basedOn w:val="TableNormal"/>
    <w:uiPriority w:val="49"/>
    <w:rsid w:val="00BE3ED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paragraph" w:styleId="ListNumber3">
    <w:name w:val="List Number 3"/>
    <w:aliases w:val="List Third Level"/>
    <w:basedOn w:val="ListNumber2"/>
    <w:rsid w:val="00A719F6"/>
    <w:pPr>
      <w:numPr>
        <w:numId w:val="23"/>
      </w:numPr>
      <w:tabs>
        <w:tab w:val="num" w:pos="1440"/>
      </w:tabs>
    </w:pPr>
    <w:rPr>
      <w:rFonts w:eastAsia="Cambria"/>
      <w:color w:val="auto"/>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642F20"/>
    <w:pPr>
      <w:spacing w:before="60" w:after="60"/>
    </w:pPr>
    <w:rPr>
      <w:rFonts w:ascii="Arial" w:hAnsi="Arial"/>
      <w:b/>
      <w:color w:val="000000" w:themeColor="text1"/>
      <w:sz w:val="22"/>
      <w:szCs w:val="22"/>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uiPriority w:val="9"/>
    <w:rsid w:val="00064168"/>
    <w:rPr>
      <w:rFonts w:ascii="Arial" w:hAnsi="Arial" w:cs="Arial"/>
      <w:b/>
      <w:bCs/>
      <w:iCs/>
      <w:color w:val="358189"/>
      <w:sz w:val="36"/>
      <w:szCs w:val="28"/>
      <w:lang w:eastAsia="en-US"/>
    </w:rPr>
  </w:style>
  <w:style w:type="paragraph" w:styleId="CommentText">
    <w:name w:val="annotation text"/>
    <w:basedOn w:val="Normal"/>
    <w:link w:val="CommentTextChar"/>
    <w:uiPriority w:val="99"/>
    <w:unhideWhenUsed/>
    <w:rsid w:val="00064168"/>
    <w:pPr>
      <w:spacing w:before="0" w:after="160" w:line="240" w:lineRule="auto"/>
    </w:pPr>
    <w:rPr>
      <w:rFonts w:eastAsiaTheme="minorEastAsia" w:cstheme="minorBidi"/>
      <w:color w:val="auto"/>
      <w:sz w:val="20"/>
      <w:szCs w:val="20"/>
    </w:rPr>
  </w:style>
  <w:style w:type="character" w:customStyle="1" w:styleId="CommentTextChar">
    <w:name w:val="Comment Text Char"/>
    <w:basedOn w:val="DefaultParagraphFont"/>
    <w:link w:val="CommentText"/>
    <w:uiPriority w:val="99"/>
    <w:rsid w:val="00064168"/>
    <w:rPr>
      <w:rFonts w:ascii="Arial" w:eastAsiaTheme="minorEastAsia" w:hAnsi="Arial" w:cstheme="minorBidi"/>
      <w:lang w:eastAsia="en-US"/>
    </w:rPr>
  </w:style>
  <w:style w:type="paragraph" w:customStyle="1" w:styleId="Disclaimer">
    <w:name w:val="Disclaimer"/>
    <w:basedOn w:val="Normal"/>
    <w:uiPriority w:val="10"/>
    <w:qFormat/>
    <w:rsid w:val="00080BAC"/>
    <w:pPr>
      <w:pBdr>
        <w:top w:val="single" w:sz="12" w:space="1" w:color="358189" w:themeColor="accent2"/>
        <w:bottom w:val="single" w:sz="12" w:space="1" w:color="358189" w:themeColor="accent2"/>
      </w:pBdr>
      <w:shd w:val="clear" w:color="auto" w:fill="D0EAED" w:themeFill="accent2" w:themeFillTint="33"/>
      <w:spacing w:before="0" w:after="160" w:line="280" w:lineRule="exact"/>
      <w:ind w:left="567" w:right="1394"/>
    </w:pPr>
    <w:rPr>
      <w:rFonts w:eastAsiaTheme="minorEastAsia" w:cstheme="minorBidi"/>
      <w:b/>
      <w:color w:val="auto"/>
      <w:sz w:val="16"/>
      <w:szCs w:val="16"/>
    </w:rPr>
  </w:style>
  <w:style w:type="character" w:styleId="BookTitle">
    <w:name w:val="Book Title"/>
    <w:aliases w:val="Description"/>
    <w:basedOn w:val="DefaultParagraphFont"/>
    <w:uiPriority w:val="33"/>
    <w:rsid w:val="00064168"/>
    <w:rPr>
      <w:rFonts w:asciiTheme="minorHAnsi" w:hAnsiTheme="minorHAnsi"/>
      <w:b/>
      <w:bCs/>
      <w:i/>
      <w:iCs/>
      <w:spacing w:val="5"/>
      <w:sz w:val="22"/>
    </w:rPr>
  </w:style>
  <w:style w:type="character" w:styleId="UnresolvedMention">
    <w:name w:val="Unresolved Mention"/>
    <w:basedOn w:val="DefaultParagraphFont"/>
    <w:uiPriority w:val="99"/>
    <w:semiHidden/>
    <w:unhideWhenUsed/>
    <w:rsid w:val="001245EF"/>
    <w:rPr>
      <w:color w:val="605E5C"/>
      <w:shd w:val="clear" w:color="auto" w:fill="E1DFDD"/>
    </w:rPr>
  </w:style>
  <w:style w:type="character" w:styleId="FollowedHyperlink">
    <w:name w:val="FollowedHyperlink"/>
    <w:basedOn w:val="DefaultParagraphFont"/>
    <w:semiHidden/>
    <w:unhideWhenUsed/>
    <w:rsid w:val="001245EF"/>
    <w:rPr>
      <w:color w:val="800080" w:themeColor="followedHyperlink"/>
      <w:u w:val="single"/>
    </w:rPr>
  </w:style>
  <w:style w:type="paragraph" w:styleId="Revision">
    <w:name w:val="Revision"/>
    <w:hidden/>
    <w:uiPriority w:val="99"/>
    <w:semiHidden/>
    <w:rsid w:val="005920E7"/>
    <w:rPr>
      <w:rFonts w:ascii="Arial" w:hAnsi="Arial"/>
      <w:color w:val="000000" w:themeColor="text1"/>
      <w:sz w:val="22"/>
      <w:szCs w:val="24"/>
      <w:lang w:eastAsia="en-US"/>
    </w:rPr>
  </w:style>
  <w:style w:type="paragraph" w:styleId="ListParagraph">
    <w:name w:val="List Paragraph"/>
    <w:aliases w:val="Bullet Point,Bullet point,Bulletr List Paragraph,Content descriptions,FooterText,L,List Bullet 1,List Paragraph1,List Paragraph11,List Paragraph2,List Paragraph21,Listeafsnit1,NFP GP Bulleted List,Paragraphe de liste1,Recommendation,リスト段落"/>
    <w:basedOn w:val="Normal"/>
    <w:link w:val="ListParagraphChar"/>
    <w:uiPriority w:val="34"/>
    <w:qFormat/>
    <w:rsid w:val="005920E7"/>
    <w:pPr>
      <w:ind w:left="720"/>
      <w:contextualSpacing/>
    </w:pPr>
  </w:style>
  <w:style w:type="character" w:styleId="CommentReference">
    <w:name w:val="annotation reference"/>
    <w:basedOn w:val="DefaultParagraphFont"/>
    <w:semiHidden/>
    <w:unhideWhenUsed/>
    <w:rsid w:val="00BE42C7"/>
    <w:rPr>
      <w:sz w:val="16"/>
      <w:szCs w:val="16"/>
    </w:rPr>
  </w:style>
  <w:style w:type="paragraph" w:styleId="CommentSubject">
    <w:name w:val="annotation subject"/>
    <w:basedOn w:val="CommentText"/>
    <w:next w:val="CommentText"/>
    <w:link w:val="CommentSubjectChar"/>
    <w:semiHidden/>
    <w:unhideWhenUsed/>
    <w:rsid w:val="00CD41E4"/>
    <w:pPr>
      <w:spacing w:before="120" w:after="120"/>
    </w:pPr>
    <w:rPr>
      <w:rFonts w:eastAsia="Times New Roman" w:cs="Times New Roman"/>
      <w:b/>
      <w:bCs/>
      <w:color w:val="000000" w:themeColor="text1"/>
    </w:rPr>
  </w:style>
  <w:style w:type="character" w:customStyle="1" w:styleId="CommentSubjectChar">
    <w:name w:val="Comment Subject Char"/>
    <w:basedOn w:val="CommentTextChar"/>
    <w:link w:val="CommentSubject"/>
    <w:semiHidden/>
    <w:rsid w:val="00CD41E4"/>
    <w:rPr>
      <w:rFonts w:ascii="Arial" w:eastAsiaTheme="minorEastAsia" w:hAnsi="Arial" w:cstheme="minorBidi"/>
      <w:b/>
      <w:bCs/>
      <w:color w:val="000000" w:themeColor="text1"/>
      <w:lang w:eastAsia="en-US"/>
    </w:rPr>
  </w:style>
  <w:style w:type="character" w:customStyle="1" w:styleId="ListParagraphChar">
    <w:name w:val="List Paragraph Char"/>
    <w:aliases w:val="Bullet Point Char,Bullet point Char,Bulletr List Paragraph Char,Content descriptions Char,FooterText Char,L Char,List Bullet 1 Char,List Paragraph1 Char,List Paragraph11 Char,List Paragraph2 Char,List Paragraph21 Char,リスト段落 Char"/>
    <w:basedOn w:val="DefaultParagraphFont"/>
    <w:link w:val="ListParagraph"/>
    <w:uiPriority w:val="34"/>
    <w:qFormat/>
    <w:locked/>
    <w:rsid w:val="00992F5E"/>
    <w:rPr>
      <w:rFonts w:ascii="Arial" w:hAnsi="Arial"/>
      <w:color w:val="000000" w:themeColor="text1"/>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2039">
      <w:bodyDiv w:val="1"/>
      <w:marLeft w:val="0"/>
      <w:marRight w:val="0"/>
      <w:marTop w:val="0"/>
      <w:marBottom w:val="0"/>
      <w:divBdr>
        <w:top w:val="none" w:sz="0" w:space="0" w:color="auto"/>
        <w:left w:val="none" w:sz="0" w:space="0" w:color="auto"/>
        <w:bottom w:val="none" w:sz="0" w:space="0" w:color="auto"/>
        <w:right w:val="none" w:sz="0" w:space="0" w:color="auto"/>
      </w:divBdr>
    </w:div>
    <w:div w:id="223029450">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5548488">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3805637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6739794">
      <w:bodyDiv w:val="1"/>
      <w:marLeft w:val="0"/>
      <w:marRight w:val="0"/>
      <w:marTop w:val="0"/>
      <w:marBottom w:val="0"/>
      <w:divBdr>
        <w:top w:val="none" w:sz="0" w:space="0" w:color="auto"/>
        <w:left w:val="none" w:sz="0" w:space="0" w:color="auto"/>
        <w:bottom w:val="none" w:sz="0" w:space="0" w:color="auto"/>
        <w:right w:val="none" w:sz="0" w:space="0" w:color="auto"/>
      </w:divBdr>
    </w:div>
    <w:div w:id="684136281">
      <w:bodyDiv w:val="1"/>
      <w:marLeft w:val="0"/>
      <w:marRight w:val="0"/>
      <w:marTop w:val="0"/>
      <w:marBottom w:val="0"/>
      <w:divBdr>
        <w:top w:val="none" w:sz="0" w:space="0" w:color="auto"/>
        <w:left w:val="none" w:sz="0" w:space="0" w:color="auto"/>
        <w:bottom w:val="none" w:sz="0" w:space="0" w:color="auto"/>
        <w:right w:val="none" w:sz="0" w:space="0" w:color="auto"/>
      </w:divBdr>
    </w:div>
    <w:div w:id="708144445">
      <w:bodyDiv w:val="1"/>
      <w:marLeft w:val="0"/>
      <w:marRight w:val="0"/>
      <w:marTop w:val="0"/>
      <w:marBottom w:val="0"/>
      <w:divBdr>
        <w:top w:val="none" w:sz="0" w:space="0" w:color="auto"/>
        <w:left w:val="none" w:sz="0" w:space="0" w:color="auto"/>
        <w:bottom w:val="none" w:sz="0" w:space="0" w:color="auto"/>
        <w:right w:val="none" w:sz="0" w:space="0" w:color="auto"/>
      </w:divBdr>
    </w:div>
    <w:div w:id="71685232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9716656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464230287">
      <w:bodyDiv w:val="1"/>
      <w:marLeft w:val="0"/>
      <w:marRight w:val="0"/>
      <w:marTop w:val="0"/>
      <w:marBottom w:val="0"/>
      <w:divBdr>
        <w:top w:val="none" w:sz="0" w:space="0" w:color="auto"/>
        <w:left w:val="none" w:sz="0" w:space="0" w:color="auto"/>
        <w:bottom w:val="none" w:sz="0" w:space="0" w:color="auto"/>
        <w:right w:val="none" w:sz="0" w:space="0" w:color="auto"/>
      </w:divBdr>
    </w:div>
    <w:div w:id="1710371467">
      <w:bodyDiv w:val="1"/>
      <w:marLeft w:val="0"/>
      <w:marRight w:val="0"/>
      <w:marTop w:val="0"/>
      <w:marBottom w:val="0"/>
      <w:divBdr>
        <w:top w:val="none" w:sz="0" w:space="0" w:color="auto"/>
        <w:left w:val="none" w:sz="0" w:space="0" w:color="auto"/>
        <w:bottom w:val="none" w:sz="0" w:space="0" w:color="auto"/>
        <w:right w:val="none" w:sz="0" w:space="0" w:color="auto"/>
      </w:divBdr>
    </w:div>
    <w:div w:id="1802646890">
      <w:bodyDiv w:val="1"/>
      <w:marLeft w:val="0"/>
      <w:marRight w:val="0"/>
      <w:marTop w:val="0"/>
      <w:marBottom w:val="0"/>
      <w:divBdr>
        <w:top w:val="none" w:sz="0" w:space="0" w:color="auto"/>
        <w:left w:val="none" w:sz="0" w:space="0" w:color="auto"/>
        <w:bottom w:val="none" w:sz="0" w:space="0" w:color="auto"/>
        <w:right w:val="none" w:sz="0" w:space="0" w:color="auto"/>
      </w:divBdr>
    </w:div>
    <w:div w:id="1882014351">
      <w:bodyDiv w:val="1"/>
      <w:marLeft w:val="0"/>
      <w:marRight w:val="0"/>
      <w:marTop w:val="0"/>
      <w:marBottom w:val="0"/>
      <w:divBdr>
        <w:top w:val="none" w:sz="0" w:space="0" w:color="auto"/>
        <w:left w:val="none" w:sz="0" w:space="0" w:color="auto"/>
        <w:bottom w:val="none" w:sz="0" w:space="0" w:color="auto"/>
        <w:right w:val="none" w:sz="0" w:space="0" w:color="auto"/>
      </w:divBdr>
    </w:div>
    <w:div w:id="1979795198">
      <w:bodyDiv w:val="1"/>
      <w:marLeft w:val="0"/>
      <w:marRight w:val="0"/>
      <w:marTop w:val="0"/>
      <w:marBottom w:val="0"/>
      <w:divBdr>
        <w:top w:val="none" w:sz="0" w:space="0" w:color="auto"/>
        <w:left w:val="none" w:sz="0" w:space="0" w:color="auto"/>
        <w:bottom w:val="none" w:sz="0" w:space="0" w:color="auto"/>
        <w:right w:val="none" w:sz="0" w:space="0" w:color="auto"/>
      </w:divBdr>
    </w:div>
    <w:div w:id="2000956338">
      <w:bodyDiv w:val="1"/>
      <w:marLeft w:val="0"/>
      <w:marRight w:val="0"/>
      <w:marTop w:val="0"/>
      <w:marBottom w:val="0"/>
      <w:divBdr>
        <w:top w:val="none" w:sz="0" w:space="0" w:color="auto"/>
        <w:left w:val="none" w:sz="0" w:space="0" w:color="auto"/>
        <w:bottom w:val="none" w:sz="0" w:space="0" w:color="auto"/>
        <w:right w:val="none" w:sz="0" w:space="0" w:color="auto"/>
      </w:divBdr>
      <w:divsChild>
        <w:div w:id="8954627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gov.au/topics/medicare/compliance" TargetMode="External"/><Relationship Id="rId13" Type="http://schemas.openxmlformats.org/officeDocument/2006/relationships/hyperlink" Target="https://www.health.gov.au/resources/collections/private-health-insurance-clinical-category-and-procedure-type?language=e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rivatehealth.gov.au/" TargetMode="External"/><Relationship Id="rId17" Type="http://schemas.openxmlformats.org/officeDocument/2006/relationships/hyperlink" Target="https://www.mbsonline.gov.au/internet/mbsonline/publishing.nsf/Content/downloads" TargetMode="External"/><Relationship Id="rId2" Type="http://schemas.openxmlformats.org/officeDocument/2006/relationships/numbering" Target="numbering.xml"/><Relationship Id="rId16" Type="http://schemas.openxmlformats.org/officeDocument/2006/relationships/hyperlink" Target="https://www.servicesaustralia.gov.au/organisations/health-professionals/news/al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kMBS@health.gov.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HI@health.gov.au" TargetMode="External"/><Relationship Id="rId23" Type="http://schemas.openxmlformats.org/officeDocument/2006/relationships/fontTable" Target="fontTable.xml"/><Relationship Id="rId10" Type="http://schemas.openxmlformats.org/officeDocument/2006/relationships/hyperlink" Target="https://www9.health.gov.au/mbs/subscribe.cf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bsonline.gov.au/" TargetMode="External"/><Relationship Id="rId14" Type="http://schemas.openxmlformats.org/officeDocument/2006/relationships/hyperlink" Target="https://www.legislation.gov.au"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6929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2026-09-30T04:15:00Z</dcterms:created>
  <dcterms:modified xsi:type="dcterms:W3CDTF">2026-10-07T23:09:00Z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2632c060,141c8534,30f1ead0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76e11bd6,48e09e28,518e9a65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2026-09-28T04:25:34Z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3528f53a-7662-45d1-9e61-ab4192043f01</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