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7A628" w14:textId="1B637000" w:rsidR="00D555D6" w:rsidRDefault="00E47B9E" w:rsidP="00E47B9E">
      <w:pPr>
        <w:rPr>
          <w:rFonts w:eastAsiaTheme="majorEastAsia" w:cstheme="majorBidi"/>
          <w:b/>
          <w:color w:val="3F4A75"/>
          <w:kern w:val="28"/>
          <w:sz w:val="48"/>
          <w:szCs w:val="52"/>
        </w:rPr>
      </w:pPr>
      <w:bookmarkStart w:id="0" w:name="_Hlk4568006"/>
      <w:r w:rsidRPr="00E47B9E">
        <w:rPr>
          <w:rFonts w:eastAsiaTheme="majorEastAsia" w:cstheme="majorBidi"/>
          <w:b/>
          <w:color w:val="3F4A75"/>
          <w:kern w:val="28"/>
          <w:sz w:val="48"/>
          <w:szCs w:val="52"/>
        </w:rPr>
        <w:t xml:space="preserve">Quantification of </w:t>
      </w:r>
      <w:r w:rsidR="00734A7C">
        <w:rPr>
          <w:rFonts w:eastAsiaTheme="majorEastAsia" w:cstheme="majorBidi"/>
          <w:b/>
          <w:color w:val="3F4A75"/>
          <w:kern w:val="28"/>
          <w:sz w:val="48"/>
          <w:szCs w:val="52"/>
        </w:rPr>
        <w:t xml:space="preserve">BNP or </w:t>
      </w:r>
      <w:r w:rsidRPr="00E47B9E">
        <w:rPr>
          <w:rFonts w:eastAsiaTheme="majorEastAsia" w:cstheme="majorBidi"/>
          <w:b/>
          <w:color w:val="3F4A75"/>
          <w:kern w:val="28"/>
          <w:sz w:val="48"/>
          <w:szCs w:val="52"/>
        </w:rPr>
        <w:t>NT-</w:t>
      </w:r>
      <w:proofErr w:type="spellStart"/>
      <w:r w:rsidRPr="00E47B9E">
        <w:rPr>
          <w:rFonts w:eastAsiaTheme="majorEastAsia" w:cstheme="majorBidi"/>
          <w:b/>
          <w:color w:val="3F4A75"/>
          <w:kern w:val="28"/>
          <w:sz w:val="48"/>
          <w:szCs w:val="52"/>
        </w:rPr>
        <w:t>proBNP</w:t>
      </w:r>
      <w:proofErr w:type="spellEnd"/>
      <w:r w:rsidRPr="00E47B9E">
        <w:rPr>
          <w:rFonts w:eastAsiaTheme="majorEastAsia" w:cstheme="majorBidi"/>
          <w:b/>
          <w:color w:val="3F4A75"/>
          <w:kern w:val="28"/>
          <w:sz w:val="48"/>
          <w:szCs w:val="52"/>
        </w:rPr>
        <w:t xml:space="preserve"> in patients with previously diagnosed pulmonary</w:t>
      </w:r>
      <w:r w:rsidR="00A65811">
        <w:rPr>
          <w:rFonts w:eastAsiaTheme="majorEastAsia" w:cstheme="majorBidi"/>
          <w:b/>
          <w:color w:val="3F4A75"/>
          <w:kern w:val="28"/>
          <w:sz w:val="48"/>
          <w:szCs w:val="52"/>
        </w:rPr>
        <w:t xml:space="preserve"> </w:t>
      </w:r>
      <w:r w:rsidRPr="00E47B9E">
        <w:rPr>
          <w:rFonts w:eastAsiaTheme="majorEastAsia" w:cstheme="majorBidi"/>
          <w:b/>
          <w:color w:val="3F4A75"/>
          <w:kern w:val="28"/>
          <w:sz w:val="48"/>
          <w:szCs w:val="52"/>
        </w:rPr>
        <w:t>arterial hypertension (PAH)</w:t>
      </w:r>
      <w:r w:rsidR="00A65811">
        <w:rPr>
          <w:rFonts w:eastAsiaTheme="majorEastAsia" w:cstheme="majorBidi"/>
          <w:b/>
          <w:color w:val="3F4A75"/>
          <w:kern w:val="28"/>
          <w:sz w:val="48"/>
          <w:szCs w:val="52"/>
        </w:rPr>
        <w:t xml:space="preserve"> </w:t>
      </w:r>
      <w:r w:rsidR="00D555D6" w:rsidRPr="00D555D6">
        <w:rPr>
          <w:rFonts w:eastAsiaTheme="majorEastAsia" w:cstheme="majorBidi"/>
          <w:b/>
          <w:color w:val="3F4A75"/>
          <w:kern w:val="28"/>
          <w:sz w:val="48"/>
          <w:szCs w:val="52"/>
        </w:rPr>
        <w:t xml:space="preserve">– new item </w:t>
      </w:r>
      <w:r w:rsidR="002D645E" w:rsidRPr="002D645E">
        <w:rPr>
          <w:rFonts w:eastAsiaTheme="majorEastAsia" w:cstheme="majorBidi"/>
          <w:b/>
          <w:color w:val="3F4A75"/>
          <w:kern w:val="28"/>
          <w:sz w:val="48"/>
          <w:szCs w:val="52"/>
        </w:rPr>
        <w:t>66586</w:t>
      </w:r>
    </w:p>
    <w:p w14:paraId="6EFD4B5B" w14:textId="2A65B276" w:rsidR="00064168" w:rsidRPr="00867595" w:rsidRDefault="00064168" w:rsidP="00F15581">
      <w:r w:rsidRPr="00867595">
        <w:t xml:space="preserve">Last updated: </w:t>
      </w:r>
      <w:r w:rsidR="0037243C">
        <w:t>31 May</w:t>
      </w:r>
      <w:r w:rsidR="004E0974">
        <w:t xml:space="preserve"> </w:t>
      </w:r>
      <w:r w:rsidR="000102DC">
        <w:t>202</w:t>
      </w:r>
      <w:r w:rsidR="00EF6EEA">
        <w:t>4</w:t>
      </w:r>
    </w:p>
    <w:bookmarkEnd w:id="0"/>
    <w:p w14:paraId="65A219E1" w14:textId="6243CBE6" w:rsidR="00CC2FA3" w:rsidRPr="002047F7" w:rsidRDefault="00CC2FA3" w:rsidP="00FA48F8">
      <w:pPr>
        <w:pStyle w:val="ListBullet"/>
        <w:numPr>
          <w:ilvl w:val="0"/>
          <w:numId w:val="29"/>
        </w:numPr>
      </w:pPr>
      <w:r w:rsidRPr="00CC2FA3">
        <w:t xml:space="preserve">From 1 </w:t>
      </w:r>
      <w:r w:rsidR="00E47B9E">
        <w:t>July</w:t>
      </w:r>
      <w:r w:rsidR="002D645E">
        <w:t xml:space="preserve"> </w:t>
      </w:r>
      <w:r w:rsidR="0002350C">
        <w:t>2024</w:t>
      </w:r>
      <w:r w:rsidRPr="00CC2FA3">
        <w:t xml:space="preserve">, one new Medicare Benefits Schedule (MBS) item will be introduced to </w:t>
      </w:r>
      <w:r w:rsidR="00DD4E3D">
        <w:t xml:space="preserve">support laboratory-based testing of </w:t>
      </w:r>
      <w:r w:rsidR="00E47B9E">
        <w:t>b</w:t>
      </w:r>
      <w:r w:rsidR="00E47B9E" w:rsidRPr="00E47B9E">
        <w:t>rain natriuretic peptide</w:t>
      </w:r>
      <w:r w:rsidR="00E47B9E">
        <w:t xml:space="preserve"> (BNP</w:t>
      </w:r>
      <w:r w:rsidR="00DD4E3D">
        <w:t>)</w:t>
      </w:r>
      <w:r w:rsidR="00E47B9E">
        <w:t xml:space="preserve"> or </w:t>
      </w:r>
      <w:r w:rsidR="00DD4E3D">
        <w:t>N-terminal pro-BNP (</w:t>
      </w:r>
      <w:r w:rsidR="00E47B9E">
        <w:t>NT-</w:t>
      </w:r>
      <w:proofErr w:type="spellStart"/>
      <w:r w:rsidR="00E47B9E">
        <w:t>proBNP</w:t>
      </w:r>
      <w:proofErr w:type="spellEnd"/>
      <w:r w:rsidR="00E47B9E">
        <w:t>) in a patient with diagnosed pulmonary arterial hypertension</w:t>
      </w:r>
      <w:r w:rsidR="00DD4E3D">
        <w:t xml:space="preserve"> (PAH)</w:t>
      </w:r>
      <w:r w:rsidR="00E47B9E">
        <w:t>.</w:t>
      </w:r>
    </w:p>
    <w:p w14:paraId="51A87E9C" w14:textId="2D26B239" w:rsidR="00E47B9E" w:rsidRDefault="00E47B9E" w:rsidP="00E47B9E">
      <w:pPr>
        <w:pStyle w:val="ListBullet"/>
        <w:numPr>
          <w:ilvl w:val="0"/>
          <w:numId w:val="29"/>
        </w:numPr>
      </w:pPr>
      <w:r>
        <w:t xml:space="preserve">The new MBS item will </w:t>
      </w:r>
      <w:r w:rsidR="001F2D36">
        <w:t xml:space="preserve">support </w:t>
      </w:r>
      <w:r>
        <w:t>medical practitioners to quantify BNP or NT-</w:t>
      </w:r>
      <w:proofErr w:type="spellStart"/>
      <w:r>
        <w:t>proBNP</w:t>
      </w:r>
      <w:proofErr w:type="spellEnd"/>
      <w:r>
        <w:t xml:space="preserve"> </w:t>
      </w:r>
      <w:r w:rsidR="001F2D36">
        <w:t xml:space="preserve">for the </w:t>
      </w:r>
      <w:r w:rsidR="00DD4E3D">
        <w:t xml:space="preserve">ongoing </w:t>
      </w:r>
      <w:r>
        <w:t xml:space="preserve">risk </w:t>
      </w:r>
      <w:r w:rsidR="001F2D36">
        <w:t xml:space="preserve">assessment of </w:t>
      </w:r>
      <w:r>
        <w:t xml:space="preserve">patients with previously diagnosed </w:t>
      </w:r>
      <w:r w:rsidR="00DD4E3D">
        <w:t>PAH</w:t>
      </w:r>
      <w:r w:rsidR="001F2D36">
        <w:t>.</w:t>
      </w:r>
    </w:p>
    <w:p w14:paraId="099B1066" w14:textId="1828F7C9" w:rsidR="00CC2FA3" w:rsidRPr="002047F7" w:rsidRDefault="00CC2FA3" w:rsidP="002047F7">
      <w:pPr>
        <w:pStyle w:val="ListBullet"/>
        <w:numPr>
          <w:ilvl w:val="0"/>
          <w:numId w:val="29"/>
        </w:numPr>
      </w:pPr>
      <w:bookmarkStart w:id="1" w:name="_Hlk155283227"/>
      <w:r w:rsidRPr="00CC2FA3">
        <w:t xml:space="preserve">This change is relevant for </w:t>
      </w:r>
      <w:bookmarkEnd w:id="1"/>
      <w:r w:rsidRPr="00CC2FA3">
        <w:t xml:space="preserve">specialists, consultant physicians and pathologists who manage patients with </w:t>
      </w:r>
      <w:r w:rsidR="00E47B9E">
        <w:t xml:space="preserve">diagnosed </w:t>
      </w:r>
      <w:r w:rsidR="00DD4E3D">
        <w:t>PAH</w:t>
      </w:r>
      <w:r w:rsidR="00E47B9E">
        <w:t>.</w:t>
      </w:r>
    </w:p>
    <w:p w14:paraId="44460BF5" w14:textId="77777777" w:rsidR="00064168" w:rsidRPr="00867595" w:rsidRDefault="00064168" w:rsidP="00F15581">
      <w:pPr>
        <w:pStyle w:val="Heading2"/>
        <w:spacing w:line="276" w:lineRule="auto"/>
      </w:pPr>
      <w:r w:rsidRPr="00867595">
        <w:t>What are the changes?</w:t>
      </w:r>
    </w:p>
    <w:p w14:paraId="7C70ED0C" w14:textId="3C73A1C3" w:rsidR="00DD4E3D" w:rsidRDefault="002047F7" w:rsidP="00DD4E3D">
      <w:pPr>
        <w:rPr>
          <w:szCs w:val="22"/>
        </w:rPr>
      </w:pPr>
      <w:r>
        <w:t xml:space="preserve">Effective </w:t>
      </w:r>
      <w:r w:rsidR="00CC2FA3">
        <w:t xml:space="preserve">1 </w:t>
      </w:r>
      <w:r w:rsidR="00EF6EEA">
        <w:t xml:space="preserve">July </w:t>
      </w:r>
      <w:r w:rsidR="00CB08B8">
        <w:t>2024</w:t>
      </w:r>
      <w:r w:rsidR="00CC2FA3">
        <w:t xml:space="preserve">, new MBS item </w:t>
      </w:r>
      <w:r w:rsidR="002D645E" w:rsidRPr="002D645E">
        <w:t>66586</w:t>
      </w:r>
      <w:r w:rsidR="00CC2FA3">
        <w:t xml:space="preserve"> will be introduced to </w:t>
      </w:r>
      <w:r w:rsidR="00CC2FA3" w:rsidRPr="0078101A">
        <w:t xml:space="preserve">support </w:t>
      </w:r>
      <w:r w:rsidR="002D645E">
        <w:t>BNP or NT</w:t>
      </w:r>
      <w:r w:rsidR="00DD4E3D">
        <w:noBreakHyphen/>
      </w:r>
      <w:proofErr w:type="spellStart"/>
      <w:r w:rsidR="002D645E">
        <w:t>proBNP</w:t>
      </w:r>
      <w:proofErr w:type="spellEnd"/>
      <w:r w:rsidR="002D645E">
        <w:t xml:space="preserve"> testing </w:t>
      </w:r>
      <w:r w:rsidR="00DD4E3D">
        <w:t xml:space="preserve">for </w:t>
      </w:r>
      <w:r w:rsidR="002D645E">
        <w:t xml:space="preserve">ongoing risk </w:t>
      </w:r>
      <w:r w:rsidR="00DD4E3D">
        <w:t xml:space="preserve">assessment </w:t>
      </w:r>
      <w:r w:rsidR="002D645E">
        <w:t xml:space="preserve">in patients with previously diagnosed </w:t>
      </w:r>
      <w:r w:rsidR="006E3037">
        <w:t>PAH</w:t>
      </w:r>
      <w:r w:rsidR="002D645E">
        <w:t xml:space="preserve">. </w:t>
      </w:r>
      <w:r w:rsidR="000B1C73" w:rsidRPr="00BC0D7E">
        <w:rPr>
          <w:rFonts w:cs="Arial"/>
          <w:b/>
          <w:bCs/>
          <w:szCs w:val="22"/>
        </w:rPr>
        <w:t>Attachment</w:t>
      </w:r>
      <w:r w:rsidR="002D1608">
        <w:rPr>
          <w:rFonts w:cs="Arial"/>
          <w:b/>
          <w:bCs/>
          <w:szCs w:val="22"/>
        </w:rPr>
        <w:t> </w:t>
      </w:r>
      <w:r w:rsidR="000B1C73" w:rsidRPr="00BC0D7E">
        <w:rPr>
          <w:rFonts w:cs="Arial"/>
          <w:b/>
          <w:bCs/>
          <w:szCs w:val="22"/>
        </w:rPr>
        <w:t>A</w:t>
      </w:r>
      <w:r w:rsidR="000B1C73">
        <w:rPr>
          <w:rFonts w:cs="Arial"/>
          <w:szCs w:val="22"/>
        </w:rPr>
        <w:t xml:space="preserve"> to this factsheet lists the new item.</w:t>
      </w:r>
    </w:p>
    <w:p w14:paraId="0393B650" w14:textId="6FA5D748" w:rsidR="00CC2FA3" w:rsidRDefault="00CC2FA3" w:rsidP="00F15581">
      <w:r>
        <w:t>Item</w:t>
      </w:r>
      <w:r w:rsidR="00936489">
        <w:t xml:space="preserve"> 66586 </w:t>
      </w:r>
      <w:r>
        <w:t xml:space="preserve">is </w:t>
      </w:r>
      <w:r w:rsidR="00936489">
        <w:t>restricted to a maximum of</w:t>
      </w:r>
      <w:r w:rsidR="00936489" w:rsidRPr="00936489">
        <w:t xml:space="preserve"> </w:t>
      </w:r>
      <w:r w:rsidR="001F2D36">
        <w:t>four</w:t>
      </w:r>
      <w:r w:rsidR="001F2D36" w:rsidRPr="00936489">
        <w:t xml:space="preserve"> </w:t>
      </w:r>
      <w:r w:rsidR="00936489" w:rsidRPr="00936489">
        <w:t>tests per patient in a</w:t>
      </w:r>
      <w:r w:rsidR="001F2D36">
        <w:t xml:space="preserve"> 12-month period</w:t>
      </w:r>
      <w:r w:rsidR="00936489">
        <w:t>.</w:t>
      </w:r>
    </w:p>
    <w:p w14:paraId="54C5BC1B" w14:textId="67BC4E9A" w:rsidR="00CC2FA3" w:rsidRDefault="00CC2FA3" w:rsidP="00F15581">
      <w:r>
        <w:t>For private health insurance purposes, item</w:t>
      </w:r>
      <w:r w:rsidR="00936489">
        <w:t xml:space="preserve"> 66586 </w:t>
      </w:r>
      <w:r>
        <w:t xml:space="preserve">will be listed under </w:t>
      </w:r>
      <w:r w:rsidR="009863DC">
        <w:t xml:space="preserve">the </w:t>
      </w:r>
      <w:r>
        <w:t>following clinical category and procedure type:</w:t>
      </w:r>
    </w:p>
    <w:p w14:paraId="40CE359E" w14:textId="77777777" w:rsidR="00CC2FA3" w:rsidRPr="005A5CB9" w:rsidRDefault="00CC2FA3" w:rsidP="00F15581">
      <w:pPr>
        <w:pStyle w:val="ListParagraph"/>
        <w:numPr>
          <w:ilvl w:val="0"/>
          <w:numId w:val="28"/>
        </w:numPr>
        <w:spacing w:line="276" w:lineRule="auto"/>
        <w:rPr>
          <w:sz w:val="22"/>
          <w:szCs w:val="22"/>
        </w:rPr>
      </w:pPr>
      <w:r w:rsidRPr="005A5CB9">
        <w:rPr>
          <w:sz w:val="22"/>
          <w:szCs w:val="22"/>
        </w:rPr>
        <w:t>Clinical category: Support list (pathology)</w:t>
      </w:r>
    </w:p>
    <w:p w14:paraId="32D9F918" w14:textId="781E104F" w:rsidR="00466832" w:rsidRPr="00466832" w:rsidRDefault="00CC2FA3" w:rsidP="00F15581">
      <w:pPr>
        <w:pStyle w:val="ListParagraph"/>
        <w:numPr>
          <w:ilvl w:val="0"/>
          <w:numId w:val="28"/>
        </w:numPr>
        <w:spacing w:line="276" w:lineRule="auto"/>
        <w:rPr>
          <w:sz w:val="22"/>
          <w:szCs w:val="22"/>
        </w:rPr>
      </w:pPr>
      <w:r w:rsidRPr="005A5CB9">
        <w:rPr>
          <w:sz w:val="22"/>
          <w:szCs w:val="22"/>
        </w:rPr>
        <w:t>Procedure type: Type C</w:t>
      </w:r>
    </w:p>
    <w:p w14:paraId="56F5405A" w14:textId="1C4E21FB" w:rsidR="00E21777" w:rsidRDefault="00064168" w:rsidP="00F15581">
      <w:pPr>
        <w:pStyle w:val="Heading2"/>
        <w:spacing w:line="276" w:lineRule="auto"/>
      </w:pPr>
      <w:r>
        <w:t>Why are the changes being made?</w:t>
      </w:r>
      <w:bookmarkStart w:id="2" w:name="_Hlk535386664"/>
    </w:p>
    <w:bookmarkEnd w:id="2"/>
    <w:p w14:paraId="570C68B0" w14:textId="49DAB865" w:rsidR="001110D2" w:rsidRDefault="001110D2" w:rsidP="00650A11">
      <w:r>
        <w:t>The new item will support</w:t>
      </w:r>
      <w:r w:rsidRPr="001110D2">
        <w:t xml:space="preserve"> Medicare-eligible </w:t>
      </w:r>
      <w:bookmarkStart w:id="3" w:name="_Hlk155685890"/>
      <w:r w:rsidRPr="001110D2">
        <w:t xml:space="preserve">patients </w:t>
      </w:r>
      <w:r>
        <w:t xml:space="preserve">with </w:t>
      </w:r>
      <w:r w:rsidR="001F2D36" w:rsidRPr="00B04C17">
        <w:rPr>
          <w:iCs/>
        </w:rPr>
        <w:t>previously diagnosed</w:t>
      </w:r>
      <w:r w:rsidR="001F2D36">
        <w:rPr>
          <w:b/>
          <w:bCs/>
          <w:iCs/>
        </w:rPr>
        <w:t xml:space="preserve"> </w:t>
      </w:r>
      <w:r>
        <w:t>PAH to access BNP and NT-</w:t>
      </w:r>
      <w:proofErr w:type="spellStart"/>
      <w:r>
        <w:t>proBNP</w:t>
      </w:r>
      <w:proofErr w:type="spellEnd"/>
      <w:r>
        <w:t xml:space="preserve"> testing</w:t>
      </w:r>
      <w:r w:rsidR="005F61E2">
        <w:t xml:space="preserve"> for monitoring of their condition.</w:t>
      </w:r>
      <w:r>
        <w:t xml:space="preserve"> </w:t>
      </w:r>
    </w:p>
    <w:bookmarkEnd w:id="3"/>
    <w:p w14:paraId="025F7A4A" w14:textId="723154D7" w:rsidR="001110D2" w:rsidRPr="001110D2" w:rsidRDefault="001110D2" w:rsidP="00650A11">
      <w:r w:rsidRPr="001110D2">
        <w:t xml:space="preserve">If left untreated, </w:t>
      </w:r>
      <w:r w:rsidR="00B04C17">
        <w:t>PAH</w:t>
      </w:r>
      <w:r w:rsidR="00B04C17" w:rsidRPr="001110D2">
        <w:t xml:space="preserve"> </w:t>
      </w:r>
      <w:r w:rsidRPr="001110D2">
        <w:t>can lead to heart failure. Although there is no cure for PAH, it can be managed with medications</w:t>
      </w:r>
      <w:r w:rsidR="00B04C17">
        <w:t>, so e</w:t>
      </w:r>
      <w:r w:rsidRPr="001110D2">
        <w:t>arly diagnosis and treatment are important to slow down disease progression.</w:t>
      </w:r>
    </w:p>
    <w:p w14:paraId="7CD7FD1C" w14:textId="310EB264" w:rsidR="001110D2" w:rsidRDefault="001110D2" w:rsidP="00650A11">
      <w:r w:rsidRPr="001110D2">
        <w:t xml:space="preserve">BNP </w:t>
      </w:r>
      <w:r w:rsidR="00B04C17">
        <w:t>and NT-</w:t>
      </w:r>
      <w:proofErr w:type="spellStart"/>
      <w:r w:rsidR="00B04C17">
        <w:t>proBNP</w:t>
      </w:r>
      <w:proofErr w:type="spellEnd"/>
      <w:r w:rsidR="00B04C17">
        <w:t xml:space="preserve"> </w:t>
      </w:r>
      <w:r w:rsidRPr="001110D2">
        <w:t xml:space="preserve">results can help doctors determine the risk of </w:t>
      </w:r>
      <w:r w:rsidR="00B04C17">
        <w:t>disease progression</w:t>
      </w:r>
      <w:r w:rsidR="00B04C17" w:rsidRPr="001110D2">
        <w:t xml:space="preserve"> </w:t>
      </w:r>
      <w:r w:rsidRPr="001110D2">
        <w:t>within the next year for patients with PAH. This information</w:t>
      </w:r>
      <w:r w:rsidR="00B04C17">
        <w:t xml:space="preserve"> </w:t>
      </w:r>
      <w:r w:rsidRPr="001110D2">
        <w:t>can help doctors decide which treatment(s) a patient should have to manage their PAH.</w:t>
      </w:r>
    </w:p>
    <w:p w14:paraId="6DB9C85A" w14:textId="36EDC5FC" w:rsidR="001F2D36" w:rsidRDefault="001F2D36" w:rsidP="00650A11">
      <w:r w:rsidRPr="001F2D36">
        <w:lastRenderedPageBreak/>
        <w:t>BNP and NT-</w:t>
      </w:r>
      <w:proofErr w:type="spellStart"/>
      <w:r w:rsidRPr="001F2D36">
        <w:t>proBNP</w:t>
      </w:r>
      <w:proofErr w:type="spellEnd"/>
      <w:r w:rsidRPr="001F2D36">
        <w:t xml:space="preserve"> blood testing is more accessible</w:t>
      </w:r>
      <w:r w:rsidR="00B04C17">
        <w:t xml:space="preserve"> than some</w:t>
      </w:r>
      <w:r w:rsidR="00B04C17" w:rsidRPr="00D30D0A">
        <w:t xml:space="preserve"> other diagnostic tools</w:t>
      </w:r>
      <w:r w:rsidR="00B04C17">
        <w:t xml:space="preserve">, including </w:t>
      </w:r>
      <w:r w:rsidR="00B04C17" w:rsidRPr="001F2D36">
        <w:t>transthoracic echocardiogram</w:t>
      </w:r>
      <w:r w:rsidR="00B04C17">
        <w:t>s</w:t>
      </w:r>
      <w:r w:rsidR="00B04C17" w:rsidRPr="001F2D36">
        <w:t xml:space="preserve"> (TTE)</w:t>
      </w:r>
      <w:r w:rsidR="00B04C17">
        <w:t xml:space="preserve">, </w:t>
      </w:r>
      <w:r w:rsidRPr="001F2D36">
        <w:t>particularly for people in rural and remote communities</w:t>
      </w:r>
      <w:r w:rsidR="00B04C17">
        <w:t xml:space="preserve"> as TTEs are</w:t>
      </w:r>
      <w:r w:rsidRPr="001F2D36">
        <w:t xml:space="preserve"> only offered in certain healthcare facilities.</w:t>
      </w:r>
    </w:p>
    <w:p w14:paraId="3BD4873E" w14:textId="3CB47725" w:rsidR="001110D2" w:rsidRDefault="0029621F" w:rsidP="00650A11">
      <w:r>
        <w:t xml:space="preserve">At its meeting in </w:t>
      </w:r>
      <w:r w:rsidR="00B04C17">
        <w:t>July</w:t>
      </w:r>
      <w:r>
        <w:t xml:space="preserve"> 2023, the </w:t>
      </w:r>
      <w:r w:rsidR="00D30D0A" w:rsidRPr="00D30D0A">
        <w:t>Medical Services Advisory Committee (MSAC)</w:t>
      </w:r>
      <w:r w:rsidR="00D30D0A">
        <w:t xml:space="preserve"> </w:t>
      </w:r>
      <w:r w:rsidR="00B04C17">
        <w:t>supported the listing of the new item for BNP or NT-</w:t>
      </w:r>
      <w:proofErr w:type="spellStart"/>
      <w:r w:rsidR="00B04C17">
        <w:t>proBNP</w:t>
      </w:r>
      <w:proofErr w:type="spellEnd"/>
      <w:r w:rsidR="00B04C17">
        <w:t xml:space="preserve"> testing in patients with diagnosed PAH under MSAC </w:t>
      </w:r>
      <w:hyperlink r:id="rId8" w:anchor=":~:text=Application%201689.1%20is%20a%20reapplication,an%20established%20diagnosis%20of%20PAH." w:history="1">
        <w:r w:rsidR="00B04C17" w:rsidRPr="00B04C17">
          <w:rPr>
            <w:rStyle w:val="Hyperlink"/>
          </w:rPr>
          <w:t>Application 1689.1</w:t>
        </w:r>
      </w:hyperlink>
      <w:r w:rsidR="00D30D0A" w:rsidRPr="00D30D0A">
        <w:t>.</w:t>
      </w:r>
      <w:r w:rsidR="00B04C17">
        <w:t xml:space="preserve"> Further details about </w:t>
      </w:r>
      <w:hyperlink r:id="rId9" w:history="1">
        <w:r w:rsidR="00B04C17" w:rsidRPr="00B04C17">
          <w:rPr>
            <w:rStyle w:val="Hyperlink"/>
          </w:rPr>
          <w:t>MSAC applications</w:t>
        </w:r>
      </w:hyperlink>
      <w:r w:rsidR="00B04C17">
        <w:t xml:space="preserve"> can be found under MSAC Applications on the MSAC website (</w:t>
      </w:r>
      <w:hyperlink r:id="rId10" w:history="1">
        <w:r w:rsidR="00B04C17" w:rsidRPr="00B04C17">
          <w:rPr>
            <w:rStyle w:val="Hyperlink"/>
          </w:rPr>
          <w:t>Medical Services Advisory Committee</w:t>
        </w:r>
      </w:hyperlink>
      <w:r w:rsidR="00B04C17">
        <w:t>).</w:t>
      </w:r>
    </w:p>
    <w:p w14:paraId="4B2559AC" w14:textId="05161948" w:rsidR="00064168" w:rsidRDefault="00064168" w:rsidP="001110D2">
      <w:pPr>
        <w:pStyle w:val="Heading2"/>
        <w:spacing w:line="276" w:lineRule="auto"/>
      </w:pPr>
      <w:r>
        <w:t xml:space="preserve">What does this mean for </w:t>
      </w:r>
      <w:r w:rsidR="00466832" w:rsidRPr="00466832">
        <w:t>requesters and providers</w:t>
      </w:r>
      <w:r w:rsidR="00CC2FA3">
        <w:t>?</w:t>
      </w:r>
    </w:p>
    <w:p w14:paraId="080E5428" w14:textId="3F5EDB9D" w:rsidR="00881612" w:rsidRDefault="00CC2FA3" w:rsidP="00F15581">
      <w:r>
        <w:t xml:space="preserve">From 1 </w:t>
      </w:r>
      <w:r w:rsidR="00CB08B8">
        <w:t>J</w:t>
      </w:r>
      <w:r w:rsidR="00881612">
        <w:t>uly</w:t>
      </w:r>
      <w:r w:rsidR="00CB08B8">
        <w:t xml:space="preserve"> 2024</w:t>
      </w:r>
      <w:r>
        <w:t xml:space="preserve">, </w:t>
      </w:r>
      <w:r w:rsidR="00881612">
        <w:t xml:space="preserve">medical practitioners will be able to request </w:t>
      </w:r>
      <w:r w:rsidR="00B04C17">
        <w:t xml:space="preserve">Medicare </w:t>
      </w:r>
      <w:r w:rsidR="00881612">
        <w:t>funded testing to quantify BNP or NT-</w:t>
      </w:r>
      <w:proofErr w:type="spellStart"/>
      <w:r w:rsidR="00881612">
        <w:t>proBNP</w:t>
      </w:r>
      <w:proofErr w:type="spellEnd"/>
      <w:r w:rsidR="00881612">
        <w:t xml:space="preserve"> in a patient with </w:t>
      </w:r>
      <w:r w:rsidR="001B5685">
        <w:t>PAH.</w:t>
      </w:r>
    </w:p>
    <w:p w14:paraId="48D88FCC" w14:textId="2A2B6F0C" w:rsidR="00881612" w:rsidRDefault="001B5685" w:rsidP="00F15581">
      <w:r>
        <w:t xml:space="preserve">A medical practitioner (other than a specialist or consultant physician) requesting the service should only do so </w:t>
      </w:r>
      <w:r w:rsidR="00E20A66">
        <w:t>for patients already being treated by</w:t>
      </w:r>
      <w:r>
        <w:t xml:space="preserve"> a specialist or consultant physician who manages the treatment of the patient.</w:t>
      </w:r>
    </w:p>
    <w:p w14:paraId="79202D3E" w14:textId="762BCD70" w:rsidR="00466832" w:rsidRPr="00466832" w:rsidRDefault="00466832" w:rsidP="00F15581">
      <w:pPr>
        <w:rPr>
          <w:rFonts w:cs="Arial"/>
          <w:szCs w:val="22"/>
        </w:rPr>
      </w:pPr>
      <w:r w:rsidRPr="00466832">
        <w:rPr>
          <w:rStyle w:val="cf01"/>
          <w:rFonts w:ascii="Arial" w:hAnsi="Arial" w:cs="Arial"/>
          <w:sz w:val="22"/>
          <w:szCs w:val="22"/>
        </w:rPr>
        <w:t>To be eligible for Medicare benefits, laboratories providing this service must be accredited according to the pathology accreditation standards specified in the</w:t>
      </w:r>
      <w:r w:rsidRPr="00466832">
        <w:rPr>
          <w:rStyle w:val="cf11"/>
          <w:rFonts w:ascii="Arial" w:eastAsiaTheme="majorEastAsia" w:hAnsi="Arial" w:cs="Arial"/>
          <w:sz w:val="22"/>
          <w:szCs w:val="22"/>
        </w:rPr>
        <w:t xml:space="preserve"> </w:t>
      </w:r>
      <w:hyperlink r:id="rId11" w:history="1">
        <w:r w:rsidRPr="00466832">
          <w:rPr>
            <w:rStyle w:val="cf21"/>
            <w:rFonts w:ascii="Arial" w:hAnsi="Arial" w:cs="Arial"/>
            <w:color w:val="0000FF"/>
            <w:sz w:val="22"/>
            <w:szCs w:val="22"/>
            <w:u w:val="single"/>
          </w:rPr>
          <w:t>Health Insurance (Accredited Pathology Laboratories-Approval) Principles 2017</w:t>
        </w:r>
      </w:hyperlink>
      <w:r w:rsidRPr="00466832">
        <w:rPr>
          <w:rStyle w:val="cf01"/>
          <w:rFonts w:ascii="Arial" w:hAnsi="Arial" w:cs="Arial"/>
          <w:sz w:val="22"/>
          <w:szCs w:val="22"/>
        </w:rPr>
        <w:t>.</w:t>
      </w:r>
    </w:p>
    <w:p w14:paraId="7F7DA4F7" w14:textId="77777777" w:rsidR="00064168" w:rsidRDefault="00064168" w:rsidP="00F15581">
      <w:pPr>
        <w:pStyle w:val="Heading2"/>
        <w:spacing w:line="276" w:lineRule="auto"/>
      </w:pPr>
      <w:r>
        <w:t>How will these changes affect patients</w:t>
      </w:r>
      <w:r w:rsidRPr="001A7FB7">
        <w:t>?</w:t>
      </w:r>
    </w:p>
    <w:p w14:paraId="40987DFA" w14:textId="1336228C" w:rsidR="00D033EF" w:rsidRDefault="00EF6EEA" w:rsidP="00650A11">
      <w:r w:rsidRPr="00D033EF">
        <w:t>Th</w:t>
      </w:r>
      <w:r>
        <w:t>e</w:t>
      </w:r>
      <w:r w:rsidRPr="00D033EF">
        <w:t xml:space="preserve"> </w:t>
      </w:r>
      <w:r w:rsidR="00D033EF">
        <w:t xml:space="preserve">new item </w:t>
      </w:r>
      <w:r>
        <w:t xml:space="preserve">will allow </w:t>
      </w:r>
      <w:r w:rsidRPr="00D033EF">
        <w:t>Medicare-eligible patients</w:t>
      </w:r>
      <w:r>
        <w:t xml:space="preserve"> with previously diagnosed </w:t>
      </w:r>
      <w:r w:rsidRPr="00D033EF">
        <w:t xml:space="preserve">PAH </w:t>
      </w:r>
      <w:r>
        <w:t>to access Medicare funded</w:t>
      </w:r>
      <w:r w:rsidRPr="00D033EF">
        <w:t xml:space="preserve"> </w:t>
      </w:r>
      <w:r w:rsidR="00D033EF" w:rsidRPr="00D033EF">
        <w:t>BNP or NT-</w:t>
      </w:r>
      <w:proofErr w:type="spellStart"/>
      <w:r w:rsidR="00D033EF" w:rsidRPr="00D033EF">
        <w:t>proBNP</w:t>
      </w:r>
      <w:proofErr w:type="spellEnd"/>
      <w:r w:rsidR="00D033EF" w:rsidRPr="00D033EF">
        <w:t xml:space="preserve"> testing </w:t>
      </w:r>
      <w:r>
        <w:t>for ongoing risk assessment</w:t>
      </w:r>
      <w:r w:rsidR="00D033EF" w:rsidRPr="00D033EF">
        <w:t>. BNP (or NT</w:t>
      </w:r>
      <w:r w:rsidR="003D4521">
        <w:noBreakHyphen/>
      </w:r>
      <w:proofErr w:type="spellStart"/>
      <w:r w:rsidR="00D033EF" w:rsidRPr="00D033EF">
        <w:t>proBNP</w:t>
      </w:r>
      <w:proofErr w:type="spellEnd"/>
      <w:r w:rsidR="00D033EF" w:rsidRPr="00D033EF">
        <w:t xml:space="preserve">) blood testing is more accessible than TTE, especially for people in rural and remote communities. </w:t>
      </w:r>
    </w:p>
    <w:p w14:paraId="6A03F4A4" w14:textId="0980AE69" w:rsidR="000102DC" w:rsidRDefault="00064168" w:rsidP="00E05F5C">
      <w:pPr>
        <w:pStyle w:val="Heading2"/>
        <w:spacing w:line="360" w:lineRule="auto"/>
        <w:rPr>
          <w:rFonts w:cs="Times New Roman"/>
          <w:b w:val="0"/>
          <w:bCs w:val="0"/>
          <w:iCs w:val="0"/>
          <w:color w:val="000000" w:themeColor="text1"/>
          <w:sz w:val="22"/>
          <w:szCs w:val="22"/>
        </w:rPr>
      </w:pPr>
      <w:r w:rsidRPr="001A7FB7">
        <w:t>Who was consulted on the changes?</w:t>
      </w:r>
    </w:p>
    <w:p w14:paraId="0CF53FCA" w14:textId="2DEED73A" w:rsidR="00352051" w:rsidRPr="00352051" w:rsidRDefault="00352051" w:rsidP="00650A11">
      <w:r w:rsidRPr="00CC2FA3">
        <w:rPr>
          <w:szCs w:val="22"/>
        </w:rPr>
        <w:t>Consultation has been undertaken with</w:t>
      </w:r>
      <w:r>
        <w:rPr>
          <w:szCs w:val="22"/>
        </w:rPr>
        <w:t xml:space="preserve"> the</w:t>
      </w:r>
      <w:r w:rsidRPr="00CC2FA3">
        <w:rPr>
          <w:szCs w:val="22"/>
        </w:rPr>
        <w:t xml:space="preserve"> </w:t>
      </w:r>
      <w:r w:rsidRPr="00936489">
        <w:rPr>
          <w:szCs w:val="22"/>
        </w:rPr>
        <w:t>Australian Scleroderma Interest Group (ASIG</w:t>
      </w:r>
      <w:r w:rsidR="00EF6EEA" w:rsidRPr="00936489">
        <w:rPr>
          <w:szCs w:val="22"/>
        </w:rPr>
        <w:t>)</w:t>
      </w:r>
      <w:r w:rsidR="00EF6EEA">
        <w:rPr>
          <w:szCs w:val="22"/>
        </w:rPr>
        <w:t>,</w:t>
      </w:r>
      <w:r w:rsidR="00EF6EEA" w:rsidRPr="00936489">
        <w:rPr>
          <w:szCs w:val="22"/>
        </w:rPr>
        <w:t xml:space="preserve"> </w:t>
      </w:r>
      <w:r w:rsidR="00EF6EEA">
        <w:rPr>
          <w:szCs w:val="22"/>
        </w:rPr>
        <w:t>Scleroderma</w:t>
      </w:r>
      <w:r w:rsidRPr="00936489">
        <w:rPr>
          <w:szCs w:val="22"/>
        </w:rPr>
        <w:t xml:space="preserve"> Australia</w:t>
      </w:r>
      <w:r>
        <w:rPr>
          <w:szCs w:val="22"/>
        </w:rPr>
        <w:t xml:space="preserve">, </w:t>
      </w:r>
      <w:r w:rsidRPr="00936489">
        <w:rPr>
          <w:szCs w:val="22"/>
        </w:rPr>
        <w:t>Thoracic Society of Australia and New Zealand</w:t>
      </w:r>
      <w:r>
        <w:rPr>
          <w:szCs w:val="22"/>
        </w:rPr>
        <w:t xml:space="preserve">, </w:t>
      </w:r>
      <w:r w:rsidRPr="00936489">
        <w:rPr>
          <w:szCs w:val="22"/>
        </w:rPr>
        <w:t>Australian</w:t>
      </w:r>
      <w:r>
        <w:rPr>
          <w:b/>
          <w:bCs/>
          <w:iCs/>
          <w:szCs w:val="22"/>
        </w:rPr>
        <w:t xml:space="preserve"> </w:t>
      </w:r>
      <w:r w:rsidRPr="00352051">
        <w:rPr>
          <w:szCs w:val="22"/>
        </w:rPr>
        <w:t>Rheumatology Association, Public Pathology Australia, The Royal College of Pathologists of Australasia, Lung Foundation Australia as part of the MSAC process.</w:t>
      </w:r>
    </w:p>
    <w:p w14:paraId="32E82B19" w14:textId="645A7F90" w:rsidR="00064168" w:rsidRDefault="00064168" w:rsidP="00F15581">
      <w:pPr>
        <w:pStyle w:val="Heading2"/>
        <w:spacing w:line="276" w:lineRule="auto"/>
      </w:pPr>
      <w:r w:rsidRPr="001A7FB7">
        <w:t>How will the changes be monitored</w:t>
      </w:r>
      <w:r>
        <w:t xml:space="preserve"> and reviewed</w:t>
      </w:r>
      <w:r w:rsidRPr="001A7FB7">
        <w:t>?</w:t>
      </w:r>
    </w:p>
    <w:p w14:paraId="337AEE79" w14:textId="34CD2845" w:rsidR="00CC2FA3" w:rsidRDefault="00CC2FA3" w:rsidP="00650A11">
      <w:r w:rsidRPr="00CC2FA3">
        <w:t>All MBS items are subject to compliance processes and activities, including random and targeted audits which may require a provider to submit evidence about the services claimed.</w:t>
      </w:r>
    </w:p>
    <w:p w14:paraId="433F7195" w14:textId="77777777" w:rsidR="000357FB" w:rsidRDefault="000357FB" w:rsidP="000357FB">
      <w:r>
        <w:t>P</w:t>
      </w:r>
      <w:r w:rsidRPr="00F47B45">
        <w:t>roviders are responsible for ensuring services claimed from Medicare using their provider</w:t>
      </w:r>
      <w:r>
        <w:t xml:space="preserve"> </w:t>
      </w:r>
      <w:r w:rsidRPr="00F47B45">
        <w:t>number meet all legislative requirements.</w:t>
      </w:r>
      <w:r>
        <w:t xml:space="preserve"> </w:t>
      </w:r>
      <w:r w:rsidRPr="00F47B45">
        <w:t>These changes are subject to MBS compliance checks and providers may be required to submit evidence about the services claimed.</w:t>
      </w:r>
    </w:p>
    <w:p w14:paraId="3C63E237" w14:textId="01E7C4F0" w:rsidR="00064168" w:rsidRDefault="00064168" w:rsidP="00F15581">
      <w:pPr>
        <w:pStyle w:val="Heading2"/>
        <w:spacing w:line="276" w:lineRule="auto"/>
      </w:pPr>
      <w:r>
        <w:lastRenderedPageBreak/>
        <w:t>Where can I find more information?</w:t>
      </w:r>
    </w:p>
    <w:p w14:paraId="6F38E568" w14:textId="77777777" w:rsidR="00056047" w:rsidRPr="00867595" w:rsidRDefault="00056047" w:rsidP="00056047">
      <w:pPr>
        <w:rPr>
          <w:szCs w:val="22"/>
        </w:rPr>
      </w:pPr>
      <w:r w:rsidRPr="00867595">
        <w:rPr>
          <w:szCs w:val="22"/>
        </w:rPr>
        <w:t xml:space="preserve">The full item descriptor(s) and information on other changes to the MBS can be found on the MBS Online website at </w:t>
      </w:r>
      <w:hyperlink r:id="rId12" w:history="1">
        <w:r w:rsidRPr="00E71EE6">
          <w:rPr>
            <w:rStyle w:val="Hyperlink"/>
            <w:szCs w:val="22"/>
          </w:rPr>
          <w:t>www.mbsonline.gov.au</w:t>
        </w:r>
      </w:hyperlink>
      <w:r>
        <w:rPr>
          <w:szCs w:val="22"/>
        </w:rPr>
        <w:t>.</w:t>
      </w:r>
      <w:r w:rsidRPr="00867595">
        <w:rPr>
          <w:szCs w:val="22"/>
        </w:rPr>
        <w:t xml:space="preserve"> You can also subscribe to future MBS updates by visiting </w:t>
      </w:r>
      <w:hyperlink r:id="rId13" w:history="1">
        <w:r w:rsidRPr="00E71EE6">
          <w:rPr>
            <w:rStyle w:val="Hyperlink"/>
            <w:szCs w:val="22"/>
          </w:rPr>
          <w:t>MBS Online</w:t>
        </w:r>
      </w:hyperlink>
      <w:r w:rsidRPr="00867595">
        <w:rPr>
          <w:szCs w:val="22"/>
        </w:rPr>
        <w:t xml:space="preserve"> and clicking ‘Subscribe’. </w:t>
      </w:r>
    </w:p>
    <w:p w14:paraId="74C5AA35" w14:textId="77777777" w:rsidR="00056047" w:rsidRDefault="00056047" w:rsidP="00056047">
      <w:pPr>
        <w:rPr>
          <w:szCs w:val="22"/>
        </w:rPr>
      </w:pPr>
      <w:r w:rsidRPr="00867595">
        <w:rPr>
          <w:szCs w:val="22"/>
        </w:rPr>
        <w:t xml:space="preserve">The Department of Health </w:t>
      </w:r>
      <w:r>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Pr="00E71492">
        <w:rPr>
          <w:i/>
          <w:iCs/>
          <w:szCs w:val="22"/>
        </w:rPr>
        <w:br/>
        <w:t>Act 1973</w:t>
      </w:r>
      <w:r w:rsidRPr="00867595">
        <w:rPr>
          <w:szCs w:val="22"/>
        </w:rPr>
        <w:t xml:space="preserve"> and associated regulations. If you have a query relating exclusively to interpretation of the Schedule, you should email </w:t>
      </w:r>
      <w:hyperlink r:id="rId14" w:history="1">
        <w:r w:rsidRPr="00867595">
          <w:rPr>
            <w:rStyle w:val="Hyperlink"/>
            <w:szCs w:val="22"/>
          </w:rPr>
          <w:t>askMBS@health.gov.au</w:t>
        </w:r>
      </w:hyperlink>
      <w:r w:rsidRPr="00867595">
        <w:rPr>
          <w:szCs w:val="22"/>
        </w:rPr>
        <w:t>.</w:t>
      </w:r>
    </w:p>
    <w:p w14:paraId="5E1FB4F4" w14:textId="77777777" w:rsidR="00056047" w:rsidRDefault="00056047" w:rsidP="00056047">
      <w:pPr>
        <w:rPr>
          <w:color w:val="auto"/>
          <w:sz w:val="20"/>
          <w:szCs w:val="21"/>
        </w:rPr>
      </w:pPr>
      <w:r>
        <w:t xml:space="preserve">Private health insurance information on the product tier arrangements is available at </w:t>
      </w:r>
      <w:hyperlink r:id="rId15" w:history="1">
        <w:r>
          <w:rPr>
            <w:rStyle w:val="Hyperlink"/>
          </w:rPr>
          <w:t>www.privatehealth.gov.au</w:t>
        </w:r>
      </w:hyperlink>
      <w:r>
        <w:t xml:space="preserve">. Detailed information on the MBS item listing within clinical categories is available on the </w:t>
      </w:r>
      <w:hyperlink r:id="rId16"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Pr>
          <w:i/>
        </w:rPr>
        <w:t xml:space="preserve"> </w:t>
      </w:r>
      <w:r>
        <w:rPr>
          <w:iCs/>
        </w:rPr>
        <w:t xml:space="preserve">found on the </w:t>
      </w:r>
      <w:hyperlink r:id="rId17" w:history="1">
        <w:r w:rsidRPr="005E2D76">
          <w:rPr>
            <w:rStyle w:val="Hyperlink"/>
            <w:iCs/>
          </w:rPr>
          <w:t>Federal Register of Legislation</w:t>
        </w:r>
      </w:hyperlink>
      <w:r>
        <w:t xml:space="preserve">. If you have a query in relation to private health insurance, you should email </w:t>
      </w:r>
      <w:hyperlink r:id="rId18" w:history="1">
        <w:r>
          <w:rPr>
            <w:rStyle w:val="Hyperlink"/>
          </w:rPr>
          <w:t>PHI@health.gov.au</w:t>
        </w:r>
      </w:hyperlink>
      <w:r>
        <w:t>.</w:t>
      </w:r>
    </w:p>
    <w:p w14:paraId="016DDEAB" w14:textId="77777777" w:rsidR="00056047" w:rsidRPr="00867595" w:rsidRDefault="00056047" w:rsidP="00056047">
      <w:pPr>
        <w:rPr>
          <w:szCs w:val="22"/>
        </w:rPr>
      </w:pPr>
      <w:r w:rsidRPr="00867595">
        <w:rPr>
          <w:szCs w:val="22"/>
        </w:rPr>
        <w:t>Subscribe to ‘</w:t>
      </w:r>
      <w:hyperlink r:id="rId19" w:history="1">
        <w:r w:rsidRPr="00867595">
          <w:rPr>
            <w:rStyle w:val="Hyperlink"/>
            <w:szCs w:val="22"/>
          </w:rPr>
          <w:t>News for Health Professionals</w:t>
        </w:r>
      </w:hyperlink>
      <w:r w:rsidRPr="00867595">
        <w:rPr>
          <w:szCs w:val="22"/>
        </w:rPr>
        <w:t>’ on the Services Australia website and you will receive regular news highlights.</w:t>
      </w:r>
    </w:p>
    <w:p w14:paraId="6F03FA6B" w14:textId="77777777" w:rsidR="00056047" w:rsidRDefault="00056047" w:rsidP="00056047">
      <w:pPr>
        <w:rPr>
          <w:szCs w:val="22"/>
        </w:rPr>
      </w:pPr>
      <w:r w:rsidRPr="00867595">
        <w:rPr>
          <w:szCs w:val="22"/>
        </w:rPr>
        <w:t xml:space="preserve">If you are seeking advice in relation to Medicare billing, claiming, payments, or obtaining a provider number, please </w:t>
      </w:r>
      <w:bookmarkStart w:id="4" w:name="_Hlk7773414"/>
      <w:r w:rsidRPr="00867595">
        <w:rPr>
          <w:szCs w:val="22"/>
        </w:rPr>
        <w:t xml:space="preserve">go to the Health Professionals page on the Services Australia website or </w:t>
      </w:r>
      <w:bookmarkEnd w:id="4"/>
      <w:r w:rsidRPr="00867595">
        <w:rPr>
          <w:szCs w:val="22"/>
        </w:rPr>
        <w:t xml:space="preserve">contact the Services Australia on the Provider Enquiry Line – 13 21 50. </w:t>
      </w:r>
    </w:p>
    <w:p w14:paraId="06AAD2D6" w14:textId="48609112" w:rsidR="007F57AC" w:rsidRDefault="00056047" w:rsidP="00056047">
      <w:pPr>
        <w:rPr>
          <w:szCs w:val="22"/>
        </w:rPr>
      </w:pPr>
      <w:r w:rsidRPr="00867595">
        <w:rPr>
          <w:szCs w:val="22"/>
        </w:rPr>
        <w:t xml:space="preserve">The data file for software vendors when available can be accessed via the </w:t>
      </w:r>
      <w:hyperlink r:id="rId20" w:history="1">
        <w:r w:rsidRPr="003A2ED4">
          <w:rPr>
            <w:rStyle w:val="Hyperlink"/>
            <w:szCs w:val="22"/>
          </w:rPr>
          <w:t>Downloads</w:t>
        </w:r>
      </w:hyperlink>
      <w:r w:rsidRPr="00867595">
        <w:rPr>
          <w:szCs w:val="22"/>
        </w:rPr>
        <w:t xml:space="preserve"> page.</w:t>
      </w:r>
    </w:p>
    <w:p w14:paraId="3BAA31F6" w14:textId="77777777" w:rsidR="007F57AC" w:rsidRDefault="007F57AC">
      <w:pPr>
        <w:spacing w:before="0" w:after="0" w:line="240" w:lineRule="auto"/>
        <w:rPr>
          <w:szCs w:val="22"/>
        </w:rPr>
      </w:pPr>
      <w:r>
        <w:rPr>
          <w:szCs w:val="22"/>
        </w:rPr>
        <w:br w:type="page"/>
      </w:r>
    </w:p>
    <w:p w14:paraId="6D6EB19D" w14:textId="521779BF" w:rsidR="00BE3ED5" w:rsidRDefault="000B1C73" w:rsidP="00F15581">
      <w:pPr>
        <w:pStyle w:val="Heading2"/>
        <w:spacing w:line="276" w:lineRule="auto"/>
      </w:pPr>
      <w:r>
        <w:lastRenderedPageBreak/>
        <w:t xml:space="preserve">Attachment A: </w:t>
      </w:r>
      <w:r w:rsidR="000102DC">
        <w:t>New</w:t>
      </w:r>
      <w:r w:rsidR="00BE3ED5" w:rsidRPr="007A32E7">
        <w:t xml:space="preserve"> item descriptor (effect</w:t>
      </w:r>
      <w:r w:rsidR="003D4521">
        <w:t>ive</w:t>
      </w:r>
      <w:r w:rsidR="00BE3ED5" w:rsidRPr="007A32E7">
        <w:t xml:space="preserve"> </w:t>
      </w:r>
      <w:r w:rsidR="000102DC">
        <w:t xml:space="preserve">1 </w:t>
      </w:r>
      <w:r w:rsidR="00EF6EEA">
        <w:t xml:space="preserve">July </w:t>
      </w:r>
      <w:r w:rsidR="000102DC">
        <w:t>202</w:t>
      </w:r>
      <w:r w:rsidR="00A97B57">
        <w:t>4</w:t>
      </w:r>
      <w:r w:rsidR="00BE3ED5" w:rsidRPr="007A32E7">
        <w:t>)</w:t>
      </w:r>
    </w:p>
    <w:tbl>
      <w:tblPr>
        <w:tblStyle w:val="GridTable4-Accent2"/>
        <w:tblW w:w="0" w:type="auto"/>
        <w:tblLook w:val="04A0" w:firstRow="1" w:lastRow="0" w:firstColumn="1" w:lastColumn="0" w:noHBand="0" w:noVBand="1"/>
      </w:tblPr>
      <w:tblGrid>
        <w:gridCol w:w="9060"/>
      </w:tblGrid>
      <w:tr w:rsidR="000102DC" w14:paraId="148B360C" w14:textId="77777777" w:rsidTr="000F29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76C28528" w:rsidR="000102DC" w:rsidRDefault="000102DC" w:rsidP="00F15581">
            <w:pPr>
              <w:rPr>
                <w:b w:val="0"/>
                <w:bCs w:val="0"/>
                <w:lang w:eastAsia="en-AU"/>
              </w:rPr>
            </w:pPr>
            <w:bookmarkStart w:id="5" w:name="_Hlk118987208"/>
            <w:r>
              <w:rPr>
                <w:lang w:eastAsia="en-AU"/>
              </w:rPr>
              <w:t>Category 6 – Pathology Services</w:t>
            </w:r>
          </w:p>
        </w:tc>
      </w:tr>
      <w:tr w:rsidR="000102DC" w14:paraId="4C44E092" w14:textId="77777777" w:rsidTr="000F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1B5E8E0D" w:rsidR="000102DC" w:rsidRDefault="000102DC" w:rsidP="00F15581">
            <w:pPr>
              <w:rPr>
                <w:b w:val="0"/>
                <w:bCs w:val="0"/>
                <w:lang w:eastAsia="en-AU"/>
              </w:rPr>
            </w:pPr>
            <w:r>
              <w:rPr>
                <w:lang w:eastAsia="en-AU"/>
              </w:rPr>
              <w:t>Group P</w:t>
            </w:r>
            <w:r w:rsidR="009F3E32">
              <w:rPr>
                <w:lang w:eastAsia="en-AU"/>
              </w:rPr>
              <w:t>2</w:t>
            </w:r>
            <w:r>
              <w:rPr>
                <w:lang w:eastAsia="en-AU"/>
              </w:rPr>
              <w:t xml:space="preserve"> - </w:t>
            </w:r>
            <w:r w:rsidR="009F3E32">
              <w:rPr>
                <w:lang w:eastAsia="en-AU"/>
              </w:rPr>
              <w:t>Chemical</w:t>
            </w:r>
          </w:p>
        </w:tc>
      </w:tr>
      <w:tr w:rsidR="00642F20" w14:paraId="25FF7AAD" w14:textId="77777777" w:rsidTr="005E0409">
        <w:tc>
          <w:tcPr>
            <w:cnfStyle w:val="001000000000" w:firstRow="0" w:lastRow="0" w:firstColumn="1" w:lastColumn="0" w:oddVBand="0" w:evenVBand="0" w:oddHBand="0" w:evenHBand="0" w:firstRowFirstColumn="0" w:firstRowLastColumn="0" w:lastRowFirstColumn="0" w:lastRowLastColumn="0"/>
            <w:tcW w:w="9060" w:type="dxa"/>
            <w:hideMark/>
          </w:tcPr>
          <w:p w14:paraId="06042622" w14:textId="1882741E" w:rsidR="00515AC9" w:rsidRDefault="00650A11" w:rsidP="00F15581">
            <w:pPr>
              <w:rPr>
                <w:b w:val="0"/>
                <w:bCs w:val="0"/>
              </w:rPr>
            </w:pPr>
            <w:r>
              <w:t>66586</w:t>
            </w:r>
          </w:p>
          <w:p w14:paraId="24F88DAD" w14:textId="71E0FFC2" w:rsidR="009F3E32" w:rsidRDefault="00DD4E3D" w:rsidP="00F15581">
            <w:r>
              <w:rPr>
                <w:b w:val="0"/>
                <w:bCs w:val="0"/>
              </w:rPr>
              <w:t>Quantification of BNP or NT-</w:t>
            </w:r>
            <w:proofErr w:type="spellStart"/>
            <w:r>
              <w:rPr>
                <w:b w:val="0"/>
                <w:bCs w:val="0"/>
              </w:rPr>
              <w:t>proBNP</w:t>
            </w:r>
            <w:proofErr w:type="spellEnd"/>
            <w:r>
              <w:rPr>
                <w:b w:val="0"/>
                <w:bCs w:val="0"/>
              </w:rPr>
              <w:t xml:space="preserve"> testing in a patient with diagnosed pulmonary arterial hypertension </w:t>
            </w:r>
            <w:r w:rsidR="003D4521">
              <w:rPr>
                <w:b w:val="0"/>
                <w:bCs w:val="0"/>
              </w:rPr>
              <w:t>to monitor for disease progression</w:t>
            </w:r>
            <w:r>
              <w:rPr>
                <w:b w:val="0"/>
                <w:bCs w:val="0"/>
              </w:rPr>
              <w:t xml:space="preserve">. </w:t>
            </w:r>
          </w:p>
          <w:p w14:paraId="42CE36DA" w14:textId="77777777" w:rsidR="00DD4E3D" w:rsidRPr="00B83FAA" w:rsidRDefault="00DD4E3D" w:rsidP="00F15581">
            <w:pPr>
              <w:rPr>
                <w:b w:val="0"/>
                <w:bCs w:val="0"/>
              </w:rPr>
            </w:pPr>
          </w:p>
          <w:p w14:paraId="0FEC6526" w14:textId="73E559C6" w:rsidR="00DD4E3D" w:rsidRPr="00B83FAA" w:rsidRDefault="00B83FAA" w:rsidP="00F15581">
            <w:pPr>
              <w:rPr>
                <w:b w:val="0"/>
                <w:bCs w:val="0"/>
              </w:rPr>
            </w:pPr>
            <w:r w:rsidRPr="00B83FAA">
              <w:rPr>
                <w:b w:val="0"/>
                <w:bCs w:val="0"/>
              </w:rPr>
              <w:t>Applicable 4 times in any 12 month period</w:t>
            </w:r>
          </w:p>
          <w:p w14:paraId="443B4809" w14:textId="77777777" w:rsidR="00DD4E3D" w:rsidRPr="00DD4E3D" w:rsidRDefault="00DD4E3D" w:rsidP="00F15581">
            <w:pPr>
              <w:rPr>
                <w:b w:val="0"/>
                <w:bCs w:val="0"/>
              </w:rPr>
            </w:pPr>
          </w:p>
          <w:p w14:paraId="641A7F11" w14:textId="5E3C51D4" w:rsidR="004D6FB9" w:rsidRPr="003D4521" w:rsidRDefault="004D6FB9" w:rsidP="00F15581">
            <w:pPr>
              <w:rPr>
                <w:b w:val="0"/>
                <w:bCs w:val="0"/>
              </w:rPr>
            </w:pPr>
            <w:r w:rsidRPr="003D4521">
              <w:rPr>
                <w:b w:val="0"/>
                <w:bCs w:val="0"/>
              </w:rPr>
              <w:t xml:space="preserve">MBS </w:t>
            </w:r>
            <w:r w:rsidR="000102DC" w:rsidRPr="003D4521">
              <w:rPr>
                <w:b w:val="0"/>
                <w:bCs w:val="0"/>
              </w:rPr>
              <w:t>Fee: $</w:t>
            </w:r>
            <w:r w:rsidR="009F3E32" w:rsidRPr="003D4521">
              <w:rPr>
                <w:b w:val="0"/>
                <w:bCs w:val="0"/>
              </w:rPr>
              <w:t>58.50</w:t>
            </w:r>
            <w:r w:rsidR="000102DC" w:rsidRPr="003D4521">
              <w:rPr>
                <w:b w:val="0"/>
                <w:bCs w:val="0"/>
              </w:rPr>
              <w:t xml:space="preserve"> </w:t>
            </w:r>
          </w:p>
          <w:p w14:paraId="2BDF063F" w14:textId="74B0C295" w:rsidR="00642F20" w:rsidRPr="00AA6575" w:rsidRDefault="000102DC" w:rsidP="00F15581">
            <w:r w:rsidRPr="003D4521">
              <w:rPr>
                <w:b w:val="0"/>
                <w:bCs w:val="0"/>
              </w:rPr>
              <w:t>Benefit: 75% = $</w:t>
            </w:r>
            <w:r w:rsidR="009F3E32" w:rsidRPr="003D4521">
              <w:rPr>
                <w:b w:val="0"/>
                <w:bCs w:val="0"/>
              </w:rPr>
              <w:t>43.90</w:t>
            </w:r>
            <w:r w:rsidRPr="003D4521">
              <w:rPr>
                <w:b w:val="0"/>
                <w:bCs w:val="0"/>
              </w:rPr>
              <w:t xml:space="preserve"> </w:t>
            </w:r>
            <w:r w:rsidR="004D6FB9" w:rsidRPr="003D4521">
              <w:rPr>
                <w:b w:val="0"/>
                <w:bCs w:val="0"/>
              </w:rPr>
              <w:t xml:space="preserve">      </w:t>
            </w:r>
            <w:r w:rsidR="004E0974" w:rsidRPr="003D4521">
              <w:rPr>
                <w:b w:val="0"/>
                <w:bCs w:val="0"/>
              </w:rPr>
              <w:t xml:space="preserve"> </w:t>
            </w:r>
            <w:r w:rsidRPr="003D4521">
              <w:rPr>
                <w:b w:val="0"/>
                <w:bCs w:val="0"/>
              </w:rPr>
              <w:t>85% = $</w:t>
            </w:r>
            <w:r w:rsidR="009F3E32" w:rsidRPr="003D4521">
              <w:rPr>
                <w:b w:val="0"/>
                <w:bCs w:val="0"/>
              </w:rPr>
              <w:t>49.75</w:t>
            </w:r>
            <w:r w:rsidR="0002350C" w:rsidRPr="0002350C">
              <w:t xml:space="preserve"> </w:t>
            </w:r>
          </w:p>
        </w:tc>
      </w:tr>
      <w:bookmarkEnd w:id="5"/>
    </w:tbl>
    <w:p w14:paraId="508B4C47" w14:textId="0B9F0AE6" w:rsidR="00BE3ED5" w:rsidRDefault="00BE3ED5" w:rsidP="00F15581"/>
    <w:p w14:paraId="7A410FAE" w14:textId="2FA8FEF2" w:rsidR="007C31DD" w:rsidRDefault="007C31DD" w:rsidP="00F15581">
      <w:pPr>
        <w:pStyle w:val="Disclaimer"/>
        <w:spacing w:line="276" w:lineRule="auto"/>
      </w:pPr>
      <w:r w:rsidRPr="0029176A">
        <w:t>Please note that the information provided is a general guide only</w:t>
      </w:r>
      <w:r w:rsidR="00D555D6" w:rsidRPr="0029176A">
        <w:t xml:space="preserve">. </w:t>
      </w:r>
      <w:r w:rsidRPr="0029176A">
        <w:t xml:space="preserve">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F15581">
      <w:pPr>
        <w:pStyle w:val="Disclaimer"/>
        <w:spacing w:line="276" w:lineRule="auto"/>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F15581"/>
    <w:sectPr w:rsidR="007C31DD" w:rsidRPr="00BE3ED5" w:rsidSect="00466832">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B30ED" w14:textId="77777777" w:rsidR="00EB3F3E" w:rsidRDefault="00EB3F3E" w:rsidP="006B56BB">
      <w:r>
        <w:separator/>
      </w:r>
    </w:p>
    <w:p w14:paraId="1940BD61" w14:textId="77777777" w:rsidR="00EB3F3E" w:rsidRDefault="00EB3F3E"/>
  </w:endnote>
  <w:endnote w:type="continuationSeparator" w:id="0">
    <w:p w14:paraId="2507047A" w14:textId="77777777" w:rsidR="00EB3F3E" w:rsidRDefault="00EB3F3E" w:rsidP="006B56BB">
      <w:r>
        <w:continuationSeparator/>
      </w:r>
    </w:p>
    <w:p w14:paraId="1943847B" w14:textId="77777777" w:rsidR="00EB3F3E" w:rsidRDefault="00EB3F3E"/>
  </w:endnote>
  <w:endnote w:type="continuationNotice" w:id="1">
    <w:p w14:paraId="3E6F19DF" w14:textId="77777777" w:rsidR="00EB3F3E" w:rsidRDefault="00EB3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476E" w14:textId="77777777" w:rsidR="0037243C" w:rsidRDefault="00372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53F1" w14:textId="49084477" w:rsidR="002F1FC5" w:rsidRDefault="007319D2" w:rsidP="002F1FC5">
    <w:pPr>
      <w:pStyle w:val="Footer"/>
      <w:jc w:val="left"/>
    </w:pPr>
    <w:r>
      <w:rPr>
        <w:rStyle w:val="BookTitle"/>
        <w:rFonts w:eastAsiaTheme="minorEastAsia"/>
        <w:noProof/>
      </w:rPr>
      <w:pict w14:anchorId="79578A0C">
        <v:rect id="_x0000_i1025" style="width:523.3pt;height:1.9pt" o:hralign="center" o:hrstd="t" o:hr="t" fillcolor="#a0a0a0" stroked="f"/>
      </w:pict>
    </w:r>
    <w:r w:rsidR="002F1FC5">
      <w:t>Medicare Benefits Schedule</w:t>
    </w:r>
  </w:p>
  <w:p w14:paraId="0DB9B852" w14:textId="27EEF026" w:rsidR="00734A7C" w:rsidRDefault="00734A7C" w:rsidP="00734A7C">
    <w:pPr>
      <w:pStyle w:val="Footer"/>
      <w:jc w:val="left"/>
    </w:pPr>
    <w:r w:rsidRPr="00734A7C">
      <w:rPr>
        <w:b/>
      </w:rPr>
      <w:t xml:space="preserve">Quantification of </w:t>
    </w:r>
    <w:r>
      <w:rPr>
        <w:b/>
      </w:rPr>
      <w:t xml:space="preserve">BNP or </w:t>
    </w:r>
    <w:r w:rsidRPr="00734A7C">
      <w:rPr>
        <w:b/>
      </w:rPr>
      <w:t>NT-</w:t>
    </w:r>
    <w:proofErr w:type="spellStart"/>
    <w:r w:rsidRPr="00734A7C">
      <w:rPr>
        <w:b/>
      </w:rPr>
      <w:t>proBNP</w:t>
    </w:r>
    <w:proofErr w:type="spellEnd"/>
    <w:r w:rsidRPr="00734A7C">
      <w:rPr>
        <w:b/>
      </w:rPr>
      <w:t xml:space="preserve"> in patients with previously diagnosed pulmonary</w:t>
    </w:r>
    <w:r>
      <w:rPr>
        <w:b/>
      </w:rPr>
      <w:t xml:space="preserve"> </w:t>
    </w:r>
    <w:r w:rsidRPr="00734A7C">
      <w:rPr>
        <w:b/>
      </w:rPr>
      <w:t>arterial hypertension (PAH)</w:t>
    </w:r>
    <w:r w:rsidR="00352051">
      <w:rPr>
        <w:b/>
      </w:rPr>
      <w:t xml:space="preserve"> </w:t>
    </w:r>
    <w:r w:rsidRPr="00734A7C">
      <w:rPr>
        <w:b/>
      </w:rPr>
      <w:t>– new item 66586</w:t>
    </w:r>
    <w:r w:rsidRPr="00E863C4">
      <w:t xml:space="preserve"> </w:t>
    </w:r>
    <w:sdt>
      <w:sdtPr>
        <w:id w:val="-1249658146"/>
        <w:docPartObj>
          <w:docPartGallery w:val="Page Numbers (Bottom of Page)"/>
          <w:docPartUnique/>
        </w:docPartObj>
      </w:sdtPr>
      <w:sdtEndPr>
        <w:rPr>
          <w:noProof/>
        </w:rPr>
      </w:sdtEndPr>
      <w:sdtContent>
        <w:r>
          <w:tab/>
        </w:r>
        <w:sdt>
          <w:sdtPr>
            <w:id w:val="1131832198"/>
            <w:docPartObj>
              <w:docPartGallery w:val="Page Numbers (Bottom of Page)"/>
              <w:docPartUnique/>
            </w:docPartObj>
          </w:sdtPr>
          <w:sdtEndPr/>
          <w:sdtContent>
            <w:sdt>
              <w:sdtPr>
                <w:id w:val="1364781559"/>
                <w:docPartObj>
                  <w:docPartGallery w:val="Page Numbers (Top of Page)"/>
                  <w:docPartUnique/>
                </w:docPartObj>
              </w:sdtPr>
              <w:sdtEndPr/>
              <w:sdtContent>
                <w:r w:rsidRPr="00F546CA">
                  <w:t xml:space="preserve">Page </w:t>
                </w:r>
                <w:r w:rsidRPr="00F546CA">
                  <w:rPr>
                    <w:bCs/>
                    <w:sz w:val="24"/>
                  </w:rPr>
                  <w:fldChar w:fldCharType="begin"/>
                </w:r>
                <w:r w:rsidRPr="00F546CA">
                  <w:rPr>
                    <w:bCs/>
                  </w:rPr>
                  <w:instrText xml:space="preserve"> PAGE </w:instrText>
                </w:r>
                <w:r w:rsidRPr="00F546CA">
                  <w:rPr>
                    <w:bCs/>
                    <w:sz w:val="24"/>
                  </w:rPr>
                  <w:fldChar w:fldCharType="separate"/>
                </w:r>
                <w:r>
                  <w:rPr>
                    <w:bCs/>
                    <w:sz w:val="24"/>
                  </w:rPr>
                  <w:t>1</w:t>
                </w:r>
                <w:r w:rsidRPr="00F546CA">
                  <w:rPr>
                    <w:bCs/>
                    <w:sz w:val="24"/>
                  </w:rPr>
                  <w:fldChar w:fldCharType="end"/>
                </w:r>
                <w:r w:rsidRPr="00F546CA">
                  <w:t xml:space="preserve"> of </w:t>
                </w:r>
                <w:r w:rsidRPr="00F546CA">
                  <w:rPr>
                    <w:bCs/>
                    <w:sz w:val="24"/>
                  </w:rPr>
                  <w:fldChar w:fldCharType="begin"/>
                </w:r>
                <w:r w:rsidRPr="00F546CA">
                  <w:rPr>
                    <w:bCs/>
                  </w:rPr>
                  <w:instrText xml:space="preserve"> NUMPAGES  </w:instrText>
                </w:r>
                <w:r w:rsidRPr="00F546CA">
                  <w:rPr>
                    <w:bCs/>
                    <w:sz w:val="24"/>
                  </w:rPr>
                  <w:fldChar w:fldCharType="separate"/>
                </w:r>
                <w:r>
                  <w:rPr>
                    <w:bCs/>
                    <w:sz w:val="24"/>
                  </w:rPr>
                  <w:t>4</w:t>
                </w:r>
                <w:r w:rsidRPr="00F546CA">
                  <w:rPr>
                    <w:bCs/>
                    <w:sz w:val="24"/>
                  </w:rPr>
                  <w:fldChar w:fldCharType="end"/>
                </w:r>
              </w:sdtContent>
            </w:sdt>
          </w:sdtContent>
        </w:sdt>
        <w:r>
          <w:t xml:space="preserve"> </w:t>
        </w:r>
      </w:sdtContent>
    </w:sdt>
  </w:p>
  <w:p w14:paraId="677E537F" w14:textId="77777777" w:rsidR="002F1FC5" w:rsidRDefault="007319D2" w:rsidP="002F1FC5">
    <w:pPr>
      <w:pStyle w:val="Footer"/>
      <w:jc w:val="left"/>
      <w:rPr>
        <w:rStyle w:val="Hyperlink"/>
        <w:szCs w:val="18"/>
      </w:rPr>
    </w:pPr>
    <w:hyperlink r:id="rId1" w:history="1">
      <w:r w:rsidR="002F1FC5" w:rsidRPr="00E863C4">
        <w:rPr>
          <w:rStyle w:val="Hyperlink"/>
          <w:szCs w:val="18"/>
        </w:rPr>
        <w:t>MBS Online</w:t>
      </w:r>
    </w:hyperlink>
  </w:p>
  <w:p w14:paraId="74562525" w14:textId="1FDEB058" w:rsidR="002F1FC5" w:rsidRPr="009B32BA" w:rsidRDefault="002F1FC5" w:rsidP="002F1FC5">
    <w:pPr>
      <w:pStyle w:val="Footer"/>
      <w:jc w:val="left"/>
      <w:rPr>
        <w:szCs w:val="18"/>
      </w:rPr>
    </w:pPr>
    <w:r w:rsidRPr="00870B05">
      <w:t>Last updated</w:t>
    </w:r>
    <w:r>
      <w:t xml:space="preserve"> </w:t>
    </w:r>
    <w:r w:rsidRPr="00C56F17">
      <w:t>–</w:t>
    </w:r>
    <w:r w:rsidR="003D4521" w:rsidRPr="00C56F17">
      <w:t xml:space="preserve"> </w:t>
    </w:r>
    <w:r w:rsidR="0037243C">
      <w:t>31 May</w:t>
    </w:r>
    <w:r w:rsidR="003D4521">
      <w:t xml:space="preserve"> 2024</w:t>
    </w:r>
  </w:p>
  <w:p w14:paraId="78B91981" w14:textId="27DBFFDE" w:rsidR="00CB03B8" w:rsidRPr="00F51321" w:rsidRDefault="00CB03B8" w:rsidP="002F1FC5">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59FD" w14:textId="77777777" w:rsidR="0052328C" w:rsidRDefault="007319D2" w:rsidP="0052328C">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456B99D5" w:rsidR="00064168" w:rsidRDefault="00734A7C" w:rsidP="00734A7C">
    <w:pPr>
      <w:pStyle w:val="Footer"/>
      <w:jc w:val="left"/>
    </w:pPr>
    <w:r w:rsidRPr="00734A7C">
      <w:rPr>
        <w:b/>
      </w:rPr>
      <w:t xml:space="preserve">Quantification of </w:t>
    </w:r>
    <w:r>
      <w:rPr>
        <w:b/>
      </w:rPr>
      <w:t xml:space="preserve">BNP or </w:t>
    </w:r>
    <w:r w:rsidRPr="00734A7C">
      <w:rPr>
        <w:b/>
      </w:rPr>
      <w:t>NT-</w:t>
    </w:r>
    <w:proofErr w:type="spellStart"/>
    <w:r w:rsidRPr="00734A7C">
      <w:rPr>
        <w:b/>
      </w:rPr>
      <w:t>proBNP</w:t>
    </w:r>
    <w:proofErr w:type="spellEnd"/>
    <w:r w:rsidRPr="00734A7C">
      <w:rPr>
        <w:b/>
      </w:rPr>
      <w:t xml:space="preserve"> in patients with previously diagnosed pulmonary</w:t>
    </w:r>
    <w:r>
      <w:rPr>
        <w:b/>
      </w:rPr>
      <w:t xml:space="preserve"> </w:t>
    </w:r>
    <w:r w:rsidRPr="00734A7C">
      <w:rPr>
        <w:b/>
      </w:rPr>
      <w:t>arterial hypertension (PAH)</w:t>
    </w:r>
    <w:r w:rsidR="00352051">
      <w:rPr>
        <w:b/>
      </w:rPr>
      <w:t xml:space="preserve"> </w:t>
    </w:r>
    <w:r w:rsidRPr="00734A7C">
      <w:rPr>
        <w:b/>
      </w:rPr>
      <w:t>– new item 66586</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7319D2" w:rsidP="00064168">
    <w:pPr>
      <w:pStyle w:val="Footer"/>
      <w:jc w:val="left"/>
      <w:rPr>
        <w:rStyle w:val="Hyperlink"/>
        <w:szCs w:val="18"/>
      </w:rPr>
    </w:pPr>
    <w:hyperlink r:id="rId1" w:history="1">
      <w:r w:rsidR="00064168" w:rsidRPr="00E863C4">
        <w:rPr>
          <w:rStyle w:val="Hyperlink"/>
          <w:szCs w:val="18"/>
        </w:rPr>
        <w:t>MBS Online</w:t>
      </w:r>
    </w:hyperlink>
  </w:p>
  <w:p w14:paraId="03585E81" w14:textId="5E7190FD" w:rsidR="00064168" w:rsidRPr="009B32BA" w:rsidRDefault="00064168" w:rsidP="00064168">
    <w:pPr>
      <w:pStyle w:val="Footer"/>
      <w:jc w:val="left"/>
      <w:rPr>
        <w:szCs w:val="18"/>
      </w:rPr>
    </w:pPr>
    <w:r w:rsidRPr="00870B05">
      <w:t>Last updated</w:t>
    </w:r>
    <w:r>
      <w:t xml:space="preserve"> </w:t>
    </w:r>
    <w:r w:rsidRPr="00C56F17">
      <w:t xml:space="preserve">– </w:t>
    </w:r>
    <w:r w:rsidR="0037243C">
      <w:t>31 May</w:t>
    </w:r>
    <w:r w:rsidR="003D4521">
      <w:t xml:space="preserve"> 2024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C55EC" w14:textId="77777777" w:rsidR="00EB3F3E" w:rsidRDefault="00EB3F3E" w:rsidP="006B56BB">
      <w:r>
        <w:separator/>
      </w:r>
    </w:p>
    <w:p w14:paraId="48C92F5A" w14:textId="77777777" w:rsidR="00EB3F3E" w:rsidRDefault="00EB3F3E"/>
  </w:footnote>
  <w:footnote w:type="continuationSeparator" w:id="0">
    <w:p w14:paraId="1B281E0E" w14:textId="77777777" w:rsidR="00EB3F3E" w:rsidRDefault="00EB3F3E" w:rsidP="006B56BB">
      <w:r>
        <w:continuationSeparator/>
      </w:r>
    </w:p>
    <w:p w14:paraId="6D15CC1C" w14:textId="77777777" w:rsidR="00EB3F3E" w:rsidRDefault="00EB3F3E"/>
  </w:footnote>
  <w:footnote w:type="continuationNotice" w:id="1">
    <w:p w14:paraId="6DED1CBA" w14:textId="77777777" w:rsidR="00EB3F3E" w:rsidRDefault="00EB3F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E99D2" w14:textId="77777777" w:rsidR="0037243C" w:rsidRDefault="00372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017D" w14:textId="77777777" w:rsidR="0037243C" w:rsidRDefault="003724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388CA2A6"/>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7F2D41F2"/>
    <w:multiLevelType w:val="hybridMultilevel"/>
    <w:tmpl w:val="439627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86601829">
    <w:abstractNumId w:val="7"/>
  </w:num>
  <w:num w:numId="2" w16cid:durableId="225921562">
    <w:abstractNumId w:val="17"/>
  </w:num>
  <w:num w:numId="3" w16cid:durableId="1277441211">
    <w:abstractNumId w:val="19"/>
  </w:num>
  <w:num w:numId="4" w16cid:durableId="1964069218">
    <w:abstractNumId w:val="8"/>
  </w:num>
  <w:num w:numId="5" w16cid:durableId="1387677724">
    <w:abstractNumId w:val="8"/>
    <w:lvlOverride w:ilvl="0">
      <w:startOverride w:val="1"/>
    </w:lvlOverride>
  </w:num>
  <w:num w:numId="6" w16cid:durableId="1703509081">
    <w:abstractNumId w:val="9"/>
  </w:num>
  <w:num w:numId="7" w16cid:durableId="1127964229">
    <w:abstractNumId w:val="15"/>
  </w:num>
  <w:num w:numId="8" w16cid:durableId="1243444211">
    <w:abstractNumId w:val="18"/>
  </w:num>
  <w:num w:numId="9" w16cid:durableId="289558482">
    <w:abstractNumId w:val="5"/>
  </w:num>
  <w:num w:numId="10" w16cid:durableId="1435318647">
    <w:abstractNumId w:val="4"/>
  </w:num>
  <w:num w:numId="11" w16cid:durableId="507059761">
    <w:abstractNumId w:val="3"/>
  </w:num>
  <w:num w:numId="12" w16cid:durableId="1683435835">
    <w:abstractNumId w:val="2"/>
  </w:num>
  <w:num w:numId="13" w16cid:durableId="1759404235">
    <w:abstractNumId w:val="6"/>
  </w:num>
  <w:num w:numId="14" w16cid:durableId="1888450892">
    <w:abstractNumId w:val="1"/>
  </w:num>
  <w:num w:numId="15" w16cid:durableId="402680095">
    <w:abstractNumId w:val="0"/>
  </w:num>
  <w:num w:numId="16" w16cid:durableId="806970893">
    <w:abstractNumId w:val="20"/>
  </w:num>
  <w:num w:numId="17" w16cid:durableId="582183683">
    <w:abstractNumId w:val="10"/>
  </w:num>
  <w:num w:numId="18" w16cid:durableId="854417466">
    <w:abstractNumId w:val="12"/>
  </w:num>
  <w:num w:numId="19" w16cid:durableId="152642957">
    <w:abstractNumId w:val="14"/>
  </w:num>
  <w:num w:numId="20" w16cid:durableId="1109618608">
    <w:abstractNumId w:val="10"/>
  </w:num>
  <w:num w:numId="21" w16cid:durableId="529227694">
    <w:abstractNumId w:val="14"/>
  </w:num>
  <w:num w:numId="22" w16cid:durableId="932129229">
    <w:abstractNumId w:val="20"/>
  </w:num>
  <w:num w:numId="23" w16cid:durableId="248124696">
    <w:abstractNumId w:val="17"/>
  </w:num>
  <w:num w:numId="24" w16cid:durableId="1036849699">
    <w:abstractNumId w:val="19"/>
  </w:num>
  <w:num w:numId="25" w16cid:durableId="1748571137">
    <w:abstractNumId w:val="8"/>
  </w:num>
  <w:num w:numId="26" w16cid:durableId="1036739097">
    <w:abstractNumId w:val="16"/>
  </w:num>
  <w:num w:numId="27" w16cid:durableId="41516569">
    <w:abstractNumId w:val="11"/>
  </w:num>
  <w:num w:numId="28" w16cid:durableId="2146852893">
    <w:abstractNumId w:val="13"/>
  </w:num>
  <w:num w:numId="29" w16cid:durableId="20020737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02DC"/>
    <w:rsid w:val="000117F8"/>
    <w:rsid w:val="000124C7"/>
    <w:rsid w:val="0001460F"/>
    <w:rsid w:val="00022629"/>
    <w:rsid w:val="0002350C"/>
    <w:rsid w:val="00024DFE"/>
    <w:rsid w:val="00026064"/>
    <w:rsid w:val="00026139"/>
    <w:rsid w:val="00027601"/>
    <w:rsid w:val="00033321"/>
    <w:rsid w:val="000338E5"/>
    <w:rsid w:val="00033ECC"/>
    <w:rsid w:val="0003422F"/>
    <w:rsid w:val="000357FB"/>
    <w:rsid w:val="00041C04"/>
    <w:rsid w:val="00046FF0"/>
    <w:rsid w:val="00050176"/>
    <w:rsid w:val="00050342"/>
    <w:rsid w:val="00055711"/>
    <w:rsid w:val="00056047"/>
    <w:rsid w:val="00061133"/>
    <w:rsid w:val="00064168"/>
    <w:rsid w:val="00067456"/>
    <w:rsid w:val="00071506"/>
    <w:rsid w:val="0007154F"/>
    <w:rsid w:val="00080BAC"/>
    <w:rsid w:val="00081AB1"/>
    <w:rsid w:val="00090316"/>
    <w:rsid w:val="00093981"/>
    <w:rsid w:val="000B067A"/>
    <w:rsid w:val="000B1540"/>
    <w:rsid w:val="000B1C73"/>
    <w:rsid w:val="000B1E53"/>
    <w:rsid w:val="000B33FD"/>
    <w:rsid w:val="000B4ABA"/>
    <w:rsid w:val="000B7561"/>
    <w:rsid w:val="000C4B16"/>
    <w:rsid w:val="000C50C3"/>
    <w:rsid w:val="000C5E14"/>
    <w:rsid w:val="000D21F6"/>
    <w:rsid w:val="000D4500"/>
    <w:rsid w:val="000D7AEA"/>
    <w:rsid w:val="000E2B45"/>
    <w:rsid w:val="000E2C66"/>
    <w:rsid w:val="000F08C3"/>
    <w:rsid w:val="000F123C"/>
    <w:rsid w:val="000F2FED"/>
    <w:rsid w:val="0010616D"/>
    <w:rsid w:val="00110478"/>
    <w:rsid w:val="001110D2"/>
    <w:rsid w:val="0011711B"/>
    <w:rsid w:val="00117F8A"/>
    <w:rsid w:val="00121B9B"/>
    <w:rsid w:val="00122ADC"/>
    <w:rsid w:val="001245EF"/>
    <w:rsid w:val="00130F59"/>
    <w:rsid w:val="00133EC0"/>
    <w:rsid w:val="00141CE5"/>
    <w:rsid w:val="00144908"/>
    <w:rsid w:val="00147674"/>
    <w:rsid w:val="00156D96"/>
    <w:rsid w:val="001571C7"/>
    <w:rsid w:val="00161094"/>
    <w:rsid w:val="001708B4"/>
    <w:rsid w:val="0017665C"/>
    <w:rsid w:val="00177385"/>
    <w:rsid w:val="00177AD2"/>
    <w:rsid w:val="001815A8"/>
    <w:rsid w:val="001840FA"/>
    <w:rsid w:val="00184B7D"/>
    <w:rsid w:val="00190079"/>
    <w:rsid w:val="0019622E"/>
    <w:rsid w:val="001966A7"/>
    <w:rsid w:val="001A4627"/>
    <w:rsid w:val="001A4979"/>
    <w:rsid w:val="001B15D3"/>
    <w:rsid w:val="001B3443"/>
    <w:rsid w:val="001B5685"/>
    <w:rsid w:val="001B6199"/>
    <w:rsid w:val="001C0326"/>
    <w:rsid w:val="001C192F"/>
    <w:rsid w:val="001C3C42"/>
    <w:rsid w:val="001D7869"/>
    <w:rsid w:val="001F2D36"/>
    <w:rsid w:val="001F341C"/>
    <w:rsid w:val="002026CD"/>
    <w:rsid w:val="002033FC"/>
    <w:rsid w:val="002044BB"/>
    <w:rsid w:val="002047F7"/>
    <w:rsid w:val="00210B09"/>
    <w:rsid w:val="00210C9E"/>
    <w:rsid w:val="00211840"/>
    <w:rsid w:val="00220E5F"/>
    <w:rsid w:val="002212B5"/>
    <w:rsid w:val="00226668"/>
    <w:rsid w:val="002310C2"/>
    <w:rsid w:val="00233809"/>
    <w:rsid w:val="00240046"/>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76B46"/>
    <w:rsid w:val="002803AD"/>
    <w:rsid w:val="00282052"/>
    <w:rsid w:val="002831A3"/>
    <w:rsid w:val="0028519E"/>
    <w:rsid w:val="002856A5"/>
    <w:rsid w:val="002872ED"/>
    <w:rsid w:val="002905C2"/>
    <w:rsid w:val="00295AF2"/>
    <w:rsid w:val="00295C91"/>
    <w:rsid w:val="0029621F"/>
    <w:rsid w:val="00297151"/>
    <w:rsid w:val="002B20E6"/>
    <w:rsid w:val="002B42A3"/>
    <w:rsid w:val="002C0CDD"/>
    <w:rsid w:val="002C38C4"/>
    <w:rsid w:val="002C46AA"/>
    <w:rsid w:val="002D1608"/>
    <w:rsid w:val="002D645E"/>
    <w:rsid w:val="002E1A1D"/>
    <w:rsid w:val="002E4081"/>
    <w:rsid w:val="002E5B78"/>
    <w:rsid w:val="002F1FC5"/>
    <w:rsid w:val="002F3AE3"/>
    <w:rsid w:val="0030301C"/>
    <w:rsid w:val="0030464B"/>
    <w:rsid w:val="0030786C"/>
    <w:rsid w:val="003167D5"/>
    <w:rsid w:val="003233DE"/>
    <w:rsid w:val="0032466B"/>
    <w:rsid w:val="0032672E"/>
    <w:rsid w:val="00332927"/>
    <w:rsid w:val="003330EB"/>
    <w:rsid w:val="003415FD"/>
    <w:rsid w:val="003427AA"/>
    <w:rsid w:val="003429F0"/>
    <w:rsid w:val="00345A82"/>
    <w:rsid w:val="0035097A"/>
    <w:rsid w:val="00352051"/>
    <w:rsid w:val="003540A4"/>
    <w:rsid w:val="00357BCC"/>
    <w:rsid w:val="00360E4E"/>
    <w:rsid w:val="00370AAA"/>
    <w:rsid w:val="0037243C"/>
    <w:rsid w:val="00375D64"/>
    <w:rsid w:val="00375F77"/>
    <w:rsid w:val="00377A0F"/>
    <w:rsid w:val="00381BBE"/>
    <w:rsid w:val="00382903"/>
    <w:rsid w:val="003846FF"/>
    <w:rsid w:val="003857D4"/>
    <w:rsid w:val="00385AD4"/>
    <w:rsid w:val="00385C01"/>
    <w:rsid w:val="00387924"/>
    <w:rsid w:val="0039384D"/>
    <w:rsid w:val="00395C23"/>
    <w:rsid w:val="003A03D2"/>
    <w:rsid w:val="003A2E4F"/>
    <w:rsid w:val="003A4438"/>
    <w:rsid w:val="003A5013"/>
    <w:rsid w:val="003A5078"/>
    <w:rsid w:val="003A62DD"/>
    <w:rsid w:val="003A775A"/>
    <w:rsid w:val="003B213A"/>
    <w:rsid w:val="003B29BF"/>
    <w:rsid w:val="003B43AD"/>
    <w:rsid w:val="003C0FEC"/>
    <w:rsid w:val="003C1C83"/>
    <w:rsid w:val="003C2AC8"/>
    <w:rsid w:val="003D033A"/>
    <w:rsid w:val="003D17F9"/>
    <w:rsid w:val="003D2D88"/>
    <w:rsid w:val="003D41EA"/>
    <w:rsid w:val="003D4521"/>
    <w:rsid w:val="003D4850"/>
    <w:rsid w:val="003D535A"/>
    <w:rsid w:val="003E5265"/>
    <w:rsid w:val="003F0955"/>
    <w:rsid w:val="003F3483"/>
    <w:rsid w:val="003F3F3F"/>
    <w:rsid w:val="003F5F4D"/>
    <w:rsid w:val="003F646F"/>
    <w:rsid w:val="00400F00"/>
    <w:rsid w:val="00404F8B"/>
    <w:rsid w:val="00405256"/>
    <w:rsid w:val="00405ADD"/>
    <w:rsid w:val="00410031"/>
    <w:rsid w:val="00415C81"/>
    <w:rsid w:val="00432378"/>
    <w:rsid w:val="00440D65"/>
    <w:rsid w:val="0044299D"/>
    <w:rsid w:val="004435E6"/>
    <w:rsid w:val="00447E31"/>
    <w:rsid w:val="00453923"/>
    <w:rsid w:val="00454B9B"/>
    <w:rsid w:val="00457858"/>
    <w:rsid w:val="00460B0B"/>
    <w:rsid w:val="00461023"/>
    <w:rsid w:val="00462FAC"/>
    <w:rsid w:val="00463F99"/>
    <w:rsid w:val="00464631"/>
    <w:rsid w:val="00464B79"/>
    <w:rsid w:val="00466832"/>
    <w:rsid w:val="00467BBF"/>
    <w:rsid w:val="00471CDC"/>
    <w:rsid w:val="0048593C"/>
    <w:rsid w:val="004867E2"/>
    <w:rsid w:val="004929A9"/>
    <w:rsid w:val="004A78D9"/>
    <w:rsid w:val="004C1BCD"/>
    <w:rsid w:val="004C6BCF"/>
    <w:rsid w:val="004D58BF"/>
    <w:rsid w:val="004D6FB9"/>
    <w:rsid w:val="004E0974"/>
    <w:rsid w:val="004E4335"/>
    <w:rsid w:val="004E5226"/>
    <w:rsid w:val="004F13EE"/>
    <w:rsid w:val="004F2022"/>
    <w:rsid w:val="004F7383"/>
    <w:rsid w:val="004F7C05"/>
    <w:rsid w:val="00501C94"/>
    <w:rsid w:val="00506432"/>
    <w:rsid w:val="00506E82"/>
    <w:rsid w:val="00510D3A"/>
    <w:rsid w:val="00515AC9"/>
    <w:rsid w:val="0052051D"/>
    <w:rsid w:val="0052328C"/>
    <w:rsid w:val="00537099"/>
    <w:rsid w:val="00545EE6"/>
    <w:rsid w:val="005550E7"/>
    <w:rsid w:val="005564FB"/>
    <w:rsid w:val="005572C7"/>
    <w:rsid w:val="005650ED"/>
    <w:rsid w:val="00575754"/>
    <w:rsid w:val="00581FBA"/>
    <w:rsid w:val="005858A4"/>
    <w:rsid w:val="00587C43"/>
    <w:rsid w:val="00591E20"/>
    <w:rsid w:val="005952F5"/>
    <w:rsid w:val="00595408"/>
    <w:rsid w:val="00595E84"/>
    <w:rsid w:val="005A0C59"/>
    <w:rsid w:val="005A322A"/>
    <w:rsid w:val="005A362E"/>
    <w:rsid w:val="005A48EB"/>
    <w:rsid w:val="005A5CB9"/>
    <w:rsid w:val="005A6CFB"/>
    <w:rsid w:val="005C5AEB"/>
    <w:rsid w:val="005D5F4E"/>
    <w:rsid w:val="005E0A3F"/>
    <w:rsid w:val="005E1AF9"/>
    <w:rsid w:val="005E2D76"/>
    <w:rsid w:val="005E3C8B"/>
    <w:rsid w:val="005E6883"/>
    <w:rsid w:val="005E772F"/>
    <w:rsid w:val="005F4ECA"/>
    <w:rsid w:val="005F61E2"/>
    <w:rsid w:val="006041BE"/>
    <w:rsid w:val="006043C7"/>
    <w:rsid w:val="00624B52"/>
    <w:rsid w:val="00630794"/>
    <w:rsid w:val="00631DF4"/>
    <w:rsid w:val="006337CE"/>
    <w:rsid w:val="00634175"/>
    <w:rsid w:val="0063574E"/>
    <w:rsid w:val="006408AC"/>
    <w:rsid w:val="00642F20"/>
    <w:rsid w:val="00644348"/>
    <w:rsid w:val="00650A11"/>
    <w:rsid w:val="006511B6"/>
    <w:rsid w:val="00657FF8"/>
    <w:rsid w:val="00670D99"/>
    <w:rsid w:val="00670E2B"/>
    <w:rsid w:val="006734BB"/>
    <w:rsid w:val="0067475A"/>
    <w:rsid w:val="0067697A"/>
    <w:rsid w:val="00677ECA"/>
    <w:rsid w:val="006821EB"/>
    <w:rsid w:val="006A45AF"/>
    <w:rsid w:val="006B2286"/>
    <w:rsid w:val="006B56BB"/>
    <w:rsid w:val="006B7482"/>
    <w:rsid w:val="006C085B"/>
    <w:rsid w:val="006C77A8"/>
    <w:rsid w:val="006D4098"/>
    <w:rsid w:val="006D7681"/>
    <w:rsid w:val="006D7B2E"/>
    <w:rsid w:val="006E02EA"/>
    <w:rsid w:val="006E0968"/>
    <w:rsid w:val="006E2AF6"/>
    <w:rsid w:val="006E3037"/>
    <w:rsid w:val="006F5073"/>
    <w:rsid w:val="00701275"/>
    <w:rsid w:val="00707F56"/>
    <w:rsid w:val="00713558"/>
    <w:rsid w:val="00720D08"/>
    <w:rsid w:val="007263B9"/>
    <w:rsid w:val="007319D2"/>
    <w:rsid w:val="007334F8"/>
    <w:rsid w:val="007339CD"/>
    <w:rsid w:val="00734A7C"/>
    <w:rsid w:val="007359D8"/>
    <w:rsid w:val="007362D4"/>
    <w:rsid w:val="007464D2"/>
    <w:rsid w:val="0075504B"/>
    <w:rsid w:val="0075619C"/>
    <w:rsid w:val="0076672A"/>
    <w:rsid w:val="00775E45"/>
    <w:rsid w:val="00776E74"/>
    <w:rsid w:val="00785169"/>
    <w:rsid w:val="007954AB"/>
    <w:rsid w:val="007A12D3"/>
    <w:rsid w:val="007A14C5"/>
    <w:rsid w:val="007A4A10"/>
    <w:rsid w:val="007B1750"/>
    <w:rsid w:val="007B1760"/>
    <w:rsid w:val="007C1FDC"/>
    <w:rsid w:val="007C31DD"/>
    <w:rsid w:val="007C54CD"/>
    <w:rsid w:val="007C6D9C"/>
    <w:rsid w:val="007C7DDB"/>
    <w:rsid w:val="007D09AC"/>
    <w:rsid w:val="007D2CC7"/>
    <w:rsid w:val="007D673D"/>
    <w:rsid w:val="007E0068"/>
    <w:rsid w:val="007E04C3"/>
    <w:rsid w:val="007E0E65"/>
    <w:rsid w:val="007E0FB8"/>
    <w:rsid w:val="007E4D09"/>
    <w:rsid w:val="007F2220"/>
    <w:rsid w:val="007F4B3E"/>
    <w:rsid w:val="007F57AC"/>
    <w:rsid w:val="00807A77"/>
    <w:rsid w:val="008127AF"/>
    <w:rsid w:val="00812B46"/>
    <w:rsid w:val="00815700"/>
    <w:rsid w:val="0082246B"/>
    <w:rsid w:val="008264EB"/>
    <w:rsid w:val="00826B8F"/>
    <w:rsid w:val="00831E8A"/>
    <w:rsid w:val="00835C76"/>
    <w:rsid w:val="008376E2"/>
    <w:rsid w:val="00843049"/>
    <w:rsid w:val="008437CA"/>
    <w:rsid w:val="0085209B"/>
    <w:rsid w:val="00856B66"/>
    <w:rsid w:val="008601AC"/>
    <w:rsid w:val="00861A5F"/>
    <w:rsid w:val="008644AD"/>
    <w:rsid w:val="00865735"/>
    <w:rsid w:val="008657D5"/>
    <w:rsid w:val="00865DDB"/>
    <w:rsid w:val="00867538"/>
    <w:rsid w:val="00873D90"/>
    <w:rsid w:val="00873FC8"/>
    <w:rsid w:val="00881612"/>
    <w:rsid w:val="00884C63"/>
    <w:rsid w:val="00885908"/>
    <w:rsid w:val="008864B7"/>
    <w:rsid w:val="00887768"/>
    <w:rsid w:val="00893721"/>
    <w:rsid w:val="0089677E"/>
    <w:rsid w:val="008A7438"/>
    <w:rsid w:val="008B1334"/>
    <w:rsid w:val="008B25C7"/>
    <w:rsid w:val="008C0278"/>
    <w:rsid w:val="008C24E9"/>
    <w:rsid w:val="008D0533"/>
    <w:rsid w:val="008D0A82"/>
    <w:rsid w:val="008D35A4"/>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36489"/>
    <w:rsid w:val="00945E7F"/>
    <w:rsid w:val="009557C1"/>
    <w:rsid w:val="00955A13"/>
    <w:rsid w:val="00960D6E"/>
    <w:rsid w:val="00974B59"/>
    <w:rsid w:val="00974E76"/>
    <w:rsid w:val="0098340B"/>
    <w:rsid w:val="009863DC"/>
    <w:rsid w:val="00986830"/>
    <w:rsid w:val="009924C3"/>
    <w:rsid w:val="00993102"/>
    <w:rsid w:val="009941EF"/>
    <w:rsid w:val="009B1570"/>
    <w:rsid w:val="009C6F10"/>
    <w:rsid w:val="009D148F"/>
    <w:rsid w:val="009D3D70"/>
    <w:rsid w:val="009E1650"/>
    <w:rsid w:val="009E3383"/>
    <w:rsid w:val="009E6F7E"/>
    <w:rsid w:val="009E7A57"/>
    <w:rsid w:val="009F3E32"/>
    <w:rsid w:val="009F4803"/>
    <w:rsid w:val="009F4F6A"/>
    <w:rsid w:val="00A13EB5"/>
    <w:rsid w:val="00A16E36"/>
    <w:rsid w:val="00A24961"/>
    <w:rsid w:val="00A24B10"/>
    <w:rsid w:val="00A277EF"/>
    <w:rsid w:val="00A30E9B"/>
    <w:rsid w:val="00A31A80"/>
    <w:rsid w:val="00A425BD"/>
    <w:rsid w:val="00A4512D"/>
    <w:rsid w:val="00A50244"/>
    <w:rsid w:val="00A627D7"/>
    <w:rsid w:val="00A656C7"/>
    <w:rsid w:val="00A65811"/>
    <w:rsid w:val="00A705AF"/>
    <w:rsid w:val="00A719F6"/>
    <w:rsid w:val="00A72454"/>
    <w:rsid w:val="00A77696"/>
    <w:rsid w:val="00A80557"/>
    <w:rsid w:val="00A81D33"/>
    <w:rsid w:val="00A8341C"/>
    <w:rsid w:val="00A92D12"/>
    <w:rsid w:val="00A930AE"/>
    <w:rsid w:val="00A97B57"/>
    <w:rsid w:val="00AA1A95"/>
    <w:rsid w:val="00AA260F"/>
    <w:rsid w:val="00AB1EE7"/>
    <w:rsid w:val="00AB4B37"/>
    <w:rsid w:val="00AB5762"/>
    <w:rsid w:val="00AC0E6F"/>
    <w:rsid w:val="00AC2577"/>
    <w:rsid w:val="00AC2679"/>
    <w:rsid w:val="00AC4BE4"/>
    <w:rsid w:val="00AD05E6"/>
    <w:rsid w:val="00AD0D3F"/>
    <w:rsid w:val="00AD136F"/>
    <w:rsid w:val="00AD51C4"/>
    <w:rsid w:val="00AE1D7D"/>
    <w:rsid w:val="00AE2A8B"/>
    <w:rsid w:val="00AE3F64"/>
    <w:rsid w:val="00AF3B42"/>
    <w:rsid w:val="00AF7386"/>
    <w:rsid w:val="00AF7934"/>
    <w:rsid w:val="00B00B81"/>
    <w:rsid w:val="00B04580"/>
    <w:rsid w:val="00B04B09"/>
    <w:rsid w:val="00B04C17"/>
    <w:rsid w:val="00B16A51"/>
    <w:rsid w:val="00B239E5"/>
    <w:rsid w:val="00B24FA5"/>
    <w:rsid w:val="00B32222"/>
    <w:rsid w:val="00B3618D"/>
    <w:rsid w:val="00B36233"/>
    <w:rsid w:val="00B42851"/>
    <w:rsid w:val="00B45350"/>
    <w:rsid w:val="00B45AC7"/>
    <w:rsid w:val="00B46F90"/>
    <w:rsid w:val="00B5372F"/>
    <w:rsid w:val="00B53987"/>
    <w:rsid w:val="00B56D8F"/>
    <w:rsid w:val="00B61129"/>
    <w:rsid w:val="00B67E7F"/>
    <w:rsid w:val="00B704A1"/>
    <w:rsid w:val="00B76DB3"/>
    <w:rsid w:val="00B839B2"/>
    <w:rsid w:val="00B83FAA"/>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0A9E"/>
    <w:rsid w:val="00BD0D7A"/>
    <w:rsid w:val="00BD2270"/>
    <w:rsid w:val="00BD2E9B"/>
    <w:rsid w:val="00BD6B33"/>
    <w:rsid w:val="00BD7FB2"/>
    <w:rsid w:val="00BE3ED5"/>
    <w:rsid w:val="00C00930"/>
    <w:rsid w:val="00C060AD"/>
    <w:rsid w:val="00C113BF"/>
    <w:rsid w:val="00C12C22"/>
    <w:rsid w:val="00C14A09"/>
    <w:rsid w:val="00C2176E"/>
    <w:rsid w:val="00C23430"/>
    <w:rsid w:val="00C27D67"/>
    <w:rsid w:val="00C435AF"/>
    <w:rsid w:val="00C4631F"/>
    <w:rsid w:val="00C47CDE"/>
    <w:rsid w:val="00C50E16"/>
    <w:rsid w:val="00C55258"/>
    <w:rsid w:val="00C56F17"/>
    <w:rsid w:val="00C63134"/>
    <w:rsid w:val="00C65707"/>
    <w:rsid w:val="00C7270E"/>
    <w:rsid w:val="00C75FA3"/>
    <w:rsid w:val="00C82EEB"/>
    <w:rsid w:val="00C971DC"/>
    <w:rsid w:val="00CA16B7"/>
    <w:rsid w:val="00CA62AE"/>
    <w:rsid w:val="00CB03B8"/>
    <w:rsid w:val="00CB08B8"/>
    <w:rsid w:val="00CB5B1A"/>
    <w:rsid w:val="00CC220B"/>
    <w:rsid w:val="00CC2FA3"/>
    <w:rsid w:val="00CC5C43"/>
    <w:rsid w:val="00CD02AE"/>
    <w:rsid w:val="00CD040F"/>
    <w:rsid w:val="00CD2A4F"/>
    <w:rsid w:val="00CE03CA"/>
    <w:rsid w:val="00CE22F1"/>
    <w:rsid w:val="00CE50F2"/>
    <w:rsid w:val="00CE6502"/>
    <w:rsid w:val="00CF7D3C"/>
    <w:rsid w:val="00D01F09"/>
    <w:rsid w:val="00D033EF"/>
    <w:rsid w:val="00D03527"/>
    <w:rsid w:val="00D147EB"/>
    <w:rsid w:val="00D30D0A"/>
    <w:rsid w:val="00D34667"/>
    <w:rsid w:val="00D401E1"/>
    <w:rsid w:val="00D408B4"/>
    <w:rsid w:val="00D44330"/>
    <w:rsid w:val="00D524C8"/>
    <w:rsid w:val="00D555D6"/>
    <w:rsid w:val="00D5718D"/>
    <w:rsid w:val="00D70E24"/>
    <w:rsid w:val="00D72B61"/>
    <w:rsid w:val="00D8006F"/>
    <w:rsid w:val="00DA3D1D"/>
    <w:rsid w:val="00DA40B9"/>
    <w:rsid w:val="00DB6286"/>
    <w:rsid w:val="00DB645F"/>
    <w:rsid w:val="00DB76E9"/>
    <w:rsid w:val="00DB789E"/>
    <w:rsid w:val="00DC0A67"/>
    <w:rsid w:val="00DC1D5E"/>
    <w:rsid w:val="00DC5220"/>
    <w:rsid w:val="00DD12E9"/>
    <w:rsid w:val="00DD2061"/>
    <w:rsid w:val="00DD4E3D"/>
    <w:rsid w:val="00DD7DAB"/>
    <w:rsid w:val="00DE3355"/>
    <w:rsid w:val="00DF0C60"/>
    <w:rsid w:val="00DF486F"/>
    <w:rsid w:val="00DF5B5B"/>
    <w:rsid w:val="00DF7619"/>
    <w:rsid w:val="00E00AEE"/>
    <w:rsid w:val="00E042D8"/>
    <w:rsid w:val="00E05F5C"/>
    <w:rsid w:val="00E07EE7"/>
    <w:rsid w:val="00E1103B"/>
    <w:rsid w:val="00E122BF"/>
    <w:rsid w:val="00E15E64"/>
    <w:rsid w:val="00E17B44"/>
    <w:rsid w:val="00E209B8"/>
    <w:rsid w:val="00E20A66"/>
    <w:rsid w:val="00E20F27"/>
    <w:rsid w:val="00E21777"/>
    <w:rsid w:val="00E22443"/>
    <w:rsid w:val="00E25B1F"/>
    <w:rsid w:val="00E27FEA"/>
    <w:rsid w:val="00E4086F"/>
    <w:rsid w:val="00E43B3C"/>
    <w:rsid w:val="00E471BE"/>
    <w:rsid w:val="00E47B9E"/>
    <w:rsid w:val="00E50188"/>
    <w:rsid w:val="00E50BB3"/>
    <w:rsid w:val="00E515CB"/>
    <w:rsid w:val="00E52260"/>
    <w:rsid w:val="00E57AFA"/>
    <w:rsid w:val="00E639B6"/>
    <w:rsid w:val="00E6434B"/>
    <w:rsid w:val="00E6463D"/>
    <w:rsid w:val="00E71492"/>
    <w:rsid w:val="00E72E9B"/>
    <w:rsid w:val="00E850C3"/>
    <w:rsid w:val="00E87DF2"/>
    <w:rsid w:val="00E9462E"/>
    <w:rsid w:val="00E94C90"/>
    <w:rsid w:val="00EA470E"/>
    <w:rsid w:val="00EA47A7"/>
    <w:rsid w:val="00EA57EB"/>
    <w:rsid w:val="00EB3226"/>
    <w:rsid w:val="00EB3F3E"/>
    <w:rsid w:val="00EC213A"/>
    <w:rsid w:val="00EC7744"/>
    <w:rsid w:val="00ED0DAD"/>
    <w:rsid w:val="00ED0F46"/>
    <w:rsid w:val="00ED10DA"/>
    <w:rsid w:val="00ED2373"/>
    <w:rsid w:val="00ED24F9"/>
    <w:rsid w:val="00ED2E38"/>
    <w:rsid w:val="00EE3C2A"/>
    <w:rsid w:val="00EE3E8A"/>
    <w:rsid w:val="00EE41F4"/>
    <w:rsid w:val="00EF58B8"/>
    <w:rsid w:val="00EF6ECA"/>
    <w:rsid w:val="00EF6EEA"/>
    <w:rsid w:val="00F024E1"/>
    <w:rsid w:val="00F06C10"/>
    <w:rsid w:val="00F1096F"/>
    <w:rsid w:val="00F12589"/>
    <w:rsid w:val="00F12595"/>
    <w:rsid w:val="00F134D9"/>
    <w:rsid w:val="00F1403D"/>
    <w:rsid w:val="00F1463F"/>
    <w:rsid w:val="00F15581"/>
    <w:rsid w:val="00F172ED"/>
    <w:rsid w:val="00F21302"/>
    <w:rsid w:val="00F2430D"/>
    <w:rsid w:val="00F25A63"/>
    <w:rsid w:val="00F321DE"/>
    <w:rsid w:val="00F33777"/>
    <w:rsid w:val="00F40648"/>
    <w:rsid w:val="00F47DA2"/>
    <w:rsid w:val="00F51321"/>
    <w:rsid w:val="00F519FC"/>
    <w:rsid w:val="00F5293E"/>
    <w:rsid w:val="00F6239D"/>
    <w:rsid w:val="00F715D2"/>
    <w:rsid w:val="00F7274F"/>
    <w:rsid w:val="00F74E84"/>
    <w:rsid w:val="00F76703"/>
    <w:rsid w:val="00F76FA8"/>
    <w:rsid w:val="00F85AFE"/>
    <w:rsid w:val="00F93F08"/>
    <w:rsid w:val="00F94CED"/>
    <w:rsid w:val="00FA02BB"/>
    <w:rsid w:val="00FA09C9"/>
    <w:rsid w:val="00FA2CEE"/>
    <w:rsid w:val="00FA318C"/>
    <w:rsid w:val="00FB6F92"/>
    <w:rsid w:val="00FB7A00"/>
    <w:rsid w:val="00FC026E"/>
    <w:rsid w:val="00FC3B9F"/>
    <w:rsid w:val="00FC5124"/>
    <w:rsid w:val="00FD4026"/>
    <w:rsid w:val="00FD4731"/>
    <w:rsid w:val="00FD6768"/>
    <w:rsid w:val="00FE53CC"/>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basedOn w:val="Normal"/>
    <w:uiPriority w:val="34"/>
    <w:qFormat/>
    <w:rsid w:val="00CC2FA3"/>
    <w:pPr>
      <w:spacing w:before="0" w:after="60" w:line="280" w:lineRule="exact"/>
      <w:ind w:left="360" w:hanging="360"/>
    </w:pPr>
    <w:rPr>
      <w:rFonts w:eastAsiaTheme="minorEastAsia" w:cstheme="minorBidi"/>
      <w:color w:val="auto"/>
      <w:sz w:val="20"/>
      <w:szCs w:val="21"/>
    </w:rPr>
  </w:style>
  <w:style w:type="character" w:styleId="CommentReference">
    <w:name w:val="annotation reference"/>
    <w:basedOn w:val="DefaultParagraphFont"/>
    <w:uiPriority w:val="99"/>
    <w:semiHidden/>
    <w:unhideWhenUsed/>
    <w:rsid w:val="00CC2FA3"/>
    <w:rPr>
      <w:sz w:val="16"/>
      <w:szCs w:val="16"/>
    </w:rPr>
  </w:style>
  <w:style w:type="paragraph" w:styleId="CommentSubject">
    <w:name w:val="annotation subject"/>
    <w:basedOn w:val="CommentText"/>
    <w:next w:val="CommentText"/>
    <w:link w:val="CommentSubjectChar"/>
    <w:semiHidden/>
    <w:unhideWhenUsed/>
    <w:rsid w:val="00A97B57"/>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A97B57"/>
    <w:rPr>
      <w:rFonts w:ascii="Arial" w:eastAsiaTheme="minorEastAsia" w:hAnsi="Arial" w:cstheme="minorBidi"/>
      <w:b/>
      <w:bCs/>
      <w:color w:val="000000" w:themeColor="text1"/>
      <w:lang w:eastAsia="en-US"/>
    </w:rPr>
  </w:style>
  <w:style w:type="paragraph" w:styleId="Revision">
    <w:name w:val="Revision"/>
    <w:hidden/>
    <w:uiPriority w:val="99"/>
    <w:semiHidden/>
    <w:rsid w:val="00A97B57"/>
    <w:rPr>
      <w:rFonts w:ascii="Arial" w:hAnsi="Arial"/>
      <w:color w:val="000000" w:themeColor="text1"/>
      <w:sz w:val="22"/>
      <w:szCs w:val="24"/>
      <w:lang w:eastAsia="en-US"/>
    </w:rPr>
  </w:style>
  <w:style w:type="character" w:customStyle="1" w:styleId="cf01">
    <w:name w:val="cf01"/>
    <w:basedOn w:val="DefaultParagraphFont"/>
    <w:rsid w:val="00466832"/>
    <w:rPr>
      <w:rFonts w:ascii="Segoe UI" w:hAnsi="Segoe UI" w:cs="Segoe UI" w:hint="default"/>
      <w:sz w:val="18"/>
      <w:szCs w:val="18"/>
    </w:rPr>
  </w:style>
  <w:style w:type="character" w:customStyle="1" w:styleId="cf11">
    <w:name w:val="cf11"/>
    <w:basedOn w:val="DefaultParagraphFont"/>
    <w:rsid w:val="00466832"/>
    <w:rPr>
      <w:rFonts w:ascii="Segoe UI" w:hAnsi="Segoe UI" w:cs="Segoe UI" w:hint="default"/>
      <w:i/>
      <w:iCs/>
      <w:sz w:val="18"/>
      <w:szCs w:val="18"/>
    </w:rPr>
  </w:style>
  <w:style w:type="character" w:customStyle="1" w:styleId="cf21">
    <w:name w:val="cf21"/>
    <w:basedOn w:val="DefaultParagraphFont"/>
    <w:rsid w:val="0046683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78005740">
      <w:bodyDiv w:val="1"/>
      <w:marLeft w:val="0"/>
      <w:marRight w:val="0"/>
      <w:marTop w:val="0"/>
      <w:marBottom w:val="0"/>
      <w:divBdr>
        <w:top w:val="none" w:sz="0" w:space="0" w:color="auto"/>
        <w:left w:val="none" w:sz="0" w:space="0" w:color="auto"/>
        <w:bottom w:val="none" w:sz="0" w:space="0" w:color="auto"/>
        <w:right w:val="none" w:sz="0" w:space="0" w:color="auto"/>
      </w:divBdr>
    </w:div>
    <w:div w:id="113456145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726680200">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1689.1-public" TargetMode="External"/><Relationship Id="rId13" Type="http://schemas.openxmlformats.org/officeDocument/2006/relationships/hyperlink" Target="https://www.mbsonline.gov.au/" TargetMode="External"/><Relationship Id="rId18" Type="http://schemas.openxmlformats.org/officeDocument/2006/relationships/hyperlink" Target="mailto:PHI@health.gov.a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bsonline.gov.au/" TargetMode="External"/><Relationship Id="rId17" Type="http://schemas.openxmlformats.org/officeDocument/2006/relationships/hyperlink" Target="https://www.legislation.gov.a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health.gov.au/topics/private-health-insurance/private-health-insurance-reforms" TargetMode="External"/><Relationship Id="rId20" Type="http://schemas.openxmlformats.org/officeDocument/2006/relationships/hyperlink" Target="https://www.mbsonline.gov.au/internet/mbsonline/publishing.nsf/Content/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Series/F2017L0129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rivatehealth.gov.au/health_insurance/phichanges/index.ht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msac.gov.au/internet/msac/publishing.nsf/Content/Home-1" TargetMode="External"/><Relationship Id="rId19" Type="http://schemas.openxmlformats.org/officeDocument/2006/relationships/hyperlink" Target="https://www.servicesaustralia.gov.au/organisations/health-professionals/news/all" TargetMode="External"/><Relationship Id="rId4" Type="http://schemas.openxmlformats.org/officeDocument/2006/relationships/settings" Target="settings.xml"/><Relationship Id="rId9" Type="http://schemas.openxmlformats.org/officeDocument/2006/relationships/hyperlink" Target="http://www.msac.gov.au/internet/msac/publishing.nsf/Content/application-page" TargetMode="External"/><Relationship Id="rId14" Type="http://schemas.openxmlformats.org/officeDocument/2006/relationships/hyperlink" Target="mailto:askMBS@health.gov.au"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2024-06-05T02:16:00Z</dcterms:created>
  <dcterms:modified xsi:type="dcterms:W3CDTF">2024-06-24T02:13:00Z</dcterms:modified>
</cp:coreProperties>
</file>