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C3" w:rsidRPr="007C1AC3" w:rsidRDefault="00993D6C" w:rsidP="00C44AAD">
      <w:pPr>
        <w:pStyle w:val="Heading1"/>
        <w:spacing w:after="60" w:line="276" w:lineRule="auto"/>
      </w:pPr>
      <w:r>
        <w:t xml:space="preserve">Changes to </w:t>
      </w:r>
      <w:r w:rsidRPr="00840D50">
        <w:t xml:space="preserve">MBS </w:t>
      </w:r>
      <w:r>
        <w:t xml:space="preserve">Cardiac Imaging </w:t>
      </w:r>
      <w:r w:rsidRPr="00840D50">
        <w:t>Services</w:t>
      </w:r>
      <w:r w:rsidR="007C1AC3">
        <w:t>-electrocardiography services</w:t>
      </w:r>
      <w:r w:rsidR="003730BE">
        <w:t xml:space="preserve"> </w:t>
      </w:r>
    </w:p>
    <w:p w:rsidR="00490F7A" w:rsidRPr="00961D8C" w:rsidRDefault="0003040F" w:rsidP="00C44AAD">
      <w:pPr>
        <w:pStyle w:val="Heading2"/>
        <w:spacing w:after="60"/>
        <w:rPr>
          <w:noProof w:val="0"/>
        </w:rPr>
      </w:pPr>
      <w:r w:rsidRPr="00961D8C">
        <w:rPr>
          <w:noProof w:val="0"/>
        </w:rPr>
        <w:t>Date of change</w:t>
      </w:r>
      <w:r w:rsidR="00774C9D" w:rsidRPr="00961D8C">
        <w:rPr>
          <w:noProof w:val="0"/>
        </w:rPr>
        <w:t>:</w:t>
      </w:r>
      <w:r w:rsidRPr="00961D8C">
        <w:rPr>
          <w:noProof w:val="0"/>
        </w:rPr>
        <w:tab/>
      </w:r>
      <w:r w:rsidR="004F72C6" w:rsidRPr="00961D8C">
        <w:rPr>
          <w:noProof w:val="0"/>
        </w:rPr>
        <w:t>1</w:t>
      </w:r>
      <w:r w:rsidR="00F80511">
        <w:rPr>
          <w:noProof w:val="0"/>
        </w:rPr>
        <w:t>5 September</w:t>
      </w:r>
      <w:r w:rsidRPr="00961D8C">
        <w:rPr>
          <w:noProof w:val="0"/>
        </w:rPr>
        <w:t xml:space="preserve"> 20</w:t>
      </w:r>
      <w:r w:rsidR="004F72C6" w:rsidRPr="00961D8C">
        <w:rPr>
          <w:noProof w:val="0"/>
        </w:rPr>
        <w:t>20</w:t>
      </w:r>
      <w:bookmarkStart w:id="0" w:name="_Hlk10794542"/>
    </w:p>
    <w:p w:rsidR="009F4285" w:rsidRPr="00C44AAD" w:rsidRDefault="00C45AB2" w:rsidP="00C44AAD">
      <w:pPr>
        <w:spacing w:before="240" w:after="60" w:line="276" w:lineRule="auto"/>
        <w:ind w:left="2160" w:hanging="2160"/>
        <w:outlineLvl w:val="1"/>
        <w:rPr>
          <w:rStyle w:val="NEWItemNumber"/>
          <w:sz w:val="24"/>
          <w:szCs w:val="24"/>
        </w:rPr>
      </w:pPr>
      <w:r w:rsidRPr="00C44AAD">
        <w:rPr>
          <w:color w:val="001A70" w:themeColor="text2"/>
          <w:sz w:val="24"/>
        </w:rPr>
        <w:t>New</w:t>
      </w:r>
      <w:r w:rsidR="00406D3B" w:rsidRPr="00C44AAD">
        <w:rPr>
          <w:color w:val="001A70" w:themeColor="text2"/>
          <w:sz w:val="24"/>
        </w:rPr>
        <w:t xml:space="preserve"> </w:t>
      </w:r>
      <w:r w:rsidR="00406D3B" w:rsidRPr="00C44AAD">
        <w:rPr>
          <w:color w:val="001A70" w:themeColor="text2"/>
          <w:sz w:val="24"/>
          <w:szCs w:val="28"/>
        </w:rPr>
        <w:t>items:</w:t>
      </w:r>
      <w:r w:rsidR="00406D3B" w:rsidRPr="00C44AAD">
        <w:rPr>
          <w:sz w:val="24"/>
          <w:szCs w:val="28"/>
        </w:rPr>
        <w:t xml:space="preserve"> </w:t>
      </w:r>
      <w:r w:rsidR="00406D3B" w:rsidRPr="00961D8C">
        <w:rPr>
          <w:sz w:val="28"/>
          <w:szCs w:val="28"/>
        </w:rPr>
        <w:tab/>
      </w:r>
      <w:r w:rsidR="002F4A11" w:rsidRPr="00C44AAD">
        <w:rPr>
          <w:b/>
          <w:color w:val="FFFFFF" w:themeColor="background1"/>
          <w:sz w:val="24"/>
          <w:szCs w:val="24"/>
          <w:u w:color="006341" w:themeColor="accent1"/>
          <w:shd w:val="clear" w:color="auto" w:fill="789D4A" w:themeFill="accent2"/>
        </w:rPr>
        <w:t>117</w:t>
      </w:r>
      <w:r w:rsidR="006F3675" w:rsidRPr="00C44AAD">
        <w:rPr>
          <w:b/>
          <w:color w:val="FFFFFF" w:themeColor="background1"/>
          <w:sz w:val="24"/>
          <w:szCs w:val="24"/>
          <w:u w:color="006341" w:themeColor="accent1"/>
          <w:shd w:val="clear" w:color="auto" w:fill="789D4A" w:themeFill="accent2"/>
        </w:rPr>
        <w:t>35</w:t>
      </w:r>
      <w:r w:rsidR="002F4A11" w:rsidRPr="00C44AAD">
        <w:rPr>
          <w:sz w:val="24"/>
          <w:szCs w:val="24"/>
        </w:rPr>
        <w:t xml:space="preserve"> </w:t>
      </w:r>
    </w:p>
    <w:p w:rsidR="009F4285" w:rsidRPr="00C44AAD" w:rsidRDefault="00F80511" w:rsidP="00C44AAD">
      <w:pPr>
        <w:spacing w:before="240" w:after="60" w:line="276" w:lineRule="auto"/>
        <w:ind w:left="2160" w:hanging="2160"/>
        <w:outlineLvl w:val="1"/>
        <w:rPr>
          <w:b/>
          <w:color w:val="FFFFFF" w:themeColor="background1"/>
          <w:sz w:val="24"/>
          <w:szCs w:val="24"/>
          <w:u w:color="006341" w:themeColor="accent1"/>
          <w:shd w:val="clear" w:color="auto" w:fill="A72B2A" w:themeFill="accent6"/>
        </w:rPr>
      </w:pPr>
      <w:r w:rsidRPr="00C44AAD">
        <w:rPr>
          <w:color w:val="001A70" w:themeColor="text2"/>
          <w:sz w:val="24"/>
          <w:szCs w:val="24"/>
        </w:rPr>
        <w:t>Amende</w:t>
      </w:r>
      <w:r w:rsidR="00406D3B" w:rsidRPr="00C44AAD">
        <w:rPr>
          <w:color w:val="001A70" w:themeColor="text2"/>
          <w:sz w:val="24"/>
          <w:szCs w:val="24"/>
        </w:rPr>
        <w:t xml:space="preserve">d items: </w:t>
      </w:r>
      <w:r w:rsidR="00406D3B" w:rsidRPr="00C44AAD">
        <w:rPr>
          <w:color w:val="001A70" w:themeColor="text2"/>
          <w:sz w:val="24"/>
          <w:szCs w:val="24"/>
        </w:rPr>
        <w:tab/>
      </w:r>
      <w:r w:rsidR="00A21879" w:rsidRPr="00C44AAD">
        <w:rPr>
          <w:rStyle w:val="AmendedItemNumber"/>
          <w:sz w:val="24"/>
        </w:rPr>
        <w:t>11704</w:t>
      </w:r>
      <w:r w:rsidR="00A21879" w:rsidRPr="00961D8C">
        <w:rPr>
          <w:sz w:val="28"/>
          <w:szCs w:val="28"/>
        </w:rPr>
        <w:t xml:space="preserve"> </w:t>
      </w:r>
      <w:r w:rsidR="00A21879" w:rsidRPr="00C44AAD">
        <w:rPr>
          <w:rStyle w:val="AmendedItemNumber"/>
          <w:sz w:val="24"/>
        </w:rPr>
        <w:t>11705</w:t>
      </w:r>
      <w:r w:rsidR="00A21879" w:rsidRPr="00961D8C">
        <w:rPr>
          <w:sz w:val="28"/>
          <w:szCs w:val="28"/>
        </w:rPr>
        <w:t xml:space="preserve"> </w:t>
      </w:r>
      <w:r w:rsidR="00A21879" w:rsidRPr="00C44AAD">
        <w:rPr>
          <w:rStyle w:val="AmendedItemNumber"/>
          <w:sz w:val="24"/>
        </w:rPr>
        <w:t>11707</w:t>
      </w:r>
      <w:r w:rsidR="00A21879" w:rsidRPr="00961D8C">
        <w:rPr>
          <w:sz w:val="28"/>
          <w:szCs w:val="28"/>
        </w:rPr>
        <w:t xml:space="preserve"> </w:t>
      </w:r>
      <w:r w:rsidR="00A21879" w:rsidRPr="00C44AAD">
        <w:rPr>
          <w:rStyle w:val="AmendedItemNumber"/>
          <w:sz w:val="24"/>
        </w:rPr>
        <w:t>11714</w:t>
      </w:r>
      <w:r w:rsidR="00A21879" w:rsidRPr="00961D8C">
        <w:rPr>
          <w:sz w:val="28"/>
          <w:szCs w:val="28"/>
        </w:rPr>
        <w:t xml:space="preserve"> </w:t>
      </w:r>
      <w:r w:rsidR="00A21879" w:rsidRPr="00C44AAD">
        <w:rPr>
          <w:rStyle w:val="AmendedItemNumber"/>
          <w:sz w:val="24"/>
        </w:rPr>
        <w:t>11716</w:t>
      </w:r>
      <w:r w:rsidR="00A21879" w:rsidRPr="00C44AAD">
        <w:rPr>
          <w:sz w:val="36"/>
          <w:szCs w:val="28"/>
        </w:rPr>
        <w:t xml:space="preserve"> </w:t>
      </w:r>
      <w:r w:rsidR="00A21879" w:rsidRPr="00C44AAD">
        <w:rPr>
          <w:rStyle w:val="AmendedItemNumber"/>
          <w:sz w:val="24"/>
        </w:rPr>
        <w:t>11717</w:t>
      </w:r>
      <w:r w:rsidR="00A21879" w:rsidRPr="00961D8C">
        <w:rPr>
          <w:sz w:val="28"/>
          <w:szCs w:val="28"/>
        </w:rPr>
        <w:t xml:space="preserve"> </w:t>
      </w:r>
      <w:r w:rsidR="00A21879" w:rsidRPr="00C44AAD">
        <w:rPr>
          <w:rStyle w:val="AmendedItemNumber"/>
          <w:sz w:val="24"/>
        </w:rPr>
        <w:t>11723</w:t>
      </w:r>
      <w:r w:rsidR="00A21879" w:rsidRPr="00961D8C">
        <w:rPr>
          <w:sz w:val="28"/>
          <w:szCs w:val="28"/>
        </w:rPr>
        <w:t xml:space="preserve"> </w:t>
      </w:r>
      <w:r w:rsidR="00A21879" w:rsidRPr="00C44AAD">
        <w:rPr>
          <w:rStyle w:val="AmendedItemNumber"/>
          <w:sz w:val="24"/>
        </w:rPr>
        <w:t>11729</w:t>
      </w:r>
      <w:r w:rsidR="00A21879" w:rsidRPr="00961D8C">
        <w:rPr>
          <w:sz w:val="28"/>
          <w:szCs w:val="28"/>
        </w:rPr>
        <w:t xml:space="preserve"> </w:t>
      </w:r>
      <w:r w:rsidR="00A21879" w:rsidRPr="00C44AAD">
        <w:rPr>
          <w:rStyle w:val="AmendedItemNumber"/>
          <w:sz w:val="24"/>
        </w:rPr>
        <w:t>11730</w:t>
      </w:r>
      <w:r w:rsidR="00A21879" w:rsidRPr="00961D8C">
        <w:rPr>
          <w:sz w:val="28"/>
          <w:szCs w:val="28"/>
        </w:rPr>
        <w:t xml:space="preserve"> </w:t>
      </w:r>
    </w:p>
    <w:p w:rsidR="00464E24" w:rsidRPr="00961D8C" w:rsidRDefault="00075C05" w:rsidP="00C44AAD">
      <w:pPr>
        <w:pStyle w:val="Heading2"/>
        <w:spacing w:after="60"/>
      </w:pPr>
      <w:r w:rsidRPr="00137BFB">
        <w:rPr>
          <w:noProof w:val="0"/>
        </w:rPr>
        <w:t>Legislation</w:t>
      </w:r>
      <w:r w:rsidR="005A6142" w:rsidRPr="00137BFB">
        <w:rPr>
          <w:noProof w:val="0"/>
        </w:rPr>
        <w:t xml:space="preserve">: </w:t>
      </w:r>
      <w:bookmarkEnd w:id="0"/>
      <w:r w:rsidR="00137BFB" w:rsidRPr="00137BFB">
        <w:rPr>
          <w:b w:val="0"/>
          <w:noProof w:val="0"/>
          <w:color w:val="auto"/>
          <w:sz w:val="20"/>
        </w:rPr>
        <w:fldChar w:fldCharType="begin"/>
      </w:r>
      <w:r w:rsidR="00137BFB" w:rsidRPr="00137BFB">
        <w:rPr>
          <w:b w:val="0"/>
          <w:noProof w:val="0"/>
          <w:color w:val="auto"/>
          <w:sz w:val="20"/>
        </w:rPr>
        <w:instrText xml:space="preserve"> HYPERLINK "https://www.legislation.gov.au/Details/F2020L01158" </w:instrText>
      </w:r>
      <w:r w:rsidR="00137BFB" w:rsidRPr="00137BFB">
        <w:rPr>
          <w:b w:val="0"/>
          <w:noProof w:val="0"/>
          <w:color w:val="auto"/>
          <w:sz w:val="20"/>
        </w:rPr>
        <w:fldChar w:fldCharType="separate"/>
      </w:r>
      <w:r w:rsidR="00137BFB" w:rsidRPr="00137BFB">
        <w:rPr>
          <w:b w:val="0"/>
          <w:noProof w:val="0"/>
          <w:color w:val="0000FF"/>
          <w:sz w:val="20"/>
          <w:u w:val="single"/>
        </w:rPr>
        <w:t>https://www.legislation.gov.au/Details/F2020L01158</w:t>
      </w:r>
      <w:r w:rsidR="00137BFB" w:rsidRPr="00137BFB">
        <w:rPr>
          <w:b w:val="0"/>
          <w:noProof w:val="0"/>
          <w:color w:val="auto"/>
          <w:sz w:val="20"/>
        </w:rPr>
        <w:fldChar w:fldCharType="end"/>
      </w:r>
      <w:r w:rsidR="008148CA">
        <w:rPr>
          <w:rStyle w:val="BookTitle"/>
        </w:rPr>
        <w:pict w14:anchorId="44CECD88">
          <v:rect id="_x0000_i1025" style="width:0;height:1.5pt" o:hralign="center" o:hrstd="t" o:hr="t" fillcolor="#a0a0a0" stroked="f"/>
        </w:pict>
      </w:r>
    </w:p>
    <w:p w:rsidR="00CD537C" w:rsidRPr="00961D8C" w:rsidRDefault="00F333A7" w:rsidP="00C44AAD">
      <w:pPr>
        <w:pStyle w:val="Heading2"/>
        <w:spacing w:before="120" w:after="60"/>
      </w:pPr>
      <w:r w:rsidRPr="00961D8C">
        <w:rPr>
          <w:noProof w:val="0"/>
        </w:rPr>
        <w:t>R</w:t>
      </w:r>
      <w:r w:rsidR="000B6942">
        <w:rPr>
          <w:noProof w:val="0"/>
        </w:rPr>
        <w:t>evised items</w:t>
      </w:r>
    </w:p>
    <w:p w:rsidR="003730BE" w:rsidRPr="00966F36" w:rsidRDefault="00966B7C" w:rsidP="00C44AAD">
      <w:pPr>
        <w:pStyle w:val="Recommendationsdescription"/>
        <w:spacing w:before="120" w:after="60" w:line="276" w:lineRule="auto"/>
        <w:ind w:left="0"/>
        <w:rPr>
          <w:color w:val="000000" w:themeColor="text1"/>
        </w:rPr>
      </w:pPr>
      <w:r w:rsidRPr="00966F36">
        <w:rPr>
          <w:color w:val="000000" w:themeColor="text1"/>
        </w:rPr>
        <w:t>Created a new item (1173</w:t>
      </w:r>
      <w:r w:rsidR="000B6942" w:rsidRPr="00966F36">
        <w:rPr>
          <w:color w:val="000000" w:themeColor="text1"/>
        </w:rPr>
        <w:t>5</w:t>
      </w:r>
      <w:r w:rsidRPr="00966F36">
        <w:rPr>
          <w:color w:val="000000" w:themeColor="text1"/>
        </w:rPr>
        <w:t xml:space="preserve">) for </w:t>
      </w:r>
      <w:r w:rsidR="00086951" w:rsidRPr="00966F36">
        <w:rPr>
          <w:color w:val="000000" w:themeColor="text1"/>
        </w:rPr>
        <w:t xml:space="preserve">continuous </w:t>
      </w:r>
      <w:r w:rsidR="003730BE" w:rsidRPr="00966F36">
        <w:rPr>
          <w:color w:val="000000" w:themeColor="text1"/>
        </w:rPr>
        <w:t>electrocardiography (</w:t>
      </w:r>
      <w:r w:rsidR="00086951" w:rsidRPr="00966F36">
        <w:rPr>
          <w:color w:val="000000" w:themeColor="text1"/>
        </w:rPr>
        <w:t>ECG</w:t>
      </w:r>
      <w:r w:rsidR="003730BE" w:rsidRPr="00966F36">
        <w:rPr>
          <w:color w:val="000000" w:themeColor="text1"/>
        </w:rPr>
        <w:t>)</w:t>
      </w:r>
      <w:r w:rsidR="00086951" w:rsidRPr="00966F36">
        <w:rPr>
          <w:color w:val="000000" w:themeColor="text1"/>
        </w:rPr>
        <w:t xml:space="preserve"> recording of </w:t>
      </w:r>
      <w:r w:rsidR="00D83896" w:rsidRPr="00966F36">
        <w:rPr>
          <w:color w:val="000000" w:themeColor="text1"/>
        </w:rPr>
        <w:t xml:space="preserve">an </w:t>
      </w:r>
      <w:r w:rsidR="00086951" w:rsidRPr="00966F36">
        <w:rPr>
          <w:color w:val="000000" w:themeColor="text1"/>
        </w:rPr>
        <w:t xml:space="preserve">ambulatory patient. </w:t>
      </w:r>
      <w:r w:rsidR="00BA66BC" w:rsidRPr="00966F36">
        <w:rPr>
          <w:color w:val="000000" w:themeColor="text1"/>
        </w:rPr>
        <w:t>Th</w:t>
      </w:r>
      <w:r w:rsidR="0009793F" w:rsidRPr="00966F36">
        <w:rPr>
          <w:color w:val="000000" w:themeColor="text1"/>
        </w:rPr>
        <w:t xml:space="preserve">e addition of this new item </w:t>
      </w:r>
      <w:r w:rsidR="00BA66BC" w:rsidRPr="00966F36">
        <w:rPr>
          <w:color w:val="000000" w:themeColor="text1"/>
        </w:rPr>
        <w:t>follows the identification of improved technology and the ability of</w:t>
      </w:r>
      <w:r w:rsidR="00086951" w:rsidRPr="00966F36">
        <w:rPr>
          <w:color w:val="000000" w:themeColor="text1"/>
        </w:rPr>
        <w:t xml:space="preserve"> newer automated</w:t>
      </w:r>
      <w:r w:rsidR="00BA66BC" w:rsidRPr="00966F36">
        <w:rPr>
          <w:color w:val="000000" w:themeColor="text1"/>
        </w:rPr>
        <w:t xml:space="preserve"> devices </w:t>
      </w:r>
      <w:r w:rsidR="00295A49" w:rsidRPr="00966F36">
        <w:rPr>
          <w:color w:val="000000" w:themeColor="text1"/>
        </w:rPr>
        <w:t>to continuously</w:t>
      </w:r>
      <w:r w:rsidR="00692403" w:rsidRPr="00966F36">
        <w:rPr>
          <w:color w:val="000000" w:themeColor="text1"/>
        </w:rPr>
        <w:t xml:space="preserve"> record the patient</w:t>
      </w:r>
      <w:r w:rsidR="00AA2CD4" w:rsidRPr="00966F36">
        <w:rPr>
          <w:color w:val="000000" w:themeColor="text1"/>
        </w:rPr>
        <w:t>’s</w:t>
      </w:r>
      <w:r w:rsidR="00692403" w:rsidRPr="00966F36">
        <w:rPr>
          <w:color w:val="000000" w:themeColor="text1"/>
        </w:rPr>
        <w:t xml:space="preserve"> rhythm and </w:t>
      </w:r>
      <w:r w:rsidR="00504F40" w:rsidRPr="00966F36">
        <w:rPr>
          <w:color w:val="000000" w:themeColor="text1"/>
        </w:rPr>
        <w:t xml:space="preserve"> </w:t>
      </w:r>
      <w:r w:rsidR="00086951" w:rsidRPr="00966F36">
        <w:rPr>
          <w:color w:val="000000" w:themeColor="text1"/>
        </w:rPr>
        <w:t xml:space="preserve">able </w:t>
      </w:r>
      <w:r w:rsidR="00BA66BC" w:rsidRPr="00966F36">
        <w:rPr>
          <w:color w:val="000000" w:themeColor="text1"/>
        </w:rPr>
        <w:t xml:space="preserve"> capture all abnormal </w:t>
      </w:r>
      <w:r w:rsidR="00E06463" w:rsidRPr="00966F36">
        <w:rPr>
          <w:color w:val="000000" w:themeColor="text1"/>
        </w:rPr>
        <w:t>rhythm</w:t>
      </w:r>
      <w:r w:rsidR="000041AD" w:rsidRPr="00966F36">
        <w:rPr>
          <w:color w:val="000000" w:themeColor="text1"/>
        </w:rPr>
        <w:t xml:space="preserve"> event</w:t>
      </w:r>
      <w:r w:rsidR="00D83896" w:rsidRPr="00966F36">
        <w:rPr>
          <w:color w:val="000000" w:themeColor="text1"/>
        </w:rPr>
        <w:t>s</w:t>
      </w:r>
      <w:r w:rsidR="000041AD" w:rsidRPr="00966F36">
        <w:rPr>
          <w:color w:val="000000" w:themeColor="text1"/>
        </w:rPr>
        <w:t xml:space="preserve"> with or without patient activation (during</w:t>
      </w:r>
      <w:r w:rsidR="00D83896" w:rsidRPr="00966F36">
        <w:rPr>
          <w:color w:val="000000" w:themeColor="text1"/>
        </w:rPr>
        <w:t xml:space="preserve"> a symptomatic event)</w:t>
      </w:r>
      <w:r w:rsidR="00692403" w:rsidRPr="00966F36">
        <w:rPr>
          <w:color w:val="000000" w:themeColor="text1"/>
        </w:rPr>
        <w:t xml:space="preserve">. These types of devices can provide live or daily data </w:t>
      </w:r>
      <w:proofErr w:type="gramStart"/>
      <w:r w:rsidR="00692403" w:rsidRPr="00966F36">
        <w:rPr>
          <w:color w:val="000000" w:themeColor="text1"/>
        </w:rPr>
        <w:t>uploads</w:t>
      </w:r>
      <w:proofErr w:type="gramEnd"/>
      <w:r w:rsidR="00DC12DA" w:rsidRPr="00966F36">
        <w:rPr>
          <w:color w:val="000000" w:themeColor="text1"/>
        </w:rPr>
        <w:t>,</w:t>
      </w:r>
      <w:r w:rsidR="00692403" w:rsidRPr="00966F36">
        <w:rPr>
          <w:color w:val="000000" w:themeColor="text1"/>
        </w:rPr>
        <w:t xml:space="preserve"> with real time analysis and event alerts</w:t>
      </w:r>
      <w:r w:rsidR="00AA2CD4" w:rsidRPr="00966F36">
        <w:rPr>
          <w:color w:val="000000" w:themeColor="text1"/>
        </w:rPr>
        <w:t>,</w:t>
      </w:r>
      <w:r w:rsidR="00DC12DA" w:rsidRPr="00966F36">
        <w:rPr>
          <w:color w:val="000000" w:themeColor="text1"/>
        </w:rPr>
        <w:t xml:space="preserve"> </w:t>
      </w:r>
      <w:r w:rsidR="00AA2CD4" w:rsidRPr="00966F36">
        <w:rPr>
          <w:color w:val="000000" w:themeColor="text1"/>
        </w:rPr>
        <w:t xml:space="preserve">with </w:t>
      </w:r>
      <w:r w:rsidR="004668BD" w:rsidRPr="00966F36">
        <w:rPr>
          <w:color w:val="000000" w:themeColor="text1"/>
        </w:rPr>
        <w:t xml:space="preserve">the </w:t>
      </w:r>
      <w:r w:rsidR="00AA2CD4" w:rsidRPr="00966F36">
        <w:rPr>
          <w:color w:val="000000" w:themeColor="text1"/>
        </w:rPr>
        <w:t>opportunity for</w:t>
      </w:r>
      <w:r w:rsidR="00BA66BC" w:rsidRPr="00966F36">
        <w:rPr>
          <w:color w:val="000000" w:themeColor="text1"/>
        </w:rPr>
        <w:t xml:space="preserve"> immediate intervention</w:t>
      </w:r>
      <w:r w:rsidR="00AA2CD4" w:rsidRPr="00966F36">
        <w:rPr>
          <w:color w:val="000000" w:themeColor="text1"/>
        </w:rPr>
        <w:t xml:space="preserve">, </w:t>
      </w:r>
      <w:r w:rsidR="003A5B74" w:rsidRPr="00966F36">
        <w:rPr>
          <w:color w:val="000000" w:themeColor="text1"/>
        </w:rPr>
        <w:t>promot</w:t>
      </w:r>
      <w:r w:rsidR="00504F40" w:rsidRPr="00966F36">
        <w:rPr>
          <w:color w:val="000000" w:themeColor="text1"/>
        </w:rPr>
        <w:t>ing</w:t>
      </w:r>
      <w:r w:rsidR="003A5B74" w:rsidRPr="00966F36">
        <w:rPr>
          <w:color w:val="000000" w:themeColor="text1"/>
        </w:rPr>
        <w:t xml:space="preserve"> </w:t>
      </w:r>
      <w:r w:rsidR="0009793F" w:rsidRPr="00966F36">
        <w:rPr>
          <w:color w:val="000000" w:themeColor="text1"/>
        </w:rPr>
        <w:t>high value care.</w:t>
      </w:r>
    </w:p>
    <w:p w:rsidR="00EE48DA" w:rsidRPr="00966F36" w:rsidRDefault="003730BE" w:rsidP="00C44AAD">
      <w:pPr>
        <w:pStyle w:val="Recommendationsdescription"/>
        <w:spacing w:before="120" w:after="60" w:line="276" w:lineRule="auto"/>
        <w:ind w:left="0"/>
        <w:rPr>
          <w:color w:val="000000" w:themeColor="text1"/>
        </w:rPr>
      </w:pPr>
      <w:r w:rsidRPr="00966F36">
        <w:rPr>
          <w:color w:val="000000" w:themeColor="text1"/>
        </w:rPr>
        <w:t xml:space="preserve">ECG and ambulatory ECG items have minor amendments to include reference to </w:t>
      </w:r>
      <w:r w:rsidRPr="00966F36">
        <w:rPr>
          <w:rFonts w:asciiTheme="minorHAnsi" w:hAnsiTheme="minorHAnsi"/>
          <w:color w:val="000000" w:themeColor="text1"/>
        </w:rPr>
        <w:t>the</w:t>
      </w:r>
      <w:r w:rsidR="00504F40" w:rsidRPr="00966F36">
        <w:rPr>
          <w:rFonts w:asciiTheme="minorHAnsi" w:hAnsiTheme="minorHAnsi"/>
          <w:color w:val="000000" w:themeColor="text1"/>
        </w:rPr>
        <w:t xml:space="preserve"> co-claiming restriction</w:t>
      </w:r>
      <w:r w:rsidR="004668BD" w:rsidRPr="00966F36">
        <w:rPr>
          <w:rFonts w:asciiTheme="minorHAnsi" w:hAnsiTheme="minorHAnsi"/>
          <w:color w:val="000000" w:themeColor="text1"/>
        </w:rPr>
        <w:t>s</w:t>
      </w:r>
      <w:r w:rsidRPr="00966F36">
        <w:rPr>
          <w:rFonts w:asciiTheme="minorHAnsi" w:hAnsiTheme="minorHAnsi"/>
          <w:color w:val="000000" w:themeColor="text1"/>
        </w:rPr>
        <w:t xml:space="preserve"> of the sleep study items </w:t>
      </w:r>
      <w:r w:rsidR="00504F40" w:rsidRPr="00966F36">
        <w:rPr>
          <w:rFonts w:asciiTheme="minorHAnsi" w:hAnsiTheme="minorHAnsi"/>
          <w:color w:val="000000" w:themeColor="text1"/>
        </w:rPr>
        <w:t>with these items</w:t>
      </w:r>
      <w:r w:rsidR="004668BD" w:rsidRPr="00966F36">
        <w:rPr>
          <w:rFonts w:asciiTheme="minorHAnsi" w:hAnsiTheme="minorHAnsi"/>
          <w:color w:val="000000" w:themeColor="text1"/>
        </w:rPr>
        <w:t xml:space="preserve"> (which is not explicit in the sleep study items currently)</w:t>
      </w:r>
      <w:r w:rsidR="00504F40" w:rsidRPr="00966F36">
        <w:rPr>
          <w:rFonts w:asciiTheme="minorHAnsi" w:hAnsiTheme="minorHAnsi"/>
          <w:color w:val="000000" w:themeColor="text1"/>
        </w:rPr>
        <w:t>.</w:t>
      </w:r>
    </w:p>
    <w:p w:rsidR="00966B7C" w:rsidRPr="00966F36" w:rsidRDefault="00EE48DA" w:rsidP="00C44AAD">
      <w:pPr>
        <w:pStyle w:val="Recommendationsdescription"/>
        <w:spacing w:before="120" w:after="60" w:line="276" w:lineRule="auto"/>
        <w:ind w:left="0"/>
        <w:rPr>
          <w:color w:val="000000" w:themeColor="text1"/>
        </w:rPr>
      </w:pPr>
      <w:r w:rsidRPr="00966F36">
        <w:rPr>
          <w:color w:val="000000" w:themeColor="text1"/>
        </w:rPr>
        <w:t xml:space="preserve">ECG stress testing items (11729 and 11730) have </w:t>
      </w:r>
      <w:r w:rsidR="00086951" w:rsidRPr="00966F36">
        <w:rPr>
          <w:color w:val="000000" w:themeColor="text1"/>
        </w:rPr>
        <w:t>minor amendments to include</w:t>
      </w:r>
      <w:r w:rsidR="00DC12DA" w:rsidRPr="00966F36">
        <w:rPr>
          <w:color w:val="000000" w:themeColor="text1"/>
        </w:rPr>
        <w:t xml:space="preserve"> reference to</w:t>
      </w:r>
      <w:r w:rsidR="00086951" w:rsidRPr="00966F36">
        <w:rPr>
          <w:color w:val="000000" w:themeColor="text1"/>
        </w:rPr>
        <w:t xml:space="preserve"> new </w:t>
      </w:r>
      <w:r w:rsidR="00473E23" w:rsidRPr="00966F36">
        <w:rPr>
          <w:color w:val="000000" w:themeColor="text1"/>
        </w:rPr>
        <w:t>myocardial perfusion study (</w:t>
      </w:r>
      <w:r w:rsidR="00086951" w:rsidRPr="00966F36">
        <w:rPr>
          <w:color w:val="000000" w:themeColor="text1"/>
        </w:rPr>
        <w:t>MPS</w:t>
      </w:r>
      <w:r w:rsidR="00473E23" w:rsidRPr="00966F36">
        <w:rPr>
          <w:color w:val="000000" w:themeColor="text1"/>
        </w:rPr>
        <w:t>)</w:t>
      </w:r>
      <w:r w:rsidR="00086951" w:rsidRPr="00966F36">
        <w:rPr>
          <w:color w:val="000000" w:themeColor="text1"/>
        </w:rPr>
        <w:t xml:space="preserve"> items</w:t>
      </w:r>
      <w:r w:rsidR="00473E23" w:rsidRPr="00966F36">
        <w:rPr>
          <w:color w:val="000000" w:themeColor="text1"/>
        </w:rPr>
        <w:t xml:space="preserve"> in the claiming restrictions.</w:t>
      </w:r>
      <w:r w:rsidR="00086951" w:rsidRPr="00966F36">
        <w:rPr>
          <w:color w:val="000000" w:themeColor="text1"/>
        </w:rPr>
        <w:t xml:space="preserve"> </w:t>
      </w:r>
      <w:r w:rsidR="00473E23" w:rsidRPr="00966F36">
        <w:rPr>
          <w:color w:val="000000" w:themeColor="text1"/>
        </w:rPr>
        <w:t>Th</w:t>
      </w:r>
      <w:r w:rsidR="00DC12DA" w:rsidRPr="00966F36">
        <w:rPr>
          <w:color w:val="000000" w:themeColor="text1"/>
        </w:rPr>
        <w:t>e new</w:t>
      </w:r>
      <w:r w:rsidR="00473E23" w:rsidRPr="00966F36">
        <w:rPr>
          <w:color w:val="000000" w:themeColor="text1"/>
        </w:rPr>
        <w:t xml:space="preserve"> MPS items </w:t>
      </w:r>
      <w:proofErr w:type="gramStart"/>
      <w:r w:rsidR="00473E23" w:rsidRPr="00966F36">
        <w:rPr>
          <w:color w:val="000000" w:themeColor="text1"/>
        </w:rPr>
        <w:t>were</w:t>
      </w:r>
      <w:r w:rsidR="00086951" w:rsidRPr="00966F36">
        <w:rPr>
          <w:color w:val="000000" w:themeColor="text1"/>
        </w:rPr>
        <w:t xml:space="preserve"> introduced</w:t>
      </w:r>
      <w:proofErr w:type="gramEnd"/>
      <w:r w:rsidR="00086951" w:rsidRPr="00966F36">
        <w:rPr>
          <w:color w:val="000000" w:themeColor="text1"/>
        </w:rPr>
        <w:t xml:space="preserve"> </w:t>
      </w:r>
      <w:r w:rsidR="0009793F" w:rsidRPr="00966F36">
        <w:rPr>
          <w:color w:val="000000" w:themeColor="text1"/>
        </w:rPr>
        <w:t>to address accessibility is</w:t>
      </w:r>
      <w:r w:rsidR="00473E23" w:rsidRPr="00966F36">
        <w:rPr>
          <w:color w:val="000000" w:themeColor="text1"/>
        </w:rPr>
        <w:t>sues in rural and remote areas.</w:t>
      </w:r>
    </w:p>
    <w:p w:rsidR="00F333A7" w:rsidRPr="00961D8C" w:rsidRDefault="00763E5B" w:rsidP="00C44AAD">
      <w:pPr>
        <w:pStyle w:val="Heading2"/>
        <w:spacing w:before="120" w:after="60"/>
        <w:rPr>
          <w:noProof w:val="0"/>
        </w:rPr>
      </w:pPr>
      <w:r w:rsidRPr="00961D8C">
        <w:rPr>
          <w:noProof w:val="0"/>
        </w:rPr>
        <w:t xml:space="preserve">Patient </w:t>
      </w:r>
      <w:r w:rsidR="00884022" w:rsidRPr="00961D8C">
        <w:rPr>
          <w:noProof w:val="0"/>
        </w:rPr>
        <w:t>impacts</w:t>
      </w:r>
      <w:r w:rsidRPr="00961D8C">
        <w:rPr>
          <w:noProof w:val="0"/>
        </w:rPr>
        <w:t xml:space="preserve"> </w:t>
      </w:r>
    </w:p>
    <w:p w:rsidR="001D7764" w:rsidRPr="00966F36" w:rsidRDefault="00A21D8E" w:rsidP="00966F36">
      <w:pPr>
        <w:pStyle w:val="RecommendationsBullets"/>
      </w:pPr>
      <w:r w:rsidRPr="00966F36">
        <w:t xml:space="preserve">Patients will receive Medicare rebates for cardiac services that are clinically appropriate and reflect modern clinical practice. </w:t>
      </w:r>
      <w:bookmarkStart w:id="1" w:name="_Hlk271137"/>
    </w:p>
    <w:p w:rsidR="00911BCA" w:rsidRPr="00961D8C" w:rsidRDefault="00911BCA" w:rsidP="00C44AAD">
      <w:pPr>
        <w:pStyle w:val="Heading2"/>
        <w:spacing w:before="120" w:after="60"/>
        <w:rPr>
          <w:noProof w:val="0"/>
        </w:rPr>
      </w:pPr>
      <w:r w:rsidRPr="00961D8C">
        <w:rPr>
          <w:noProof w:val="0"/>
        </w:rPr>
        <w:t>Restrictions or requirements</w:t>
      </w:r>
    </w:p>
    <w:p w:rsidR="00911BCA" w:rsidRPr="00966F36" w:rsidRDefault="004D1FB3" w:rsidP="00966F36">
      <w:pPr>
        <w:pStyle w:val="RecommendationsBullets"/>
      </w:pPr>
      <w:r w:rsidRPr="00966F36">
        <w:t xml:space="preserve">Providers </w:t>
      </w:r>
      <w:r w:rsidR="00A63284" w:rsidRPr="00966F36">
        <w:t>should</w:t>
      </w:r>
      <w:r w:rsidRPr="00966F36">
        <w:t xml:space="preserve"> familiarise themselves with the changes to cardiac services MBS items, and any associated rules and/or explanatory notes. Providers have a responsibility to ensure that any services they bill to Medicare fully meet the eligibility requireme</w:t>
      </w:r>
      <w:r w:rsidR="001173F7" w:rsidRPr="00966F36">
        <w:t xml:space="preserve">nts outlined in the </w:t>
      </w:r>
      <w:r w:rsidR="00490F7A" w:rsidRPr="00966F36">
        <w:t>l</w:t>
      </w:r>
      <w:r w:rsidR="001173F7" w:rsidRPr="00966F36">
        <w:t>egislation</w:t>
      </w:r>
      <w:r w:rsidRPr="00966F36">
        <w:t xml:space="preserve">. </w:t>
      </w:r>
    </w:p>
    <w:p w:rsidR="009704AC" w:rsidRPr="00966F36" w:rsidRDefault="00EE48DA" w:rsidP="00C44AAD">
      <w:pPr>
        <w:spacing w:before="120" w:after="60" w:line="276" w:lineRule="auto"/>
        <w:rPr>
          <w:rFonts w:ascii="Calibri" w:eastAsia="Times New Roman" w:hAnsi="Calibri"/>
          <w:color w:val="000000" w:themeColor="text1"/>
          <w:szCs w:val="22"/>
        </w:rPr>
      </w:pPr>
      <w:r w:rsidRPr="00966F36">
        <w:rPr>
          <w:color w:val="000000" w:themeColor="text1"/>
        </w:rPr>
        <w:lastRenderedPageBreak/>
        <w:t xml:space="preserve">New item 11735 is restricted to </w:t>
      </w:r>
      <w:r w:rsidR="00DC12DA" w:rsidRPr="00966F36">
        <w:rPr>
          <w:color w:val="000000" w:themeColor="text1"/>
        </w:rPr>
        <w:t>claiming</w:t>
      </w:r>
      <w:r w:rsidRPr="00966F36">
        <w:rPr>
          <w:color w:val="000000" w:themeColor="text1"/>
        </w:rPr>
        <w:t xml:space="preserve"> four times </w:t>
      </w:r>
      <w:r w:rsidR="00D71896" w:rsidRPr="00966F36">
        <w:rPr>
          <w:color w:val="000000" w:themeColor="text1"/>
        </w:rPr>
        <w:t xml:space="preserve">in a </w:t>
      </w:r>
      <w:r w:rsidR="00295A49" w:rsidRPr="00966F36">
        <w:rPr>
          <w:color w:val="000000" w:themeColor="text1"/>
        </w:rPr>
        <w:t>12-month</w:t>
      </w:r>
      <w:r w:rsidRPr="00966F36">
        <w:rPr>
          <w:color w:val="000000" w:themeColor="text1"/>
        </w:rPr>
        <w:t xml:space="preserve"> period and is not claimable at the same time as the </w:t>
      </w:r>
      <w:r w:rsidR="00D71896" w:rsidRPr="00966F36">
        <w:rPr>
          <w:color w:val="000000" w:themeColor="text1"/>
        </w:rPr>
        <w:t xml:space="preserve">other </w:t>
      </w:r>
      <w:r w:rsidRPr="00966F36">
        <w:rPr>
          <w:color w:val="000000" w:themeColor="text1"/>
        </w:rPr>
        <w:t>ambulatory ECG items, 11716, 11717 and 11723.</w:t>
      </w:r>
      <w:r w:rsidR="00A21879" w:rsidRPr="00966F36">
        <w:rPr>
          <w:color w:val="000000" w:themeColor="text1"/>
        </w:rPr>
        <w:t xml:space="preserve"> This item is not </w:t>
      </w:r>
      <w:r w:rsidR="00082557" w:rsidRPr="00966F36">
        <w:rPr>
          <w:color w:val="000000" w:themeColor="text1"/>
        </w:rPr>
        <w:t xml:space="preserve">claimable for patients who </w:t>
      </w:r>
      <w:proofErr w:type="gramStart"/>
      <w:r w:rsidR="00082557" w:rsidRPr="00966F36">
        <w:rPr>
          <w:color w:val="000000" w:themeColor="text1"/>
        </w:rPr>
        <w:t>are admitted</w:t>
      </w:r>
      <w:proofErr w:type="gramEnd"/>
      <w:r w:rsidR="00082557" w:rsidRPr="00966F36">
        <w:rPr>
          <w:color w:val="000000" w:themeColor="text1"/>
        </w:rPr>
        <w:t xml:space="preserve"> to a hospital.</w:t>
      </w:r>
      <w:r w:rsidR="009704AC" w:rsidRPr="00966F36">
        <w:rPr>
          <w:color w:val="000000" w:themeColor="text1"/>
        </w:rPr>
        <w:t xml:space="preserve"> </w:t>
      </w:r>
      <w:r w:rsidR="009704AC" w:rsidRPr="00966F36">
        <w:rPr>
          <w:rFonts w:eastAsia="Times New Roman"/>
          <w:color w:val="000000" w:themeColor="text1"/>
        </w:rPr>
        <w:t xml:space="preserve">As item 11735 cannot be delivered </w:t>
      </w:r>
      <w:r w:rsidR="004668BD" w:rsidRPr="00966F36">
        <w:rPr>
          <w:rFonts w:eastAsia="Times New Roman"/>
          <w:color w:val="000000" w:themeColor="text1"/>
        </w:rPr>
        <w:t>for in</w:t>
      </w:r>
      <w:r w:rsidR="00C44AAD" w:rsidRPr="00966F36">
        <w:rPr>
          <w:rFonts w:eastAsia="Times New Roman"/>
          <w:color w:val="000000" w:themeColor="text1"/>
        </w:rPr>
        <w:t>-</w:t>
      </w:r>
      <w:r w:rsidR="004668BD" w:rsidRPr="00966F36">
        <w:rPr>
          <w:rFonts w:eastAsia="Times New Roman"/>
          <w:color w:val="000000" w:themeColor="text1"/>
        </w:rPr>
        <w:t>h</w:t>
      </w:r>
      <w:r w:rsidR="009704AC" w:rsidRPr="00966F36">
        <w:rPr>
          <w:rFonts w:eastAsia="Times New Roman"/>
          <w:color w:val="000000" w:themeColor="text1"/>
        </w:rPr>
        <w:t xml:space="preserve">ospital </w:t>
      </w:r>
      <w:proofErr w:type="gramStart"/>
      <w:r w:rsidR="004668BD" w:rsidRPr="00966F36">
        <w:rPr>
          <w:rFonts w:eastAsia="Times New Roman"/>
          <w:color w:val="000000" w:themeColor="text1"/>
        </w:rPr>
        <w:t>t</w:t>
      </w:r>
      <w:r w:rsidR="009704AC" w:rsidRPr="00966F36">
        <w:rPr>
          <w:rFonts w:eastAsia="Times New Roman"/>
          <w:color w:val="000000" w:themeColor="text1"/>
        </w:rPr>
        <w:t>reatment</w:t>
      </w:r>
      <w:proofErr w:type="gramEnd"/>
      <w:r w:rsidR="009704AC" w:rsidRPr="00966F36">
        <w:rPr>
          <w:rFonts w:eastAsia="Times New Roman"/>
          <w:color w:val="000000" w:themeColor="text1"/>
        </w:rPr>
        <w:t xml:space="preserve"> it is not included in the private health insurance rules. </w:t>
      </w:r>
    </w:p>
    <w:p w:rsidR="00473E23" w:rsidRPr="00966F36" w:rsidRDefault="003A5B74" w:rsidP="00966F36">
      <w:pPr>
        <w:pStyle w:val="RecommendationsBullets"/>
      </w:pPr>
      <w:r w:rsidRPr="00966F36">
        <w:t xml:space="preserve">ECG stress testing items are restricted to once every 2 years, and this </w:t>
      </w:r>
      <w:r w:rsidR="00295A49" w:rsidRPr="00966F36">
        <w:t>restriction</w:t>
      </w:r>
      <w:r w:rsidRPr="00966F36">
        <w:t xml:space="preserve"> includes MPS studies and stress echocardiogram tests in the </w:t>
      </w:r>
      <w:r w:rsidR="00295A49" w:rsidRPr="00966F36">
        <w:t>2-year</w:t>
      </w:r>
      <w:r w:rsidRPr="00966F36">
        <w:t xml:space="preserve"> period. With the introduction of new </w:t>
      </w:r>
      <w:proofErr w:type="gramStart"/>
      <w:r w:rsidRPr="00966F36">
        <w:t>MPS</w:t>
      </w:r>
      <w:proofErr w:type="gramEnd"/>
      <w:r w:rsidRPr="00966F36">
        <w:t xml:space="preserve"> items these items have been included in </w:t>
      </w:r>
      <w:r w:rsidR="00F671F1" w:rsidRPr="00966F36">
        <w:t xml:space="preserve">the </w:t>
      </w:r>
      <w:r w:rsidR="00295A49" w:rsidRPr="00966F36">
        <w:t>2-year</w:t>
      </w:r>
      <w:r w:rsidR="00F671F1" w:rsidRPr="00966F36">
        <w:t xml:space="preserve"> restriction in </w:t>
      </w:r>
      <w:r w:rsidRPr="00966F36">
        <w:t>items 11729 and 11730 item descriptor</w:t>
      </w:r>
      <w:r w:rsidR="00AA2CD4" w:rsidRPr="00966F36">
        <w:t>s.</w:t>
      </w:r>
      <w:r w:rsidRPr="00966F36">
        <w:t xml:space="preserve"> </w:t>
      </w:r>
    </w:p>
    <w:p w:rsidR="00DC0629" w:rsidRPr="00966F36" w:rsidRDefault="00DC0629" w:rsidP="00966F36">
      <w:pPr>
        <w:pStyle w:val="RecommendationsBullets"/>
      </w:pPr>
      <w:r w:rsidRPr="00966F36">
        <w:t xml:space="preserve">ECG and Ambulatory ECG items </w:t>
      </w:r>
      <w:proofErr w:type="gramStart"/>
      <w:r w:rsidR="00295A49" w:rsidRPr="00966F36">
        <w:t>cannot</w:t>
      </w:r>
      <w:r w:rsidRPr="00966F36">
        <w:t xml:space="preserve"> be co-claimed</w:t>
      </w:r>
      <w:proofErr w:type="gramEnd"/>
      <w:r w:rsidRPr="00966F36">
        <w:t xml:space="preserve"> with sleep study items 12203, 12204, 12205, 12207, 12208, 12210, 12213, 12215, 12217 or 12250.</w:t>
      </w:r>
    </w:p>
    <w:p w:rsidR="00613A79" w:rsidRPr="00961D8C" w:rsidRDefault="00613A79" w:rsidP="00C44AAD">
      <w:pPr>
        <w:pStyle w:val="Heading2"/>
        <w:spacing w:after="60"/>
        <w:rPr>
          <w:noProof w:val="0"/>
        </w:rPr>
      </w:pPr>
      <w:r w:rsidRPr="00961D8C">
        <w:rPr>
          <w:noProof w:val="0"/>
        </w:rPr>
        <w:t xml:space="preserve">Contents  </w:t>
      </w:r>
      <w:bookmarkStart w:id="2" w:name="_GoBack"/>
      <w:bookmarkEnd w:id="2"/>
    </w:p>
    <w:p w:rsidR="00613A79" w:rsidRPr="00961D8C" w:rsidRDefault="00613A79" w:rsidP="00966F36">
      <w:pPr>
        <w:pStyle w:val="RecommendationsBullets"/>
        <w:numPr>
          <w:ilvl w:val="0"/>
          <w:numId w:val="3"/>
        </w:numPr>
      </w:pPr>
      <w:r w:rsidRPr="00961D8C">
        <w:t>Electrocardiography (ECG) changes</w:t>
      </w:r>
    </w:p>
    <w:p w:rsidR="00613A79" w:rsidRPr="00C44AAD" w:rsidRDefault="00613A79" w:rsidP="00966F36">
      <w:pPr>
        <w:pStyle w:val="RecommendationsBullets"/>
        <w:numPr>
          <w:ilvl w:val="0"/>
          <w:numId w:val="3"/>
        </w:numPr>
      </w:pPr>
      <w:r w:rsidRPr="009B2C19">
        <w:t>Ambulatory electrocardiography (AECG) changes</w:t>
      </w:r>
    </w:p>
    <w:p w:rsidR="00613A79" w:rsidRDefault="00613A79" w:rsidP="00C44AAD">
      <w:pPr>
        <w:pStyle w:val="Heading1"/>
        <w:numPr>
          <w:ilvl w:val="0"/>
          <w:numId w:val="52"/>
        </w:numPr>
        <w:spacing w:after="60" w:line="276" w:lineRule="auto"/>
      </w:pPr>
      <w:r>
        <w:t>Electrocardiography (ECG) changes</w:t>
      </w:r>
    </w:p>
    <w:p w:rsidR="00613A79" w:rsidRPr="00C44AAD" w:rsidRDefault="00E5575F" w:rsidP="00C44AAD">
      <w:pPr>
        <w:pStyle w:val="AmendedItem"/>
        <w:spacing w:before="240" w:after="60" w:line="276" w:lineRule="auto"/>
        <w:contextualSpacing w:val="0"/>
        <w:rPr>
          <w:u w:color="006341" w:themeColor="accent1"/>
          <w:shd w:val="clear" w:color="auto" w:fill="5F84FF" w:themeFill="text2" w:themeFillTint="66"/>
        </w:rPr>
      </w:pPr>
      <w:r>
        <w:t>Amended item 11704</w:t>
      </w:r>
      <w:r w:rsidRPr="00961D8C">
        <w:t xml:space="preserve"> –</w:t>
      </w:r>
      <w:r>
        <w:t xml:space="preserve"> </w:t>
      </w:r>
      <w:r w:rsidRPr="00961D8C">
        <w:t xml:space="preserve">Twelve-lead electrocardiography, tracing and report  </w:t>
      </w:r>
    </w:p>
    <w:p w:rsidR="00A0002F" w:rsidRDefault="00E5575F" w:rsidP="00C44AAD">
      <w:pPr>
        <w:spacing w:before="240" w:after="60" w:line="276" w:lineRule="auto"/>
        <w:rPr>
          <w:rFonts w:asciiTheme="minorHAnsi" w:eastAsia="Times New Roman" w:hAnsiTheme="minorHAnsi" w:cstheme="minorHAnsi"/>
          <w:szCs w:val="20"/>
        </w:rPr>
      </w:pPr>
      <w:r w:rsidRPr="00DD3D0B">
        <w:rPr>
          <w:rStyle w:val="Descriptorheader"/>
          <w:noProof w:val="0"/>
        </w:rPr>
        <w:t>Overview:</w:t>
      </w:r>
      <w:r w:rsidRPr="00DD3D0B">
        <w:t xml:space="preserve"> </w:t>
      </w:r>
      <w:r w:rsidR="00A0002F" w:rsidRPr="00DD3D0B">
        <w:t>This item has</w:t>
      </w:r>
      <w:r w:rsidR="00A0002F">
        <w:t xml:space="preserve"> been amended to include additional information in the item descriptor</w:t>
      </w:r>
      <w:r w:rsidR="00295A49">
        <w:t xml:space="preserve">, highlighting </w:t>
      </w:r>
      <w:r w:rsidR="00A0002F">
        <w:t>the co-claiming restriction with sleep study items (</w:t>
      </w:r>
      <w:r w:rsidR="00A0002F" w:rsidRPr="002F5213">
        <w:rPr>
          <w:rFonts w:asciiTheme="minorHAnsi" w:eastAsia="Times New Roman" w:hAnsiTheme="minorHAnsi" w:cstheme="minorHAnsi"/>
          <w:szCs w:val="20"/>
        </w:rPr>
        <w:t>12203, 12204, 12205, 12207, 12208, 12210, 12213, 12215, 12217 or 12250</w:t>
      </w:r>
      <w:r w:rsidR="00A0002F">
        <w:rPr>
          <w:rFonts w:asciiTheme="minorHAnsi" w:eastAsia="Times New Roman" w:hAnsiTheme="minorHAnsi" w:cstheme="minorHAnsi"/>
          <w:szCs w:val="20"/>
        </w:rPr>
        <w:t>) has been added.</w:t>
      </w:r>
    </w:p>
    <w:p w:rsidR="00E5575F" w:rsidRPr="00C44AAD" w:rsidRDefault="00E5575F" w:rsidP="00C44AAD">
      <w:pPr>
        <w:spacing w:before="240" w:after="60" w:line="276" w:lineRule="auto"/>
        <w:rPr>
          <w:rFonts w:asciiTheme="minorHAnsi" w:hAnsiTheme="minorHAnsi" w:cstheme="minorHAnsi"/>
          <w:szCs w:val="20"/>
        </w:rPr>
      </w:pPr>
      <w:r w:rsidRPr="00961D8C">
        <w:rPr>
          <w:rStyle w:val="Descriptorheader"/>
          <w:noProof w:val="0"/>
        </w:rPr>
        <w:t>Descriptor:</w:t>
      </w:r>
      <w:r w:rsidRPr="00961D8C">
        <w:t xml:space="preserve"> </w:t>
      </w:r>
      <w:r>
        <w:rPr>
          <w:szCs w:val="20"/>
        </w:rPr>
        <w:t xml:space="preserve">Twelve-lead electrocardiography to produce a trace and a formal report, by a specialist or a consultant </w:t>
      </w:r>
      <w:r w:rsidRPr="00C44AAD">
        <w:rPr>
          <w:rFonts w:asciiTheme="minorHAnsi" w:hAnsiTheme="minorHAnsi" w:cstheme="minorHAnsi"/>
          <w:szCs w:val="20"/>
        </w:rPr>
        <w:t>physician, if:</w:t>
      </w:r>
    </w:p>
    <w:p w:rsidR="00E5575F" w:rsidRPr="00C44AAD" w:rsidRDefault="00E5575F" w:rsidP="00C44AAD">
      <w:pPr>
        <w:numPr>
          <w:ilvl w:val="0"/>
          <w:numId w:val="7"/>
        </w:numPr>
        <w:spacing w:before="240" w:after="60" w:line="276" w:lineRule="auto"/>
        <w:rPr>
          <w:rFonts w:asciiTheme="minorHAnsi" w:eastAsia="Times New Roman" w:hAnsiTheme="minorHAnsi" w:cstheme="minorHAnsi"/>
          <w:szCs w:val="20"/>
        </w:rPr>
      </w:pPr>
      <w:r w:rsidRPr="00C44AAD">
        <w:rPr>
          <w:rFonts w:asciiTheme="minorHAnsi" w:eastAsia="Times New Roman" w:hAnsiTheme="minorHAnsi" w:cstheme="minorHAnsi"/>
          <w:szCs w:val="20"/>
        </w:rPr>
        <w:t xml:space="preserve">the service is requested by a requesting practitioner; and </w:t>
      </w:r>
    </w:p>
    <w:p w:rsidR="00E5575F" w:rsidRDefault="00E5575F" w:rsidP="00C44AAD">
      <w:pPr>
        <w:numPr>
          <w:ilvl w:val="0"/>
          <w:numId w:val="7"/>
        </w:numPr>
        <w:spacing w:before="240" w:after="60" w:line="276" w:lineRule="auto"/>
        <w:rPr>
          <w:rFonts w:asciiTheme="minorHAnsi" w:eastAsia="Times New Roman" w:hAnsiTheme="minorHAnsi" w:cstheme="minorHAnsi"/>
          <w:szCs w:val="20"/>
        </w:rPr>
      </w:pPr>
      <w:r w:rsidRPr="00C44AAD">
        <w:rPr>
          <w:rFonts w:asciiTheme="minorHAnsi" w:eastAsia="Times New Roman" w:hAnsiTheme="minorHAnsi" w:cstheme="minorHAnsi"/>
          <w:szCs w:val="20"/>
        </w:rPr>
        <w:t>a copy of formal report is provided to the requesting practitioner; and</w:t>
      </w:r>
    </w:p>
    <w:p w:rsidR="00504F40" w:rsidRDefault="00504F40" w:rsidP="00C44AAD">
      <w:pPr>
        <w:numPr>
          <w:ilvl w:val="0"/>
          <w:numId w:val="7"/>
        </w:numPr>
        <w:spacing w:before="240" w:after="60" w:line="276" w:lineRule="auto"/>
        <w:rPr>
          <w:rFonts w:asciiTheme="minorHAnsi" w:eastAsia="Times New Roman" w:hAnsiTheme="minorHAnsi" w:cstheme="minorHAnsi"/>
          <w:szCs w:val="20"/>
        </w:rPr>
      </w:pPr>
      <w:r>
        <w:rPr>
          <w:rFonts w:asciiTheme="minorHAnsi" w:eastAsia="Times New Roman" w:hAnsiTheme="minorHAnsi" w:cstheme="minorHAnsi"/>
          <w:szCs w:val="20"/>
        </w:rPr>
        <w:t>the service does not apply if:</w:t>
      </w:r>
    </w:p>
    <w:p w:rsidR="00504F40" w:rsidRPr="00C44AAD" w:rsidRDefault="00504F40" w:rsidP="00C44AAD">
      <w:pPr>
        <w:numPr>
          <w:ilvl w:val="1"/>
          <w:numId w:val="8"/>
        </w:numPr>
        <w:spacing w:before="240" w:after="60" w:line="276" w:lineRule="auto"/>
        <w:rPr>
          <w:rFonts w:eastAsia="Times New Roman" w:cs="Times New Roman"/>
          <w:szCs w:val="22"/>
          <w:lang w:eastAsia="en-AU"/>
        </w:rPr>
      </w:pPr>
      <w:r w:rsidRPr="00C44AAD">
        <w:rPr>
          <w:rFonts w:eastAsia="Times New Roman" w:cs="Times New Roman"/>
          <w:szCs w:val="22"/>
          <w:lang w:eastAsia="en-AU"/>
        </w:rPr>
        <w:t xml:space="preserve">the patient is an admitted patient; and </w:t>
      </w:r>
    </w:p>
    <w:p w:rsidR="00A9710A" w:rsidRPr="00C44AAD" w:rsidRDefault="00504F40" w:rsidP="00C44AAD">
      <w:pPr>
        <w:numPr>
          <w:ilvl w:val="1"/>
          <w:numId w:val="8"/>
        </w:numPr>
        <w:spacing w:before="240" w:after="60" w:line="276" w:lineRule="auto"/>
        <w:rPr>
          <w:rFonts w:cs="Times New Roman"/>
          <w:szCs w:val="22"/>
        </w:rPr>
      </w:pPr>
      <w:r w:rsidRPr="00C44AAD">
        <w:rPr>
          <w:rFonts w:eastAsia="Times New Roman" w:cs="Times New Roman"/>
          <w:szCs w:val="22"/>
          <w:lang w:eastAsia="en-AU"/>
        </w:rPr>
        <w:t xml:space="preserve">the specialist or consultant physician who renders the service has a financial relationship with the requesting practitioner; </w:t>
      </w:r>
    </w:p>
    <w:p w:rsidR="00A9710A" w:rsidRPr="00C44AAD" w:rsidRDefault="00504F40" w:rsidP="00C44AAD">
      <w:pPr>
        <w:numPr>
          <w:ilvl w:val="1"/>
          <w:numId w:val="8"/>
        </w:numPr>
        <w:spacing w:before="240" w:after="60" w:line="276" w:lineRule="auto"/>
        <w:rPr>
          <w:rFonts w:eastAsia="Times New Roman" w:cs="Times New Roman"/>
          <w:szCs w:val="22"/>
          <w:lang w:eastAsia="en-AU"/>
        </w:rPr>
      </w:pPr>
      <w:r w:rsidRPr="00C44AAD">
        <w:rPr>
          <w:rFonts w:eastAsia="Times New Roman" w:cs="Times New Roman"/>
          <w:szCs w:val="22"/>
          <w:lang w:eastAsia="en-AU"/>
        </w:rPr>
        <w:lastRenderedPageBreak/>
        <w:t>and</w:t>
      </w:r>
      <w:r w:rsidR="00A9710A" w:rsidRPr="00C44AAD">
        <w:rPr>
          <w:rFonts w:eastAsia="Times New Roman" w:cs="Times New Roman"/>
          <w:szCs w:val="22"/>
          <w:lang w:eastAsia="en-AU"/>
        </w:rPr>
        <w:t xml:space="preserve"> the specialist or consultant physician who performs the service has performed a service to which an attendance applies for the same patient on the same day; and</w:t>
      </w:r>
    </w:p>
    <w:p w:rsidR="00613A79" w:rsidRPr="00137BFB" w:rsidRDefault="00E5575F" w:rsidP="00C44AAD">
      <w:pPr>
        <w:numPr>
          <w:ilvl w:val="0"/>
          <w:numId w:val="7"/>
        </w:numPr>
        <w:spacing w:before="240" w:after="60" w:line="276" w:lineRule="auto"/>
        <w:rPr>
          <w:rFonts w:asciiTheme="minorHAnsi" w:eastAsia="Times New Roman" w:hAnsiTheme="minorHAnsi" w:cstheme="minorHAnsi"/>
          <w:szCs w:val="20"/>
        </w:rPr>
      </w:pPr>
      <w:r w:rsidRPr="00137BFB">
        <w:rPr>
          <w:rFonts w:asciiTheme="minorHAnsi" w:eastAsia="Times New Roman" w:hAnsiTheme="minorHAnsi" w:cstheme="minorHAnsi"/>
          <w:szCs w:val="20"/>
        </w:rPr>
        <w:t xml:space="preserve"> </w:t>
      </w:r>
      <w:proofErr w:type="gramStart"/>
      <w:r w:rsidRPr="00137BFB">
        <w:rPr>
          <w:rFonts w:asciiTheme="minorHAnsi" w:eastAsia="Times New Roman" w:hAnsiTheme="minorHAnsi" w:cstheme="minorHAnsi"/>
          <w:szCs w:val="20"/>
        </w:rPr>
        <w:t>the</w:t>
      </w:r>
      <w:proofErr w:type="gramEnd"/>
      <w:r w:rsidRPr="00137BFB">
        <w:rPr>
          <w:rFonts w:asciiTheme="minorHAnsi" w:eastAsia="Times New Roman" w:hAnsiTheme="minorHAnsi" w:cstheme="minorHAnsi"/>
          <w:szCs w:val="20"/>
        </w:rPr>
        <w:t xml:space="preserve"> service is not associated with a service to which item 12203, 12204, 12205, 12207, 12208, 12210, 12213, 12215, 12217 or 12250 applies.</w:t>
      </w:r>
    </w:p>
    <w:p w:rsidR="00A9710A" w:rsidRPr="00C44AAD" w:rsidRDefault="00A9710A" w:rsidP="00C44AAD">
      <w:pPr>
        <w:spacing w:before="240" w:after="60" w:line="276" w:lineRule="auto"/>
        <w:rPr>
          <w:rFonts w:asciiTheme="minorHAnsi" w:eastAsia="Times New Roman" w:hAnsiTheme="minorHAnsi" w:cstheme="minorHAnsi"/>
          <w:szCs w:val="20"/>
        </w:rPr>
      </w:pPr>
      <w:r w:rsidRPr="00137BFB">
        <w:rPr>
          <w:rFonts w:asciiTheme="minorHAnsi" w:eastAsia="Times New Roman" w:hAnsiTheme="minorHAnsi" w:cstheme="minorHAnsi"/>
          <w:szCs w:val="20"/>
        </w:rPr>
        <w:t>See para DN.1.31, DR.1.4 of explanatory notes</w:t>
      </w:r>
      <w:r w:rsidRPr="00C44AAD">
        <w:rPr>
          <w:rFonts w:asciiTheme="minorHAnsi" w:eastAsia="Times New Roman" w:hAnsiTheme="minorHAnsi" w:cstheme="minorHAnsi"/>
          <w:szCs w:val="20"/>
        </w:rPr>
        <w:t xml:space="preserve"> to this Category</w:t>
      </w:r>
    </w:p>
    <w:p w:rsidR="00613A79" w:rsidRDefault="00E5575F" w:rsidP="00C44AAD">
      <w:pPr>
        <w:spacing w:before="240" w:after="60" w:line="276" w:lineRule="auto"/>
        <w:rPr>
          <w:highlight w:val="yellow"/>
        </w:rPr>
      </w:pPr>
      <w:r w:rsidRPr="00DC6100">
        <w:rPr>
          <w:rStyle w:val="Descriptorheader"/>
          <w:noProof w:val="0"/>
          <w:sz w:val="20"/>
          <w:szCs w:val="20"/>
        </w:rPr>
        <w:t>MBS fee:</w:t>
      </w:r>
      <w:r>
        <w:rPr>
          <w:rStyle w:val="Descriptorheader"/>
          <w:noProof w:val="0"/>
          <w:sz w:val="20"/>
          <w:szCs w:val="20"/>
        </w:rPr>
        <w:t xml:space="preserve"> </w:t>
      </w:r>
      <w:r w:rsidRPr="00300CFD">
        <w:rPr>
          <w:szCs w:val="20"/>
        </w:rPr>
        <w:t>$32.25</w:t>
      </w:r>
      <w:r w:rsidR="00A9710A">
        <w:rPr>
          <w:szCs w:val="20"/>
        </w:rPr>
        <w:t xml:space="preserve"> </w:t>
      </w:r>
      <w:r w:rsidR="00A9710A">
        <w:rPr>
          <w:rStyle w:val="Descriptorheader"/>
          <w:b w:val="0"/>
          <w:noProof w:val="0"/>
          <w:sz w:val="20"/>
          <w:szCs w:val="20"/>
        </w:rPr>
        <w:t>(</w:t>
      </w:r>
      <w:r w:rsidR="00A9710A" w:rsidRPr="00D74E8E">
        <w:rPr>
          <w:rStyle w:val="Descriptorheader"/>
          <w:b w:val="0"/>
          <w:noProof w:val="0"/>
          <w:sz w:val="20"/>
          <w:szCs w:val="20"/>
        </w:rPr>
        <w:t>No change</w:t>
      </w:r>
      <w:r w:rsidR="00A9710A">
        <w:rPr>
          <w:rStyle w:val="Descriptorheader"/>
          <w:b w:val="0"/>
          <w:noProof w:val="0"/>
          <w:sz w:val="20"/>
          <w:szCs w:val="20"/>
        </w:rPr>
        <w:t xml:space="preserve"> to fee)</w:t>
      </w:r>
      <w:r w:rsidRPr="00492613">
        <w:rPr>
          <w:szCs w:val="20"/>
        </w:rPr>
        <w:t xml:space="preserve"> </w:t>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$27.45</w:t>
      </w:r>
      <w:r w:rsidR="00A9710A">
        <w:rPr>
          <w:rStyle w:val="Descriptorheader"/>
          <w:b w:val="0"/>
          <w:noProof w:val="0"/>
          <w:sz w:val="20"/>
          <w:szCs w:val="20"/>
        </w:rPr>
        <w:t xml:space="preserve">  </w:t>
      </w:r>
    </w:p>
    <w:p w:rsidR="00A0002F" w:rsidRPr="00961D8C" w:rsidRDefault="00A0002F" w:rsidP="00C44AAD">
      <w:pPr>
        <w:pStyle w:val="AmendedItem"/>
        <w:spacing w:before="240" w:after="60" w:line="276" w:lineRule="auto"/>
        <w:contextualSpacing w:val="0"/>
      </w:pPr>
      <w:r w:rsidRPr="00C44AAD">
        <w:t xml:space="preserve">Amended </w:t>
      </w:r>
      <w:r>
        <w:t>item 11705</w:t>
      </w:r>
      <w:r w:rsidRPr="00961D8C">
        <w:t xml:space="preserve"> – Twelve-lead electrocardiography, report only where the tracing has been forwarded to a specialist or </w:t>
      </w:r>
      <w:r>
        <w:t>consultant physician</w:t>
      </w:r>
      <w:r w:rsidRPr="00961D8C">
        <w:t xml:space="preserve">, not in association with a consultation on the same occasion  </w:t>
      </w:r>
    </w:p>
    <w:p w:rsidR="00A0002F" w:rsidRDefault="00A0002F" w:rsidP="00C44AAD">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295A49">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A0002F" w:rsidRPr="00D61ABF" w:rsidRDefault="00A0002F" w:rsidP="00C44AAD">
      <w:pPr>
        <w:spacing w:before="240" w:after="60" w:line="276" w:lineRule="auto"/>
        <w:rPr>
          <w:rFonts w:eastAsia="Times New Roman"/>
          <w:szCs w:val="22"/>
          <w:lang w:eastAsia="en-AU"/>
        </w:rPr>
      </w:pPr>
      <w:r w:rsidRPr="00961D8C">
        <w:rPr>
          <w:rStyle w:val="Descriptorheader"/>
          <w:noProof w:val="0"/>
        </w:rPr>
        <w:t>Descriptor:</w:t>
      </w:r>
      <w:r w:rsidRPr="00A0002F">
        <w:rPr>
          <w:rFonts w:eastAsia="Times New Roman"/>
          <w:szCs w:val="22"/>
          <w:lang w:eastAsia="en-AU"/>
        </w:rPr>
        <w:t xml:space="preserve"> </w:t>
      </w:r>
      <w:r w:rsidRPr="00D61ABF">
        <w:rPr>
          <w:rFonts w:eastAsia="Times New Roman"/>
          <w:szCs w:val="22"/>
          <w:lang w:eastAsia="en-AU"/>
        </w:rPr>
        <w:t>Preparing a formal report only on an electrocardiography</w:t>
      </w:r>
      <w:r w:rsidRPr="00D61ABF" w:rsidDel="00F61672">
        <w:rPr>
          <w:rFonts w:eastAsia="Times New Roman"/>
          <w:szCs w:val="22"/>
          <w:lang w:eastAsia="en-AU"/>
        </w:rPr>
        <w:t xml:space="preserve"> </w:t>
      </w:r>
      <w:r w:rsidRPr="00D61ABF">
        <w:rPr>
          <w:rFonts w:eastAsia="Times New Roman"/>
          <w:szCs w:val="22"/>
          <w:lang w:eastAsia="en-AU"/>
        </w:rPr>
        <w:t>trace, by a specialist or a consultant physician, if:</w:t>
      </w:r>
    </w:p>
    <w:p w:rsidR="00A0002F" w:rsidRPr="00D61ABF" w:rsidRDefault="00A0002F" w:rsidP="00C44AAD">
      <w:pPr>
        <w:numPr>
          <w:ilvl w:val="0"/>
          <w:numId w:val="55"/>
        </w:numPr>
        <w:spacing w:before="240" w:after="60" w:line="276" w:lineRule="auto"/>
        <w:rPr>
          <w:rFonts w:eastAsia="Times New Roman" w:cs="Times New Roman"/>
          <w:szCs w:val="22"/>
          <w:lang w:eastAsia="en-AU"/>
        </w:rPr>
      </w:pPr>
      <w:r w:rsidRPr="00D61ABF">
        <w:rPr>
          <w:rFonts w:eastAsia="Times New Roman" w:cs="Times New Roman"/>
          <w:szCs w:val="22"/>
          <w:lang w:eastAsia="en-AU"/>
        </w:rPr>
        <w:t>the service is requested by a requesting practitioner; and</w:t>
      </w:r>
    </w:p>
    <w:p w:rsidR="00A0002F" w:rsidRPr="00D61ABF" w:rsidRDefault="00A0002F" w:rsidP="00C44AAD">
      <w:pPr>
        <w:numPr>
          <w:ilvl w:val="0"/>
          <w:numId w:val="55"/>
        </w:numPr>
        <w:spacing w:before="240" w:after="60" w:line="276" w:lineRule="auto"/>
        <w:rPr>
          <w:rFonts w:eastAsia="Times New Roman" w:cs="Times New Roman"/>
          <w:szCs w:val="22"/>
          <w:lang w:eastAsia="en-AU"/>
        </w:rPr>
      </w:pPr>
      <w:r w:rsidRPr="00D61ABF">
        <w:rPr>
          <w:rFonts w:eastAsia="Times New Roman" w:cs="Times New Roman"/>
          <w:szCs w:val="22"/>
          <w:lang w:eastAsia="en-AU"/>
        </w:rPr>
        <w:t>the formal report uses a trace provided from twelve-lead electrocardiography for the patient which has:</w:t>
      </w:r>
    </w:p>
    <w:p w:rsidR="00A0002F" w:rsidRPr="00D61ABF" w:rsidRDefault="00A0002F" w:rsidP="00C44AAD">
      <w:pPr>
        <w:numPr>
          <w:ilvl w:val="1"/>
          <w:numId w:val="55"/>
        </w:numPr>
        <w:spacing w:before="240" w:after="60" w:line="276" w:lineRule="auto"/>
        <w:rPr>
          <w:rFonts w:eastAsia="Times New Roman" w:cs="Times New Roman"/>
          <w:szCs w:val="22"/>
          <w:lang w:eastAsia="en-AU"/>
        </w:rPr>
      </w:pPr>
      <w:r w:rsidRPr="00D61ABF">
        <w:rPr>
          <w:rFonts w:eastAsia="Times New Roman" w:cs="Times New Roman"/>
          <w:szCs w:val="22"/>
          <w:lang w:eastAsia="en-AU"/>
        </w:rPr>
        <w:t>been provided with the request from the requesting practitioner; and</w:t>
      </w:r>
    </w:p>
    <w:p w:rsidR="00A0002F" w:rsidRPr="00D61ABF" w:rsidRDefault="00A0002F" w:rsidP="00C44AAD">
      <w:pPr>
        <w:numPr>
          <w:ilvl w:val="1"/>
          <w:numId w:val="55"/>
        </w:numPr>
        <w:spacing w:before="240" w:after="60" w:line="276" w:lineRule="auto"/>
        <w:rPr>
          <w:rFonts w:eastAsia="Times New Roman" w:cs="Times New Roman"/>
          <w:szCs w:val="22"/>
          <w:lang w:eastAsia="en-AU"/>
        </w:rPr>
      </w:pPr>
      <w:r w:rsidRPr="00D61ABF">
        <w:rPr>
          <w:rFonts w:eastAsia="Times New Roman" w:cs="Times New Roman"/>
          <w:szCs w:val="22"/>
          <w:lang w:eastAsia="en-AU"/>
        </w:rPr>
        <w:t>not been previously been reported on; and</w:t>
      </w:r>
    </w:p>
    <w:p w:rsidR="00A0002F" w:rsidRPr="00D61ABF" w:rsidRDefault="00A0002F" w:rsidP="00C44AAD">
      <w:pPr>
        <w:numPr>
          <w:ilvl w:val="0"/>
          <w:numId w:val="55"/>
        </w:numPr>
        <w:spacing w:before="240" w:after="60" w:line="276" w:lineRule="auto"/>
        <w:rPr>
          <w:rFonts w:eastAsia="Times New Roman" w:cs="Times New Roman"/>
          <w:szCs w:val="22"/>
          <w:lang w:eastAsia="en-AU"/>
        </w:rPr>
      </w:pPr>
      <w:r w:rsidRPr="00D61ABF">
        <w:rPr>
          <w:rFonts w:eastAsia="Times New Roman" w:cs="Times New Roman"/>
          <w:szCs w:val="22"/>
          <w:lang w:eastAsia="en-AU"/>
        </w:rPr>
        <w:t>a copy of the formal report is provided to the requesting practitioner; and</w:t>
      </w:r>
    </w:p>
    <w:p w:rsidR="00174A21" w:rsidRDefault="00174A21" w:rsidP="00C44AAD">
      <w:pPr>
        <w:numPr>
          <w:ilvl w:val="0"/>
          <w:numId w:val="55"/>
        </w:numPr>
        <w:spacing w:before="240" w:after="60" w:line="276" w:lineRule="auto"/>
        <w:rPr>
          <w:rFonts w:eastAsia="Times New Roman" w:cs="Times New Roman"/>
          <w:szCs w:val="22"/>
          <w:lang w:eastAsia="en-AU"/>
        </w:rPr>
      </w:pPr>
      <w:r>
        <w:rPr>
          <w:rFonts w:eastAsia="Times New Roman" w:cs="Times New Roman"/>
          <w:szCs w:val="22"/>
          <w:lang w:eastAsia="en-AU"/>
        </w:rPr>
        <w:t>the service does not apply if:</w:t>
      </w:r>
    </w:p>
    <w:p w:rsidR="00A97640" w:rsidRDefault="00A97640" w:rsidP="00C44AAD">
      <w:pPr>
        <w:numPr>
          <w:ilvl w:val="1"/>
          <w:numId w:val="55"/>
        </w:numPr>
        <w:spacing w:before="240" w:after="60" w:line="276" w:lineRule="auto"/>
        <w:rPr>
          <w:rFonts w:eastAsia="Times New Roman" w:cs="Times New Roman"/>
          <w:szCs w:val="22"/>
          <w:lang w:eastAsia="en-AU"/>
        </w:rPr>
      </w:pPr>
      <w:r w:rsidRPr="00A97640">
        <w:rPr>
          <w:rFonts w:eastAsia="Times New Roman" w:cs="Times New Roman"/>
          <w:szCs w:val="22"/>
          <w:lang w:eastAsia="en-AU"/>
        </w:rPr>
        <w:t>the specialist or consultant physician who renders the service has a financial relationship with the requesting practitioner; and</w:t>
      </w:r>
    </w:p>
    <w:p w:rsidR="00A97640" w:rsidRDefault="00A97640" w:rsidP="00C44AAD">
      <w:pPr>
        <w:numPr>
          <w:ilvl w:val="1"/>
          <w:numId w:val="55"/>
        </w:numPr>
        <w:spacing w:before="240" w:after="60" w:line="276" w:lineRule="auto"/>
        <w:rPr>
          <w:rFonts w:eastAsia="Times New Roman" w:cs="Times New Roman"/>
          <w:szCs w:val="22"/>
          <w:lang w:eastAsia="en-AU"/>
        </w:rPr>
      </w:pPr>
      <w:r w:rsidRPr="00A97640">
        <w:rPr>
          <w:rFonts w:eastAsia="Times New Roman" w:cs="Times New Roman"/>
          <w:szCs w:val="22"/>
          <w:lang w:eastAsia="en-AU"/>
        </w:rPr>
        <w:t>the specialist or consultant physician who performs the service has performed a service to which an attendance applies for the same patient on the same day, unless exceptional circumstances exist; and</w:t>
      </w:r>
    </w:p>
    <w:p w:rsidR="00A0002F" w:rsidRPr="00137BFB" w:rsidRDefault="00A0002F" w:rsidP="00C44AAD">
      <w:pPr>
        <w:numPr>
          <w:ilvl w:val="0"/>
          <w:numId w:val="55"/>
        </w:numPr>
        <w:spacing w:before="240" w:after="60" w:line="276" w:lineRule="auto"/>
        <w:rPr>
          <w:rFonts w:eastAsia="Times New Roman" w:cs="Times New Roman"/>
          <w:szCs w:val="22"/>
          <w:lang w:eastAsia="en-AU"/>
        </w:rPr>
      </w:pPr>
      <w:proofErr w:type="gramStart"/>
      <w:r w:rsidRPr="00137BFB">
        <w:rPr>
          <w:rFonts w:eastAsia="Times New Roman" w:cs="Times New Roman"/>
          <w:szCs w:val="22"/>
          <w:lang w:eastAsia="en-AU"/>
        </w:rPr>
        <w:t>the</w:t>
      </w:r>
      <w:proofErr w:type="gramEnd"/>
      <w:r w:rsidRPr="00137BFB">
        <w:rPr>
          <w:rFonts w:eastAsia="Times New Roman" w:cs="Times New Roman"/>
          <w:szCs w:val="22"/>
          <w:lang w:eastAsia="en-AU"/>
        </w:rPr>
        <w:t xml:space="preserve"> service is not associated with a service to which item 12203, 12204, 12205, 12207, 12208, 12210, 12213, 12215, 12217 or 12250 applies</w:t>
      </w:r>
      <w:r w:rsidR="00EB7680" w:rsidRPr="00137BFB">
        <w:rPr>
          <w:rFonts w:eastAsia="Times New Roman" w:cs="Times New Roman"/>
          <w:szCs w:val="22"/>
          <w:lang w:eastAsia="en-AU"/>
        </w:rPr>
        <w:t>.</w:t>
      </w:r>
    </w:p>
    <w:p w:rsidR="00A0002F" w:rsidRDefault="00A0002F" w:rsidP="00C44AAD">
      <w:pPr>
        <w:spacing w:before="240" w:after="60" w:line="276" w:lineRule="auto"/>
        <w:rPr>
          <w:rFonts w:eastAsia="Times New Roman"/>
          <w:szCs w:val="22"/>
          <w:lang w:eastAsia="en-AU"/>
        </w:rPr>
      </w:pPr>
      <w:r w:rsidRPr="00D61ABF">
        <w:rPr>
          <w:rFonts w:eastAsia="Times New Roman"/>
          <w:szCs w:val="22"/>
          <w:lang w:eastAsia="en-AU"/>
        </w:rPr>
        <w:lastRenderedPageBreak/>
        <w:t>For any particular patient, applicable no more than twice on the same day</w:t>
      </w:r>
      <w:r>
        <w:rPr>
          <w:rFonts w:eastAsia="Times New Roman"/>
          <w:szCs w:val="22"/>
          <w:lang w:eastAsia="en-AU"/>
        </w:rPr>
        <w:t>.</w:t>
      </w:r>
    </w:p>
    <w:p w:rsidR="006C1D80" w:rsidRPr="00D74E8E" w:rsidRDefault="006C1D80" w:rsidP="009B2C19">
      <w:pPr>
        <w:spacing w:before="240" w:after="60" w:line="276" w:lineRule="auto"/>
        <w:rPr>
          <w:rFonts w:asciiTheme="minorHAnsi" w:eastAsia="Times New Roman" w:hAnsiTheme="minorHAnsi" w:cstheme="minorHAnsi"/>
          <w:szCs w:val="20"/>
        </w:rPr>
      </w:pPr>
      <w:r w:rsidRPr="00D74E8E">
        <w:rPr>
          <w:rFonts w:asciiTheme="minorHAnsi" w:eastAsia="Times New Roman" w:hAnsiTheme="minorHAnsi" w:cstheme="minorHAnsi"/>
          <w:szCs w:val="20"/>
        </w:rPr>
        <w:t>See para DN.1.31, DR.1.4 of explanatory notes to this Category</w:t>
      </w:r>
    </w:p>
    <w:p w:rsidR="00950AC4" w:rsidRDefault="00A0002F" w:rsidP="00C44AAD">
      <w:pPr>
        <w:spacing w:before="240" w:after="60" w:line="276" w:lineRule="auto"/>
        <w:rPr>
          <w:rStyle w:val="Descriptorheader"/>
          <w:rFonts w:eastAsiaTheme="majorEastAsia" w:cstheme="majorBidi"/>
          <w:b w:val="0"/>
          <w:noProof w:val="0"/>
          <w:color w:val="FFFFFF" w:themeColor="background1"/>
          <w:sz w:val="20"/>
          <w:szCs w:val="20"/>
        </w:rPr>
      </w:pPr>
      <w:r w:rsidRPr="00DC6100">
        <w:rPr>
          <w:rStyle w:val="Descriptorheader"/>
          <w:noProof w:val="0"/>
          <w:sz w:val="20"/>
          <w:szCs w:val="20"/>
        </w:rPr>
        <w:t>MBS fee:</w:t>
      </w:r>
      <w:r w:rsidRPr="00300CFD">
        <w:rPr>
          <w:szCs w:val="20"/>
        </w:rPr>
        <w:t xml:space="preserve"> $</w:t>
      </w:r>
      <w:r>
        <w:rPr>
          <w:szCs w:val="20"/>
        </w:rPr>
        <w:t>19.00</w:t>
      </w:r>
      <w:r w:rsidR="00A97640">
        <w:rPr>
          <w:szCs w:val="20"/>
        </w:rPr>
        <w:t xml:space="preserve"> (no change to fee)</w:t>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w:t>
      </w:r>
      <w:r>
        <w:rPr>
          <w:rStyle w:val="Descriptorheader"/>
          <w:b w:val="0"/>
          <w:noProof w:val="0"/>
          <w:sz w:val="20"/>
          <w:szCs w:val="20"/>
        </w:rPr>
        <w:t xml:space="preserve">16.15 </w:t>
      </w:r>
      <w:r>
        <w:rPr>
          <w:rStyle w:val="Descriptorheader"/>
          <w:b w:val="0"/>
          <w:noProof w:val="0"/>
          <w:sz w:val="20"/>
          <w:szCs w:val="20"/>
        </w:rPr>
        <w:tab/>
        <w:t>75%= $14.25</w:t>
      </w:r>
    </w:p>
    <w:p w:rsidR="00950AC4" w:rsidRPr="00642142" w:rsidRDefault="00950AC4" w:rsidP="00C44AAD">
      <w:pPr>
        <w:pStyle w:val="NOchange"/>
        <w:spacing w:before="240" w:after="60" w:line="276" w:lineRule="auto"/>
        <w:contextualSpacing w:val="0"/>
        <w:rPr>
          <w:rStyle w:val="Descriptorheader"/>
          <w:rFonts w:ascii="Arial" w:eastAsiaTheme="minorEastAsia" w:hAnsi="Arial" w:cstheme="minorBidi"/>
          <w:b/>
          <w:bCs w:val="0"/>
          <w:iCs w:val="0"/>
          <w:color w:val="auto"/>
          <w:spacing w:val="20"/>
          <w:sz w:val="28"/>
          <w:szCs w:val="21"/>
        </w:rPr>
      </w:pPr>
      <w:r w:rsidRPr="00642142">
        <w:rPr>
          <w:rStyle w:val="Descriptorheader"/>
          <w:b/>
          <w:noProof w:val="0"/>
          <w:sz w:val="28"/>
        </w:rPr>
        <w:t>Note</w:t>
      </w:r>
      <w:r w:rsidRPr="00C44AAD">
        <w:t>: DN.1.31</w:t>
      </w:r>
      <w:r>
        <w:rPr>
          <w:rStyle w:val="Descriptorheader"/>
          <w:b/>
          <w:noProof w:val="0"/>
        </w:rPr>
        <w:t xml:space="preserve"> </w:t>
      </w:r>
      <w:r>
        <w:rPr>
          <w:rStyle w:val="Descriptorheader"/>
          <w:b/>
          <w:noProof w:val="0"/>
          <w:sz w:val="28"/>
        </w:rPr>
        <w:t>ECG Report - relating to</w:t>
      </w:r>
      <w:r w:rsidRPr="00642142">
        <w:rPr>
          <w:rStyle w:val="Descriptorheader"/>
          <w:b/>
          <w:noProof w:val="0"/>
          <w:sz w:val="28"/>
        </w:rPr>
        <w:t xml:space="preserve"> Items 11704 &amp; 11705</w:t>
      </w:r>
      <w:r>
        <w:rPr>
          <w:rStyle w:val="Descriptorheader"/>
          <w:b/>
          <w:noProof w:val="0"/>
          <w:sz w:val="28"/>
        </w:rPr>
        <w:t xml:space="preserve"> (no change)</w:t>
      </w:r>
    </w:p>
    <w:p w:rsidR="00950AC4" w:rsidRPr="00961D8C" w:rsidRDefault="00950AC4" w:rsidP="00C44AAD">
      <w:pPr>
        <w:spacing w:before="240" w:after="60" w:line="276" w:lineRule="auto"/>
      </w:pPr>
      <w:r w:rsidRPr="00B12730">
        <w:rPr>
          <w:rStyle w:val="Descriptorheader"/>
          <w:b w:val="0"/>
          <w:bCs w:val="0"/>
          <w:iCs w:val="0"/>
          <w:noProof w:val="0"/>
          <w:sz w:val="20"/>
          <w:szCs w:val="20"/>
        </w:rPr>
        <w:t>The formal report is separate to any letter and entails interpretation of the trace commenting on the significance of the trace findings and their relationship to clinical decision making for the patient in their clinical context, in addition to any measurements taken or automatically generated</w:t>
      </w:r>
      <w:r w:rsidRPr="00D40362">
        <w:rPr>
          <w:rStyle w:val="Descriptorheader"/>
          <w:b w:val="0"/>
          <w:bCs w:val="0"/>
          <w:iCs w:val="0"/>
          <w:noProof w:val="0"/>
        </w:rPr>
        <w:t>.</w:t>
      </w:r>
    </w:p>
    <w:p w:rsidR="00613A79" w:rsidRDefault="00613A79" w:rsidP="00C44AAD">
      <w:pPr>
        <w:spacing w:before="240" w:after="60" w:line="276" w:lineRule="auto"/>
        <w:rPr>
          <w:highlight w:val="yellow"/>
        </w:rPr>
      </w:pPr>
    </w:p>
    <w:p w:rsidR="00A0002F" w:rsidRPr="00C44AAD" w:rsidRDefault="00EB7680" w:rsidP="00C44AAD">
      <w:pPr>
        <w:pStyle w:val="AmendedItem"/>
        <w:spacing w:before="240" w:after="60" w:line="276" w:lineRule="auto"/>
        <w:contextualSpacing w:val="0"/>
        <w:rPr>
          <w:rStyle w:val="NEWItemNumber"/>
          <w:b/>
          <w:shd w:val="clear" w:color="auto" w:fill="auto"/>
        </w:rPr>
      </w:pPr>
      <w:r>
        <w:rPr>
          <w:rStyle w:val="NEWItemNumber"/>
          <w:b/>
          <w:shd w:val="clear" w:color="auto" w:fill="auto"/>
        </w:rPr>
        <w:t>Amended</w:t>
      </w:r>
      <w:r w:rsidR="00A0002F" w:rsidRPr="009B2C19">
        <w:rPr>
          <w:rStyle w:val="NEWItemNumber"/>
          <w:b/>
          <w:shd w:val="clear" w:color="auto" w:fill="auto"/>
        </w:rPr>
        <w:t xml:space="preserve"> item 11707 – Twelve-lead electrocardiography, trace, to inform clinical decision making.  </w:t>
      </w:r>
    </w:p>
    <w:p w:rsidR="00A0002F" w:rsidRDefault="00A0002F" w:rsidP="00C44AAD">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295A49">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EB7680" w:rsidRPr="00D61ABF" w:rsidRDefault="00A0002F" w:rsidP="00C44AAD">
      <w:pPr>
        <w:spacing w:before="240" w:after="60" w:line="276" w:lineRule="auto"/>
        <w:rPr>
          <w:rFonts w:eastAsia="Times New Roman"/>
          <w:szCs w:val="22"/>
          <w:lang w:eastAsia="en-AU"/>
        </w:rPr>
      </w:pPr>
      <w:r w:rsidRPr="00961D8C">
        <w:rPr>
          <w:rStyle w:val="Descriptorheader"/>
          <w:noProof w:val="0"/>
        </w:rPr>
        <w:t>Descriptor:</w:t>
      </w:r>
      <w:r w:rsidRPr="00A0002F">
        <w:rPr>
          <w:rFonts w:eastAsia="Times New Roman"/>
          <w:szCs w:val="22"/>
          <w:lang w:eastAsia="en-AU"/>
        </w:rPr>
        <w:t xml:space="preserve"> </w:t>
      </w:r>
      <w:r w:rsidR="00EB7680" w:rsidRPr="00D61ABF">
        <w:rPr>
          <w:rFonts w:eastAsia="Times New Roman"/>
          <w:szCs w:val="22"/>
          <w:lang w:eastAsia="en-AU"/>
        </w:rPr>
        <w:t>Twelve-lead electrocardiography to produce a trace only, by a medical practitioner, if the trace:</w:t>
      </w:r>
    </w:p>
    <w:p w:rsidR="00EB7680" w:rsidRPr="00D61ABF" w:rsidRDefault="00EB7680" w:rsidP="00C44AAD">
      <w:pPr>
        <w:numPr>
          <w:ilvl w:val="0"/>
          <w:numId w:val="9"/>
        </w:numPr>
        <w:spacing w:before="240" w:after="60" w:line="276" w:lineRule="auto"/>
        <w:rPr>
          <w:rFonts w:eastAsia="Times New Roman" w:cs="Times New Roman"/>
          <w:szCs w:val="22"/>
          <w:lang w:eastAsia="en-AU"/>
        </w:rPr>
      </w:pPr>
      <w:r w:rsidRPr="00D61ABF">
        <w:rPr>
          <w:rFonts w:eastAsia="Times New Roman" w:cs="Times New Roman"/>
          <w:szCs w:val="22"/>
          <w:lang w:eastAsia="en-AU"/>
        </w:rPr>
        <w:t>is required to inform clinical decision making; and</w:t>
      </w:r>
    </w:p>
    <w:p w:rsidR="00EB7680" w:rsidRPr="00D61ABF" w:rsidRDefault="00EB7680" w:rsidP="00C44AAD">
      <w:pPr>
        <w:numPr>
          <w:ilvl w:val="0"/>
          <w:numId w:val="9"/>
        </w:numPr>
        <w:spacing w:before="240" w:after="60" w:line="276" w:lineRule="auto"/>
        <w:rPr>
          <w:rFonts w:eastAsia="Times New Roman" w:cs="Times New Roman"/>
          <w:szCs w:val="22"/>
          <w:lang w:eastAsia="en-AU"/>
        </w:rPr>
      </w:pPr>
      <w:r w:rsidRPr="00D61ABF">
        <w:rPr>
          <w:rFonts w:eastAsia="Times New Roman" w:cs="Times New Roman"/>
          <w:szCs w:val="22"/>
          <w:lang w:eastAsia="en-AU"/>
        </w:rPr>
        <w:t xml:space="preserve">is reviewed in a clinically appropriate timeframe to identify potentially serious or life-threatening abnormalities; and </w:t>
      </w:r>
    </w:p>
    <w:p w:rsidR="00A97640" w:rsidRDefault="00EB7680" w:rsidP="00C44AAD">
      <w:pPr>
        <w:numPr>
          <w:ilvl w:val="0"/>
          <w:numId w:val="9"/>
        </w:numPr>
        <w:spacing w:before="240" w:after="60" w:line="276" w:lineRule="auto"/>
        <w:rPr>
          <w:rFonts w:eastAsia="Times New Roman" w:cs="Times New Roman"/>
          <w:szCs w:val="22"/>
          <w:lang w:eastAsia="en-AU"/>
        </w:rPr>
      </w:pPr>
      <w:r w:rsidRPr="00D61ABF">
        <w:rPr>
          <w:rFonts w:eastAsia="Times New Roman" w:cs="Times New Roman"/>
          <w:szCs w:val="22"/>
          <w:lang w:eastAsia="en-AU"/>
        </w:rPr>
        <w:t>does not need to be fully interpreted or reported on</w:t>
      </w:r>
      <w:r w:rsidR="00A97640">
        <w:rPr>
          <w:rFonts w:eastAsia="Times New Roman" w:cs="Times New Roman"/>
          <w:szCs w:val="22"/>
          <w:lang w:eastAsia="en-AU"/>
        </w:rPr>
        <w:t>; and</w:t>
      </w:r>
    </w:p>
    <w:p w:rsidR="00A97640" w:rsidRDefault="00A97640" w:rsidP="00C44AAD">
      <w:pPr>
        <w:numPr>
          <w:ilvl w:val="0"/>
          <w:numId w:val="9"/>
        </w:numPr>
        <w:spacing w:before="240" w:after="60" w:line="276" w:lineRule="auto"/>
        <w:rPr>
          <w:rFonts w:eastAsia="Times New Roman" w:cs="Times New Roman"/>
          <w:szCs w:val="22"/>
          <w:lang w:eastAsia="en-AU"/>
        </w:rPr>
      </w:pPr>
      <w:r w:rsidRPr="00A97640">
        <w:rPr>
          <w:rFonts w:eastAsia="Times New Roman" w:cs="Times New Roman"/>
          <w:szCs w:val="22"/>
          <w:lang w:eastAsia="en-AU"/>
        </w:rPr>
        <w:t>the service does not apply if:</w:t>
      </w:r>
    </w:p>
    <w:p w:rsidR="00EB7680" w:rsidRPr="00704DBC" w:rsidRDefault="00A97640" w:rsidP="00C44AAD">
      <w:pPr>
        <w:numPr>
          <w:ilvl w:val="1"/>
          <w:numId w:val="55"/>
        </w:numPr>
        <w:spacing w:before="240" w:after="60" w:line="276" w:lineRule="auto"/>
        <w:rPr>
          <w:rFonts w:eastAsia="Times New Roman" w:cs="Times New Roman"/>
          <w:szCs w:val="22"/>
          <w:lang w:eastAsia="en-AU"/>
        </w:rPr>
      </w:pPr>
      <w:r>
        <w:rPr>
          <w:rFonts w:eastAsia="Times New Roman" w:cs="Times New Roman"/>
          <w:szCs w:val="22"/>
          <w:lang w:eastAsia="en-AU"/>
        </w:rPr>
        <w:t xml:space="preserve">the </w:t>
      </w:r>
      <w:r w:rsidRPr="00A97640">
        <w:rPr>
          <w:rFonts w:eastAsia="Times New Roman" w:cs="Times New Roman"/>
          <w:szCs w:val="22"/>
          <w:lang w:eastAsia="en-AU"/>
        </w:rPr>
        <w:t>patient is an admitted patient</w:t>
      </w:r>
      <w:r w:rsidR="00C94A18">
        <w:rPr>
          <w:rFonts w:eastAsia="Times New Roman" w:cs="Times New Roman"/>
          <w:szCs w:val="22"/>
          <w:lang w:eastAsia="en-AU"/>
        </w:rPr>
        <w:t>: and</w:t>
      </w:r>
    </w:p>
    <w:p w:rsidR="00EB7680" w:rsidRPr="009B2C19" w:rsidRDefault="00EB7680" w:rsidP="00C44AAD">
      <w:pPr>
        <w:spacing w:before="240" w:after="60" w:line="276" w:lineRule="auto"/>
        <w:rPr>
          <w:rFonts w:eastAsia="Times New Roman" w:cs="Times New Roman"/>
          <w:szCs w:val="22"/>
          <w:lang w:eastAsia="en-AU"/>
        </w:rPr>
      </w:pPr>
      <w:r w:rsidRPr="00137BFB">
        <w:rPr>
          <w:rFonts w:eastAsia="Times New Roman" w:cs="Times New Roman"/>
          <w:szCs w:val="22"/>
          <w:lang w:eastAsia="en-AU"/>
        </w:rPr>
        <w:t>Not associated with a service to which item 12203, 12204, 12205, 12207, 12208, 12210, 12213, 12215, 12217 or 12250 applies.</w:t>
      </w:r>
    </w:p>
    <w:p w:rsidR="00EB7680" w:rsidRDefault="00EB7680" w:rsidP="00C44AAD">
      <w:pPr>
        <w:spacing w:before="240" w:after="60" w:line="276" w:lineRule="auto"/>
        <w:rPr>
          <w:rFonts w:eastAsia="Times New Roman"/>
          <w:szCs w:val="22"/>
          <w:lang w:eastAsia="en-AU"/>
        </w:rPr>
      </w:pPr>
      <w:r w:rsidRPr="00D61ABF">
        <w:rPr>
          <w:rFonts w:eastAsia="Times New Roman"/>
          <w:szCs w:val="22"/>
          <w:lang w:eastAsia="en-AU"/>
        </w:rPr>
        <w:t>For any particular patient, applicable no more than twice on the same day</w:t>
      </w:r>
      <w:r>
        <w:rPr>
          <w:rFonts w:eastAsia="Times New Roman"/>
          <w:szCs w:val="22"/>
          <w:lang w:eastAsia="en-AU"/>
        </w:rPr>
        <w:t>.</w:t>
      </w:r>
    </w:p>
    <w:p w:rsidR="00A97640" w:rsidRDefault="00A97640" w:rsidP="00C44AAD">
      <w:pPr>
        <w:spacing w:before="240" w:after="60" w:line="276" w:lineRule="auto"/>
        <w:rPr>
          <w:rFonts w:eastAsia="Times New Roman"/>
          <w:szCs w:val="22"/>
          <w:lang w:eastAsia="en-AU"/>
        </w:rPr>
      </w:pPr>
      <w:r w:rsidRPr="00A97640">
        <w:rPr>
          <w:rFonts w:eastAsia="Times New Roman"/>
          <w:szCs w:val="22"/>
          <w:lang w:eastAsia="en-AU"/>
        </w:rPr>
        <w:t>See para DR.1.4 of explanatory notes to this Category</w:t>
      </w:r>
    </w:p>
    <w:p w:rsidR="00EB7680" w:rsidRDefault="00A0002F" w:rsidP="00C44AAD">
      <w:pPr>
        <w:spacing w:before="240" w:after="60" w:line="276" w:lineRule="auto"/>
        <w:rPr>
          <w:rStyle w:val="Descriptorheader"/>
          <w:rFonts w:eastAsiaTheme="majorEastAsia" w:cstheme="majorBidi"/>
          <w:b w:val="0"/>
          <w:noProof w:val="0"/>
          <w:color w:val="FFFFFF" w:themeColor="background1"/>
          <w:sz w:val="20"/>
          <w:szCs w:val="20"/>
        </w:rPr>
      </w:pPr>
      <w:r w:rsidRPr="00DC6100">
        <w:rPr>
          <w:rStyle w:val="Descriptorheader"/>
          <w:noProof w:val="0"/>
          <w:sz w:val="20"/>
          <w:szCs w:val="20"/>
        </w:rPr>
        <w:lastRenderedPageBreak/>
        <w:t>MBS fee:</w:t>
      </w:r>
      <w:r>
        <w:rPr>
          <w:rStyle w:val="Descriptorheader"/>
          <w:noProof w:val="0"/>
          <w:sz w:val="20"/>
          <w:szCs w:val="20"/>
        </w:rPr>
        <w:t xml:space="preserve"> </w:t>
      </w:r>
      <w:r w:rsidRPr="00704DBC">
        <w:rPr>
          <w:szCs w:val="20"/>
        </w:rPr>
        <w:t>$19.00</w:t>
      </w:r>
      <w:r w:rsidR="00A97640">
        <w:rPr>
          <w:szCs w:val="20"/>
        </w:rPr>
        <w:t xml:space="preserve"> </w:t>
      </w:r>
      <w:r w:rsidR="00A97640" w:rsidRPr="00C44AAD">
        <w:rPr>
          <w:rStyle w:val="Descriptorheader"/>
          <w:b w:val="0"/>
          <w:noProof w:val="0"/>
          <w:sz w:val="20"/>
          <w:szCs w:val="20"/>
        </w:rPr>
        <w:t>(</w:t>
      </w:r>
      <w:r w:rsidR="00A97640" w:rsidRPr="002F5213">
        <w:rPr>
          <w:rStyle w:val="Descriptorheader"/>
          <w:b w:val="0"/>
          <w:noProof w:val="0"/>
          <w:sz w:val="20"/>
          <w:szCs w:val="20"/>
        </w:rPr>
        <w:t>No change</w:t>
      </w:r>
      <w:r w:rsidR="00A97640">
        <w:rPr>
          <w:rStyle w:val="Descriptorheader"/>
          <w:b w:val="0"/>
          <w:noProof w:val="0"/>
          <w:sz w:val="20"/>
          <w:szCs w:val="20"/>
        </w:rPr>
        <w:t xml:space="preserve"> to fee)</w:t>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w:t>
      </w:r>
      <w:r>
        <w:rPr>
          <w:rStyle w:val="Descriptorheader"/>
          <w:b w:val="0"/>
          <w:noProof w:val="0"/>
          <w:sz w:val="20"/>
          <w:szCs w:val="20"/>
        </w:rPr>
        <w:t xml:space="preserve">16.15 </w:t>
      </w:r>
      <w:r>
        <w:rPr>
          <w:rStyle w:val="Descriptorheader"/>
          <w:b w:val="0"/>
          <w:noProof w:val="0"/>
          <w:sz w:val="20"/>
          <w:szCs w:val="20"/>
        </w:rPr>
        <w:tab/>
      </w:r>
    </w:p>
    <w:p w:rsidR="00EB7680" w:rsidRPr="00961D8C" w:rsidRDefault="00EB7680" w:rsidP="00C44AAD">
      <w:pPr>
        <w:pStyle w:val="AmendedItem"/>
        <w:spacing w:before="240" w:after="60" w:line="276" w:lineRule="auto"/>
        <w:contextualSpacing w:val="0"/>
        <w:rPr>
          <w:rStyle w:val="NEWItemNumber"/>
          <w:rFonts w:eastAsiaTheme="minorEastAsia" w:cstheme="minorBidi"/>
          <w:b/>
          <w:spacing w:val="0"/>
          <w:sz w:val="20"/>
          <w:szCs w:val="21"/>
        </w:rPr>
      </w:pPr>
      <w:r>
        <w:t>Amended</w:t>
      </w:r>
      <w:r w:rsidRPr="00961D8C">
        <w:t xml:space="preserve"> </w:t>
      </w:r>
      <w:r w:rsidRPr="009B2C19">
        <w:t>item</w:t>
      </w:r>
      <w:r w:rsidRPr="00C44AAD">
        <w:t xml:space="preserve"> 11714 </w:t>
      </w:r>
      <w:r w:rsidRPr="009B2C19">
        <w:t>–</w:t>
      </w:r>
      <w:r w:rsidRPr="00961D8C">
        <w:t xml:space="preserve"> Twelve-lead electrocardiography, performing a trace and interpretation.</w:t>
      </w:r>
    </w:p>
    <w:p w:rsidR="00EB7680" w:rsidRDefault="00EB7680" w:rsidP="00C44AAD">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295A49">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A97640" w:rsidRDefault="00EB7680" w:rsidP="00C44AAD">
      <w:pPr>
        <w:spacing w:before="240" w:after="60" w:line="276" w:lineRule="auto"/>
        <w:rPr>
          <w:rFonts w:eastAsia="Times New Roman"/>
          <w:szCs w:val="22"/>
          <w:lang w:eastAsia="en-AU"/>
        </w:rPr>
      </w:pPr>
      <w:r w:rsidRPr="00961D8C">
        <w:rPr>
          <w:rStyle w:val="Descriptorheader"/>
          <w:noProof w:val="0"/>
        </w:rPr>
        <w:t>Descriptor:</w:t>
      </w:r>
      <w:r w:rsidRPr="00A0002F">
        <w:rPr>
          <w:rFonts w:eastAsia="Times New Roman"/>
          <w:szCs w:val="22"/>
          <w:lang w:eastAsia="en-AU"/>
        </w:rPr>
        <w:t xml:space="preserve"> </w:t>
      </w:r>
      <w:r w:rsidRPr="00D61ABF">
        <w:rPr>
          <w:rFonts w:eastAsia="Times New Roman"/>
          <w:szCs w:val="22"/>
          <w:lang w:eastAsia="en-AU"/>
        </w:rPr>
        <w:t>Twelve-lead electrocardiography to produce a trace and a clinical note, by a specialist or consultant physician, if a copy of the clinical note is provided to the medical practitioner managing the patient’s care, if appropriate</w:t>
      </w:r>
      <w:r w:rsidR="00A97640">
        <w:rPr>
          <w:rFonts w:eastAsia="Times New Roman"/>
          <w:szCs w:val="22"/>
          <w:lang w:eastAsia="en-AU"/>
        </w:rPr>
        <w:t xml:space="preserve">; and </w:t>
      </w:r>
    </w:p>
    <w:p w:rsidR="00A97640" w:rsidRPr="00C44AAD" w:rsidRDefault="00A97640" w:rsidP="00C44AAD">
      <w:pPr>
        <w:numPr>
          <w:ilvl w:val="0"/>
          <w:numId w:val="59"/>
        </w:numPr>
        <w:spacing w:before="240" w:after="60" w:line="276" w:lineRule="auto"/>
        <w:rPr>
          <w:rFonts w:eastAsia="Times New Roman" w:cs="Times New Roman"/>
          <w:szCs w:val="22"/>
          <w:lang w:eastAsia="en-AU"/>
        </w:rPr>
      </w:pPr>
      <w:r w:rsidRPr="00C44AAD">
        <w:rPr>
          <w:rFonts w:eastAsia="Times New Roman" w:cs="Times New Roman"/>
          <w:szCs w:val="22"/>
          <w:lang w:eastAsia="en-AU"/>
        </w:rPr>
        <w:t>the service does not apply if:</w:t>
      </w:r>
    </w:p>
    <w:p w:rsidR="00EB7680" w:rsidRPr="009B2C19" w:rsidRDefault="00A97640" w:rsidP="00C44AAD">
      <w:pPr>
        <w:numPr>
          <w:ilvl w:val="1"/>
          <w:numId w:val="58"/>
        </w:numPr>
        <w:spacing w:before="240" w:after="60" w:line="276" w:lineRule="auto"/>
        <w:rPr>
          <w:rFonts w:eastAsia="Times New Roman" w:cs="Times New Roman"/>
          <w:szCs w:val="22"/>
          <w:lang w:eastAsia="en-AU"/>
        </w:rPr>
      </w:pPr>
      <w:r>
        <w:rPr>
          <w:rFonts w:eastAsia="Times New Roman" w:cs="Times New Roman"/>
          <w:szCs w:val="22"/>
          <w:lang w:eastAsia="en-AU"/>
        </w:rPr>
        <w:t xml:space="preserve">the </w:t>
      </w:r>
      <w:r w:rsidRPr="0084520D">
        <w:rPr>
          <w:rFonts w:eastAsia="Times New Roman" w:cs="Times New Roman"/>
          <w:szCs w:val="22"/>
          <w:lang w:eastAsia="en-AU"/>
        </w:rPr>
        <w:t>patient is an admitted patient</w:t>
      </w:r>
      <w:r w:rsidR="0037075D" w:rsidRPr="009B2C19">
        <w:rPr>
          <w:rFonts w:eastAsia="Times New Roman" w:cs="Times New Roman"/>
          <w:szCs w:val="22"/>
          <w:lang w:eastAsia="en-AU"/>
        </w:rPr>
        <w:t xml:space="preserve">; and </w:t>
      </w:r>
    </w:p>
    <w:p w:rsidR="00EB7680" w:rsidRPr="00D61ABF" w:rsidRDefault="00EB7680" w:rsidP="00C44AAD">
      <w:pPr>
        <w:spacing w:before="240" w:after="60" w:line="276" w:lineRule="auto"/>
        <w:rPr>
          <w:rFonts w:eastAsia="Times New Roman" w:cs="Times New Roman"/>
          <w:szCs w:val="22"/>
          <w:lang w:eastAsia="en-AU"/>
        </w:rPr>
      </w:pPr>
      <w:r w:rsidRPr="00137BFB">
        <w:rPr>
          <w:rFonts w:eastAsia="Times New Roman" w:cs="Times New Roman"/>
          <w:szCs w:val="22"/>
          <w:lang w:eastAsia="en-AU"/>
        </w:rPr>
        <w:t>Not associated with a service to which item 12203, 12204, 12205, 12207, 12208, 12210, 12213, 12215, 12217 or 12</w:t>
      </w:r>
      <w:r w:rsidR="00F542E4" w:rsidRPr="00137BFB">
        <w:rPr>
          <w:rFonts w:eastAsia="Times New Roman" w:cs="Times New Roman"/>
          <w:szCs w:val="22"/>
          <w:lang w:eastAsia="en-AU"/>
        </w:rPr>
        <w:t>50 applies</w:t>
      </w:r>
    </w:p>
    <w:p w:rsidR="00EB7680" w:rsidRDefault="00EB7680" w:rsidP="009B2C19">
      <w:pPr>
        <w:spacing w:before="240" w:after="60" w:line="276" w:lineRule="auto"/>
        <w:rPr>
          <w:rFonts w:eastAsia="Times New Roman"/>
          <w:szCs w:val="22"/>
          <w:lang w:eastAsia="en-AU"/>
        </w:rPr>
      </w:pPr>
      <w:r w:rsidRPr="00D61ABF">
        <w:rPr>
          <w:rFonts w:eastAsia="Times New Roman"/>
          <w:szCs w:val="22"/>
          <w:lang w:eastAsia="en-AU"/>
        </w:rPr>
        <w:t>For any particular patient, applicable no more than twice on the same day</w:t>
      </w:r>
    </w:p>
    <w:p w:rsidR="00F542E4" w:rsidRDefault="00F542E4" w:rsidP="009B2C19">
      <w:pPr>
        <w:spacing w:before="240" w:after="60" w:line="276" w:lineRule="auto"/>
        <w:rPr>
          <w:rFonts w:eastAsia="Times New Roman"/>
          <w:szCs w:val="22"/>
          <w:lang w:eastAsia="en-AU"/>
        </w:rPr>
      </w:pPr>
      <w:r>
        <w:rPr>
          <w:rFonts w:eastAsia="Times New Roman"/>
          <w:szCs w:val="22"/>
          <w:lang w:eastAsia="en-AU"/>
        </w:rPr>
        <w:t>See para DR.1.4 of explanatory notes to this Category</w:t>
      </w:r>
    </w:p>
    <w:p w:rsidR="00BA42AD" w:rsidRDefault="00EB7680" w:rsidP="00C44AAD">
      <w:pPr>
        <w:spacing w:before="240" w:after="60" w:line="276" w:lineRule="auto"/>
        <w:rPr>
          <w:rStyle w:val="Descriptorheader"/>
          <w:b w:val="0"/>
          <w:noProof w:val="0"/>
          <w:sz w:val="20"/>
          <w:szCs w:val="20"/>
        </w:rPr>
      </w:pPr>
      <w:r w:rsidRPr="00DC6100">
        <w:rPr>
          <w:rStyle w:val="Descriptorheader"/>
          <w:noProof w:val="0"/>
          <w:sz w:val="20"/>
          <w:szCs w:val="20"/>
        </w:rPr>
        <w:t>MBS fee:</w:t>
      </w:r>
      <w:r w:rsidRPr="00300CFD">
        <w:rPr>
          <w:szCs w:val="20"/>
        </w:rPr>
        <w:t xml:space="preserve"> </w:t>
      </w:r>
      <w:r>
        <w:rPr>
          <w:szCs w:val="20"/>
        </w:rPr>
        <w:t>$25</w:t>
      </w:r>
      <w:r w:rsidRPr="002F5213">
        <w:rPr>
          <w:szCs w:val="20"/>
        </w:rPr>
        <w:t>.00</w:t>
      </w:r>
      <w:r w:rsidR="00F542E4">
        <w:rPr>
          <w:szCs w:val="20"/>
        </w:rPr>
        <w:t xml:space="preserve"> </w:t>
      </w:r>
      <w:r w:rsidR="00F542E4" w:rsidRPr="00D74E8E">
        <w:rPr>
          <w:rStyle w:val="Descriptorheader"/>
          <w:b w:val="0"/>
          <w:noProof w:val="0"/>
          <w:sz w:val="20"/>
          <w:szCs w:val="20"/>
        </w:rPr>
        <w:t>(</w:t>
      </w:r>
      <w:r w:rsidR="00F542E4" w:rsidRPr="002F5213">
        <w:rPr>
          <w:rStyle w:val="Descriptorheader"/>
          <w:b w:val="0"/>
          <w:noProof w:val="0"/>
          <w:sz w:val="20"/>
          <w:szCs w:val="20"/>
        </w:rPr>
        <w:t>No change</w:t>
      </w:r>
      <w:r w:rsidR="00F542E4">
        <w:rPr>
          <w:rStyle w:val="Descriptorheader"/>
          <w:b w:val="0"/>
          <w:noProof w:val="0"/>
          <w:sz w:val="20"/>
          <w:szCs w:val="20"/>
        </w:rPr>
        <w:t xml:space="preserve"> to fee)</w:t>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w:t>
      </w:r>
      <w:r>
        <w:rPr>
          <w:rStyle w:val="Descriptorheader"/>
          <w:b w:val="0"/>
          <w:noProof w:val="0"/>
          <w:sz w:val="20"/>
          <w:szCs w:val="20"/>
        </w:rPr>
        <w:t>21.25</w:t>
      </w:r>
      <w:r>
        <w:rPr>
          <w:rStyle w:val="Descriptorheader"/>
          <w:b w:val="0"/>
          <w:noProof w:val="0"/>
          <w:sz w:val="20"/>
          <w:szCs w:val="20"/>
        </w:rPr>
        <w:tab/>
      </w:r>
    </w:p>
    <w:p w:rsidR="00BA42AD" w:rsidRDefault="00BA42AD" w:rsidP="00C44AAD">
      <w:pPr>
        <w:pStyle w:val="NOchange"/>
        <w:spacing w:before="240" w:after="60" w:line="276" w:lineRule="auto"/>
        <w:contextualSpacing w:val="0"/>
      </w:pPr>
      <w:r>
        <w:t xml:space="preserve">Note: </w:t>
      </w:r>
      <w:r w:rsidRPr="00642142">
        <w:t xml:space="preserve">DR.1.4 </w:t>
      </w:r>
      <w:r>
        <w:t xml:space="preserve">  </w:t>
      </w:r>
      <w:r w:rsidRPr="00952480">
        <w:t>12</w:t>
      </w:r>
      <w:r>
        <w:t xml:space="preserve">-lead electrocardiography for claiming – </w:t>
      </w:r>
    </w:p>
    <w:p w:rsidR="00BA42AD" w:rsidRDefault="00BA42AD" w:rsidP="00C44AAD">
      <w:pPr>
        <w:pStyle w:val="NOchange"/>
        <w:spacing w:before="240" w:after="60" w:line="276" w:lineRule="auto"/>
        <w:contextualSpacing w:val="0"/>
      </w:pPr>
      <w:r>
        <w:t xml:space="preserve">Items 11704, 11705, 11707 and 11714 </w:t>
      </w:r>
      <w:r w:rsidR="00360D92">
        <w:t xml:space="preserve"> </w:t>
      </w:r>
      <w:r w:rsidR="00950AC4">
        <w:t xml:space="preserve">  (No changes)</w:t>
      </w:r>
    </w:p>
    <w:p w:rsidR="00BA42AD" w:rsidRPr="00BF52D2" w:rsidRDefault="00BA42AD" w:rsidP="00C44AAD">
      <w:pPr>
        <w:spacing w:before="240" w:after="60" w:line="276" w:lineRule="auto"/>
      </w:pPr>
      <w:r w:rsidRPr="00BF52D2">
        <w:t>There are four 12-lead electrocardiography items:</w:t>
      </w:r>
    </w:p>
    <w:p w:rsidR="00BA42AD" w:rsidRPr="00BF52D2" w:rsidRDefault="00BA42AD" w:rsidP="00C44AAD">
      <w:pPr>
        <w:spacing w:before="240" w:after="60" w:line="276" w:lineRule="auto"/>
      </w:pPr>
      <w:r w:rsidRPr="00BF52D2">
        <w:t>·         Item 11704 for a trace and formal report service performed by a specialist or consultant physician.</w:t>
      </w:r>
    </w:p>
    <w:p w:rsidR="00BA42AD" w:rsidRPr="00BF52D2" w:rsidRDefault="00BA42AD" w:rsidP="00C44AAD">
      <w:pPr>
        <w:spacing w:before="240" w:after="60" w:line="276" w:lineRule="auto"/>
      </w:pPr>
      <w:r w:rsidRPr="00BF52D2">
        <w:t>·         Item 11705 for a formal report service performed by a specialist or consultant physician, where the specialist reports on a trace.</w:t>
      </w:r>
    </w:p>
    <w:p w:rsidR="00BA42AD" w:rsidRPr="00BF52D2" w:rsidRDefault="00BA42AD" w:rsidP="00C44AAD">
      <w:pPr>
        <w:spacing w:before="240" w:after="60" w:line="276" w:lineRule="auto"/>
      </w:pPr>
      <w:r w:rsidRPr="00BF52D2">
        <w:t>·         Item 11707 for a trace service performed by a medical practitioner.</w:t>
      </w:r>
    </w:p>
    <w:p w:rsidR="00BA42AD" w:rsidRPr="00BF52D2" w:rsidRDefault="00BA42AD" w:rsidP="00C44AAD">
      <w:pPr>
        <w:spacing w:before="240" w:after="60" w:line="276" w:lineRule="auto"/>
      </w:pPr>
      <w:r w:rsidRPr="00BF52D2">
        <w:t>·         Item 11714 for trace and clinical note service performed by a specialist or consultant physician.</w:t>
      </w:r>
    </w:p>
    <w:p w:rsidR="00BA42AD" w:rsidRPr="00BF52D2" w:rsidRDefault="00BA42AD" w:rsidP="00C44AAD">
      <w:pPr>
        <w:spacing w:before="240" w:after="60" w:line="276" w:lineRule="auto"/>
      </w:pPr>
      <w:r w:rsidRPr="00BF52D2">
        <w:rPr>
          <w:b/>
          <w:bCs/>
        </w:rPr>
        <w:lastRenderedPageBreak/>
        <w:t>Admitted patient</w:t>
      </w:r>
      <w:r>
        <w:rPr>
          <w:b/>
          <w:bCs/>
        </w:rPr>
        <w:t xml:space="preserve">: </w:t>
      </w:r>
      <w:r w:rsidRPr="00BF52D2">
        <w:t xml:space="preserve">Items 11704, 11707 and 11714 do not apply where the patient is an “admitted patient” of a hospital. An “admitted patient” includes an episode of hospital treatment and an episode of hospital-substitute treatment where a benefit </w:t>
      </w:r>
      <w:proofErr w:type="gramStart"/>
      <w:r w:rsidRPr="00BF52D2">
        <w:t>is paid</w:t>
      </w:r>
      <w:proofErr w:type="gramEnd"/>
      <w:r w:rsidRPr="00BF52D2">
        <w:t xml:space="preserve"> from a private health insurer. Item 11705 can be performed out-of-hospital or for admitted hospital patients.</w:t>
      </w:r>
    </w:p>
    <w:p w:rsidR="00BA42AD" w:rsidRDefault="00BA42AD" w:rsidP="00C44AAD">
      <w:pPr>
        <w:spacing w:before="240" w:after="60" w:line="276" w:lineRule="auto"/>
        <w:rPr>
          <w:b/>
          <w:bCs/>
        </w:rPr>
      </w:pPr>
      <w:r w:rsidRPr="00BF52D2">
        <w:rPr>
          <w:b/>
          <w:bCs/>
        </w:rPr>
        <w:t>Requested service</w:t>
      </w:r>
      <w:r>
        <w:rPr>
          <w:b/>
          <w:bCs/>
        </w:rPr>
        <w:t>:</w:t>
      </w:r>
    </w:p>
    <w:p w:rsidR="00BA42AD" w:rsidRDefault="00BA42AD" w:rsidP="009B2C19">
      <w:pPr>
        <w:pStyle w:val="ListParagraph"/>
      </w:pPr>
      <w:r w:rsidRPr="00BF52D2">
        <w:t xml:space="preserve">Items 11704 and 11705 are requested </w:t>
      </w:r>
      <w:r w:rsidR="00295A49" w:rsidRPr="00BF52D2">
        <w:t>services, which</w:t>
      </w:r>
      <w:r w:rsidRPr="00BF52D2">
        <w:t xml:space="preserve"> require the rendering specialist or consultant physician to produce a written formal </w:t>
      </w:r>
      <w:r w:rsidR="00295A49" w:rsidRPr="00BF52D2">
        <w:t>report, which</w:t>
      </w:r>
      <w:r w:rsidRPr="00BF52D2">
        <w:t xml:space="preserve"> </w:t>
      </w:r>
      <w:proofErr w:type="gramStart"/>
      <w:r w:rsidRPr="00BF52D2">
        <w:t>must be provided</w:t>
      </w:r>
      <w:proofErr w:type="gramEnd"/>
      <w:r w:rsidRPr="00BF52D2">
        <w:t xml:space="preserve"> to the requesting practitioner. The rendering specialist or consultant physician cannot perform the service unless </w:t>
      </w:r>
      <w:proofErr w:type="gramStart"/>
      <w:r w:rsidRPr="00BF52D2">
        <w:t>it has been requested by another medical practitioner</w:t>
      </w:r>
      <w:proofErr w:type="gramEnd"/>
      <w:r w:rsidRPr="00BF52D2">
        <w:t>.</w:t>
      </w:r>
    </w:p>
    <w:p w:rsidR="00BA42AD" w:rsidRPr="00BF52D2" w:rsidRDefault="00BA42AD" w:rsidP="009B2C19">
      <w:pPr>
        <w:pStyle w:val="ListParagraph"/>
      </w:pPr>
      <w:r w:rsidRPr="00BF52D2">
        <w:t xml:space="preserve">As a requested service, it </w:t>
      </w:r>
      <w:proofErr w:type="gramStart"/>
      <w:r w:rsidRPr="00BF52D2">
        <w:t>is generally not expected</w:t>
      </w:r>
      <w:proofErr w:type="gramEnd"/>
      <w:r w:rsidRPr="00BF52D2">
        <w:t xml:space="preserve"> that items 11704 or 11705 would involve any clinical work beyond performing the formal report (and the trace for item 11704). The MBS Review Taskforce recommended that an attendance </w:t>
      </w:r>
      <w:proofErr w:type="gramStart"/>
      <w:r w:rsidRPr="00BF52D2">
        <w:t>should not be co-claimed</w:t>
      </w:r>
      <w:proofErr w:type="gramEnd"/>
      <w:r w:rsidRPr="00BF52D2">
        <w:t xml:space="preserve"> with a diagnostic cardiac investigation in these circumstances. Item 11704 </w:t>
      </w:r>
      <w:proofErr w:type="gramStart"/>
      <w:r w:rsidRPr="00BF52D2">
        <w:t>cannot be claimed</w:t>
      </w:r>
      <w:proofErr w:type="gramEnd"/>
      <w:r w:rsidRPr="00BF52D2">
        <w:t xml:space="preserve"> if the rendering specialist or consultant physician has performed an attendance on the same patient on the same day.</w:t>
      </w:r>
    </w:p>
    <w:p w:rsidR="00BA42AD" w:rsidRPr="00BF52D2" w:rsidRDefault="00BA42AD" w:rsidP="00C44AAD">
      <w:pPr>
        <w:spacing w:before="240" w:after="60" w:line="276" w:lineRule="auto"/>
      </w:pPr>
      <w:proofErr w:type="gramStart"/>
      <w:r w:rsidRPr="00BF52D2">
        <w:t>Generally, it is expected that item 11705 should not be co-claimed with an attendance, but in exceptional clinical circumstances an attendance can be performed i.e. an admitted patient requires a formal report (on a trace) to be provided by a cardiologist and the result of this reporting determines that an urgent attendance (life threatening) is required by the cardiologist to guide immediate treatment (particularly when there is only one cardiologist rostered on the shift).</w:t>
      </w:r>
      <w:proofErr w:type="gramEnd"/>
    </w:p>
    <w:p w:rsidR="00BA42AD" w:rsidRPr="00137BFB" w:rsidRDefault="00BA42AD" w:rsidP="00C44AAD">
      <w:pPr>
        <w:spacing w:before="240" w:after="60" w:line="276" w:lineRule="auto"/>
      </w:pPr>
      <w:r w:rsidRPr="00137BFB">
        <w:rPr>
          <w:b/>
          <w:bCs/>
        </w:rPr>
        <w:t xml:space="preserve">Financial relationship: </w:t>
      </w:r>
      <w:r w:rsidRPr="00137BFB">
        <w:t xml:space="preserve">The rendering specialist or consultant physician and the requesting practitioner cannot have a financial relationship. Definition of ‘financial relationship’: is where the requesting practitioner is a member of a group of practitioners of which the providing practitioners is a member (both the requestor and provider potentially financially benefit from the MBS service provided). The need for a request </w:t>
      </w:r>
      <w:proofErr w:type="gramStart"/>
      <w:r w:rsidRPr="00137BFB">
        <w:t>should be informed</w:t>
      </w:r>
      <w:proofErr w:type="gramEnd"/>
      <w:r w:rsidRPr="00137BFB">
        <w:t> by a clinical decision only.</w:t>
      </w:r>
    </w:p>
    <w:p w:rsidR="00BA42AD" w:rsidRPr="00137BFB" w:rsidRDefault="00BA42AD" w:rsidP="00C44AAD">
      <w:pPr>
        <w:spacing w:before="240" w:after="60" w:line="276" w:lineRule="auto"/>
      </w:pPr>
      <w:r w:rsidRPr="00137BFB">
        <w:t xml:space="preserve">Examples of what </w:t>
      </w:r>
      <w:r w:rsidRPr="00137BFB">
        <w:rPr>
          <w:u w:val="single"/>
        </w:rPr>
        <w:t>is not</w:t>
      </w:r>
      <w:r w:rsidRPr="00137BFB">
        <w:t xml:space="preserve"> considered a financial relationship for the purposes of the restriction:</w:t>
      </w:r>
    </w:p>
    <w:p w:rsidR="00BA42AD" w:rsidRPr="00137BFB" w:rsidRDefault="00BA42AD" w:rsidP="009B2C19">
      <w:pPr>
        <w:pStyle w:val="ListParagraph"/>
      </w:pPr>
      <w:r w:rsidRPr="00137BFB">
        <w:t xml:space="preserve">When requesting providers (e.g. GP) rent rooms within a practice and the owner of the practice is also the service provider (e.g. cardiologist). In this </w:t>
      </w:r>
      <w:r w:rsidR="00C23187" w:rsidRPr="00137BFB">
        <w:t>scenario,</w:t>
      </w:r>
      <w:r w:rsidRPr="00137BFB">
        <w:t xml:space="preserve"> as long as the GP </w:t>
      </w:r>
      <w:r w:rsidR="00C23187" w:rsidRPr="00137BFB">
        <w:t>does not</w:t>
      </w:r>
      <w:r w:rsidRPr="00137BFB">
        <w:t xml:space="preserve"> financially benefit from the fee for the ECG service then there is no financial incentive for the GP requestor to request the service.</w:t>
      </w:r>
    </w:p>
    <w:p w:rsidR="00BA42AD" w:rsidRPr="00137BFB" w:rsidRDefault="00BA42AD" w:rsidP="009B2C19">
      <w:pPr>
        <w:pStyle w:val="ListParagraph"/>
        <w:rPr>
          <w:szCs w:val="20"/>
        </w:rPr>
      </w:pPr>
      <w:r w:rsidRPr="00137BFB">
        <w:t xml:space="preserve">When requesting providers work within a group practice on a contract basis (e.g. receive a percentage of the fee per patient) but are not a </w:t>
      </w:r>
      <w:r w:rsidRPr="00137BFB">
        <w:lastRenderedPageBreak/>
        <w:t xml:space="preserve">financial partner in the ownership of the practice and do not receive financial incentives from the practice for requesting ECG services (e.g. service requesting quotas). </w:t>
      </w:r>
      <w:r w:rsidR="00C23187" w:rsidRPr="00137BFB">
        <w:t>However,</w:t>
      </w:r>
      <w:r w:rsidRPr="00137BFB">
        <w:t xml:space="preserve"> it would be inappropriate for a practice operating under such arrangements to impose quotas, or attempt to influence, the number of services a contracted provider should request in such a manner.</w:t>
      </w:r>
    </w:p>
    <w:p w:rsidR="00BA42AD" w:rsidRPr="00BF52D2" w:rsidRDefault="00BA42AD" w:rsidP="00C44AAD">
      <w:pPr>
        <w:spacing w:before="240" w:after="60" w:line="276" w:lineRule="auto"/>
      </w:pPr>
      <w:r w:rsidRPr="00BF52D2">
        <w:rPr>
          <w:b/>
          <w:bCs/>
        </w:rPr>
        <w:t>Item 11707</w:t>
      </w:r>
      <w:r>
        <w:rPr>
          <w:b/>
          <w:bCs/>
        </w:rPr>
        <w:t xml:space="preserve">: </w:t>
      </w:r>
      <w:r w:rsidRPr="00BF52D2">
        <w:t xml:space="preserve">Item 11707 is a trace only service and </w:t>
      </w:r>
      <w:proofErr w:type="gramStart"/>
      <w:r w:rsidRPr="00BF52D2">
        <w:t>can be performed</w:t>
      </w:r>
      <w:proofErr w:type="gramEnd"/>
      <w:r w:rsidRPr="00BF52D2">
        <w:t xml:space="preserve"> by any medical practitioner.</w:t>
      </w:r>
    </w:p>
    <w:p w:rsidR="00BA42AD" w:rsidRPr="00BF52D2" w:rsidRDefault="00BA42AD" w:rsidP="00C44AAD">
      <w:pPr>
        <w:spacing w:before="240" w:after="60" w:line="276" w:lineRule="auto"/>
      </w:pPr>
      <w:r w:rsidRPr="00BF52D2">
        <w:rPr>
          <w:b/>
          <w:bCs/>
        </w:rPr>
        <w:t>Item 11714</w:t>
      </w:r>
      <w:r>
        <w:rPr>
          <w:b/>
          <w:bCs/>
        </w:rPr>
        <w:t xml:space="preserve">: </w:t>
      </w:r>
      <w:r w:rsidRPr="00BF52D2">
        <w:t>Item 11714 allows specialist and consultant physicians to perform an electrocardiography trace and interpret the results (in the form of producing a written clinical note) where they consider it necessary for the management or treatment of the patient. No request is required for this service. There is no limitation on the claiming of an attendance with item 11714, as the Taskforce agreed that performance of an electrocardiography was part of routine assessment for patients presenting to specialist and consultant physicians for management of their cardiac condition.</w:t>
      </w:r>
    </w:p>
    <w:p w:rsidR="00BA42AD" w:rsidRPr="00961D8C" w:rsidRDefault="00BA42AD" w:rsidP="00C44AAD">
      <w:pPr>
        <w:spacing w:before="240" w:after="60" w:line="276" w:lineRule="auto"/>
        <w:sectPr w:rsidR="00BA42AD" w:rsidRPr="00961D8C" w:rsidSect="00B12730">
          <w:headerReference w:type="default" r:id="rId11"/>
          <w:footerReference w:type="default" r:id="rId12"/>
          <w:type w:val="continuous"/>
          <w:pgSz w:w="11906" w:h="16838"/>
          <w:pgMar w:top="2694" w:right="720" w:bottom="142" w:left="720" w:header="708" w:footer="349" w:gutter="0"/>
          <w:cols w:space="567"/>
          <w:docGrid w:linePitch="360"/>
        </w:sectPr>
      </w:pPr>
    </w:p>
    <w:bookmarkEnd w:id="1"/>
    <w:p w:rsidR="002B40C9" w:rsidRPr="00961D8C" w:rsidRDefault="002B40C9" w:rsidP="00C44AAD">
      <w:pPr>
        <w:spacing w:before="240" w:after="60" w:line="276" w:lineRule="auto"/>
        <w:rPr>
          <w:rFonts w:asciiTheme="minorHAnsi" w:hAnsiTheme="minorHAnsi"/>
          <w:b/>
          <w:bCs/>
          <w:i/>
          <w:iCs/>
          <w:spacing w:val="5"/>
          <w:sz w:val="22"/>
        </w:rPr>
      </w:pPr>
    </w:p>
    <w:p w:rsidR="00AA24FA" w:rsidRPr="00961D8C" w:rsidRDefault="007C1AC3" w:rsidP="00C44AAD">
      <w:pPr>
        <w:pStyle w:val="Heading1"/>
        <w:numPr>
          <w:ilvl w:val="0"/>
          <w:numId w:val="52"/>
        </w:numPr>
        <w:spacing w:after="60" w:line="276" w:lineRule="auto"/>
        <w:sectPr w:rsidR="00AA24FA" w:rsidRPr="00961D8C" w:rsidSect="004C1290">
          <w:headerReference w:type="default" r:id="rId13"/>
          <w:footerReference w:type="default" r:id="rId14"/>
          <w:type w:val="continuous"/>
          <w:pgSz w:w="11906" w:h="16838"/>
          <w:pgMar w:top="2694" w:right="720" w:bottom="720" w:left="720" w:header="708" w:footer="708" w:gutter="0"/>
          <w:cols w:space="567"/>
          <w:docGrid w:linePitch="360"/>
        </w:sectPr>
      </w:pPr>
      <w:r w:rsidRPr="00C44AAD">
        <w:t xml:space="preserve">Ambulatory </w:t>
      </w:r>
      <w:proofErr w:type="gramStart"/>
      <w:r w:rsidRPr="00C44AAD">
        <w:t xml:space="preserve">electrocardiography </w:t>
      </w:r>
      <w:r w:rsidR="00AA24FA" w:rsidRPr="00961D8C">
        <w:t xml:space="preserve"> (</w:t>
      </w:r>
      <w:proofErr w:type="gramEnd"/>
      <w:r w:rsidR="0085791C" w:rsidRPr="00961D8C">
        <w:t>A</w:t>
      </w:r>
      <w:r w:rsidR="00AA24FA" w:rsidRPr="00961D8C">
        <w:t>ECG) chang</w:t>
      </w:r>
      <w:r w:rsidR="0001539E" w:rsidRPr="00961D8C">
        <w:t>e</w:t>
      </w:r>
      <w:r w:rsidR="005056EE">
        <w:t>s</w:t>
      </w:r>
    </w:p>
    <w:p w:rsidR="00EB7680" w:rsidRDefault="00EB7680" w:rsidP="00C44AAD">
      <w:pPr>
        <w:spacing w:before="240" w:after="60" w:line="276" w:lineRule="auto"/>
        <w:rPr>
          <w:szCs w:val="20"/>
          <w:lang w:eastAsia="en-AU"/>
        </w:rPr>
      </w:pPr>
    </w:p>
    <w:p w:rsidR="00EB7680" w:rsidRPr="00961D8C" w:rsidRDefault="00EB7680" w:rsidP="00C44AAD">
      <w:pPr>
        <w:pStyle w:val="AmendedItem"/>
        <w:spacing w:before="240" w:after="60" w:line="276" w:lineRule="auto"/>
        <w:contextualSpacing w:val="0"/>
      </w:pPr>
      <w:r>
        <w:t>Amended</w:t>
      </w:r>
      <w:r w:rsidRPr="00961D8C">
        <w:t xml:space="preserve"> </w:t>
      </w:r>
      <w:r w:rsidRPr="00961D8C">
        <w:rPr>
          <w:rStyle w:val="DeletedItemNumber"/>
          <w:b/>
          <w:shd w:val="clear" w:color="auto" w:fill="auto"/>
        </w:rPr>
        <w:t>item</w:t>
      </w:r>
      <w:r w:rsidRPr="00961D8C">
        <w:t xml:space="preserve"> 11716 – Continuous electrocardiography recording of a patient for 12 or more hours</w:t>
      </w:r>
    </w:p>
    <w:p w:rsidR="00EB7680" w:rsidRDefault="00EB7680" w:rsidP="00C44AAD">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C23187">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F542E4" w:rsidRPr="00F542E4" w:rsidRDefault="00EB7680" w:rsidP="009B2C19">
      <w:pPr>
        <w:spacing w:before="240" w:after="60" w:line="276" w:lineRule="auto"/>
        <w:ind w:left="-11" w:firstLine="11"/>
        <w:rPr>
          <w:rFonts w:eastAsia="Times New Roman"/>
          <w:szCs w:val="22"/>
          <w:lang w:eastAsia="en-AU"/>
        </w:rPr>
      </w:pPr>
      <w:r w:rsidRPr="00961D8C">
        <w:rPr>
          <w:rStyle w:val="Descriptorheader"/>
          <w:noProof w:val="0"/>
        </w:rPr>
        <w:t>Descriptor:</w:t>
      </w:r>
      <w:r w:rsidRPr="00A0002F">
        <w:rPr>
          <w:rFonts w:eastAsia="Times New Roman"/>
          <w:szCs w:val="22"/>
          <w:lang w:eastAsia="en-AU"/>
        </w:rPr>
        <w:t xml:space="preserve"> </w:t>
      </w:r>
      <w:r w:rsidR="00F542E4" w:rsidRPr="00F542E4">
        <w:rPr>
          <w:rFonts w:eastAsia="Times New Roman"/>
          <w:szCs w:val="22"/>
          <w:lang w:eastAsia="en-AU"/>
        </w:rPr>
        <w:t>Note: the service only applies if the patient meets one or more of the following and the requirements in Note: DR.1.1</w:t>
      </w:r>
    </w:p>
    <w:p w:rsidR="00A93CC1" w:rsidRPr="00C319DB" w:rsidRDefault="00A93CC1" w:rsidP="00C44AAD">
      <w:pPr>
        <w:spacing w:before="240" w:after="60" w:line="276" w:lineRule="auto"/>
        <w:ind w:left="-11" w:firstLine="11"/>
        <w:rPr>
          <w:rFonts w:eastAsia="Times New Roman" w:cs="Times New Roman"/>
          <w:szCs w:val="22"/>
          <w:lang w:eastAsia="en-AU"/>
        </w:rPr>
      </w:pPr>
      <w:r w:rsidRPr="00C319DB">
        <w:rPr>
          <w:rFonts w:eastAsia="Times New Roman" w:cs="Times New Roman"/>
          <w:szCs w:val="22"/>
          <w:lang w:eastAsia="en-AU"/>
        </w:rPr>
        <w:t xml:space="preserve">Continuous electrocardiogram recording of ambulatory patient for 12 or more hours </w:t>
      </w:r>
      <w:r w:rsidRPr="00C319DB">
        <w:rPr>
          <w:rFonts w:cstheme="minorHAnsi"/>
          <w:szCs w:val="22"/>
        </w:rPr>
        <w:t xml:space="preserve">with interpretation and report, </w:t>
      </w:r>
      <w:r w:rsidRPr="00C319DB">
        <w:rPr>
          <w:rFonts w:eastAsia="Times New Roman" w:cs="Times New Roman"/>
          <w:szCs w:val="22"/>
          <w:lang w:eastAsia="en-AU"/>
        </w:rPr>
        <w:t>by a specialist or consultant physician, if the service:</w:t>
      </w:r>
    </w:p>
    <w:p w:rsidR="00A93CC1" w:rsidRPr="00C319DB" w:rsidRDefault="00A93CC1" w:rsidP="00C44AAD">
      <w:pPr>
        <w:numPr>
          <w:ilvl w:val="0"/>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is indicated for the evaluation of a patient for:</w:t>
      </w:r>
    </w:p>
    <w:p w:rsidR="00A93CC1" w:rsidRPr="00C319DB" w:rsidRDefault="00A93CC1" w:rsidP="00C44AAD">
      <w:pPr>
        <w:numPr>
          <w:ilvl w:val="1"/>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lastRenderedPageBreak/>
        <w:t>syncope; or</w:t>
      </w:r>
    </w:p>
    <w:p w:rsidR="00A93CC1" w:rsidRPr="00C319DB" w:rsidRDefault="00A93CC1" w:rsidP="00C44AAD">
      <w:pPr>
        <w:numPr>
          <w:ilvl w:val="1"/>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pre-syncopal episodes; or </w:t>
      </w:r>
    </w:p>
    <w:p w:rsidR="00A93CC1" w:rsidRPr="00C319DB" w:rsidRDefault="00A93CC1" w:rsidP="00C44AAD">
      <w:pPr>
        <w:numPr>
          <w:ilvl w:val="1"/>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palpitations where episodes are occurring greater than once a week; or </w:t>
      </w:r>
    </w:p>
    <w:p w:rsidR="00A93CC1" w:rsidRPr="00C319DB" w:rsidRDefault="00A93CC1" w:rsidP="00C44AAD">
      <w:pPr>
        <w:numPr>
          <w:ilvl w:val="1"/>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 another asymptomatic arrhythmia is suspected with an expected frequency of greater than once a week; or </w:t>
      </w:r>
    </w:p>
    <w:p w:rsidR="00A93CC1" w:rsidRPr="00C319DB" w:rsidRDefault="00A93CC1" w:rsidP="00C44AAD">
      <w:pPr>
        <w:numPr>
          <w:ilvl w:val="1"/>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surveillance following cardiac surgical procedures that have an established risk of causing dysrhythmia; and</w:t>
      </w:r>
    </w:p>
    <w:p w:rsidR="00A93CC1" w:rsidRPr="00C319DB" w:rsidRDefault="00A93CC1" w:rsidP="00C44AAD">
      <w:pPr>
        <w:numPr>
          <w:ilvl w:val="0"/>
          <w:numId w:val="11"/>
        </w:numPr>
        <w:spacing w:before="240" w:after="60" w:line="276" w:lineRule="auto"/>
        <w:ind w:left="357" w:hanging="357"/>
        <w:rPr>
          <w:rFonts w:eastAsia="Times New Roman" w:cs="Times New Roman"/>
          <w:szCs w:val="22"/>
          <w:lang w:eastAsia="en-AU"/>
        </w:rPr>
      </w:pPr>
      <w:r w:rsidRPr="00C319DB">
        <w:rPr>
          <w:rFonts w:cstheme="minorHAnsi"/>
          <w:szCs w:val="22"/>
        </w:rPr>
        <w:t>utilises a system capable of superimposition and full disclosure printout of at least 12 hours of recorded electrocardiogram data, (including resting electrocardiogram and the recording of parameters) microprocessor based scanning analysis; and</w:t>
      </w:r>
    </w:p>
    <w:p w:rsidR="00A93CC1" w:rsidRPr="00C319DB" w:rsidRDefault="00A93CC1" w:rsidP="00C44AAD">
      <w:pPr>
        <w:numPr>
          <w:ilvl w:val="0"/>
          <w:numId w:val="11"/>
        </w:numPr>
        <w:spacing w:before="240" w:after="60" w:line="276" w:lineRule="auto"/>
        <w:rPr>
          <w:rFonts w:eastAsia="Times New Roman" w:cs="Times New Roman"/>
          <w:szCs w:val="22"/>
          <w:lang w:eastAsia="en-AU"/>
        </w:rPr>
      </w:pPr>
      <w:r w:rsidRPr="00C319DB">
        <w:rPr>
          <w:rFonts w:cstheme="minorHAnsi"/>
          <w:szCs w:val="22"/>
        </w:rPr>
        <w:t>is not in association with ambulatory blood pressure monitoring; and</w:t>
      </w:r>
    </w:p>
    <w:p w:rsidR="00A93CC1" w:rsidRPr="00C319DB" w:rsidRDefault="00A93CC1" w:rsidP="00C44AAD">
      <w:pPr>
        <w:numPr>
          <w:ilvl w:val="0"/>
          <w:numId w:val="11"/>
        </w:numPr>
        <w:spacing w:before="240" w:after="60" w:line="276" w:lineRule="auto"/>
        <w:rPr>
          <w:rFonts w:eastAsia="Times New Roman" w:cs="Times New Roman"/>
          <w:szCs w:val="22"/>
          <w:lang w:eastAsia="en-AU"/>
        </w:rPr>
      </w:pPr>
      <w:r w:rsidRPr="00C319DB">
        <w:rPr>
          <w:rFonts w:eastAsia="Times New Roman" w:cs="Times New Roman"/>
          <w:szCs w:val="22"/>
          <w:lang w:eastAsia="en-AU"/>
        </w:rPr>
        <w:t>is other than a service on a patient in relation to whom this item and any of the items 11704, 11705, 11707 or 11714 are rendered by a single medical practitioner on a single patient on a single day; and</w:t>
      </w:r>
    </w:p>
    <w:p w:rsidR="00A93CC1" w:rsidRDefault="00A93CC1" w:rsidP="00C44AAD">
      <w:pPr>
        <w:numPr>
          <w:ilvl w:val="0"/>
          <w:numId w:val="11"/>
        </w:numPr>
        <w:spacing w:before="240" w:after="60" w:line="276" w:lineRule="auto"/>
        <w:ind w:left="357" w:hanging="357"/>
        <w:rPr>
          <w:rFonts w:eastAsia="Times New Roman" w:cs="Times New Roman"/>
          <w:szCs w:val="22"/>
          <w:lang w:eastAsia="en-AU"/>
        </w:rPr>
      </w:pPr>
      <w:r w:rsidRPr="00C319DB">
        <w:rPr>
          <w:rFonts w:eastAsia="Times New Roman" w:cs="Times New Roman"/>
          <w:szCs w:val="22"/>
          <w:lang w:eastAsia="en-AU"/>
        </w:rPr>
        <w:t>is applicable once in a 4 week period</w:t>
      </w:r>
      <w:r>
        <w:rPr>
          <w:rFonts w:eastAsia="Times New Roman" w:cs="Times New Roman"/>
          <w:szCs w:val="22"/>
          <w:lang w:eastAsia="en-AU"/>
        </w:rPr>
        <w:t>; and</w:t>
      </w:r>
    </w:p>
    <w:p w:rsidR="00A93CC1" w:rsidRPr="00137BFB" w:rsidRDefault="00A93CC1" w:rsidP="00C44AAD">
      <w:pPr>
        <w:numPr>
          <w:ilvl w:val="0"/>
          <w:numId w:val="11"/>
        </w:numPr>
        <w:spacing w:before="240" w:after="60" w:line="276" w:lineRule="auto"/>
        <w:ind w:left="357" w:hanging="357"/>
        <w:rPr>
          <w:rFonts w:eastAsia="Times New Roman" w:cs="Times New Roman"/>
          <w:szCs w:val="22"/>
          <w:lang w:eastAsia="en-AU"/>
        </w:rPr>
      </w:pPr>
      <w:proofErr w:type="gramStart"/>
      <w:r w:rsidRPr="00137BFB">
        <w:rPr>
          <w:rFonts w:eastAsia="Times New Roman" w:cs="Times New Roman"/>
          <w:szCs w:val="22"/>
          <w:lang w:eastAsia="en-AU"/>
        </w:rPr>
        <w:t>is</w:t>
      </w:r>
      <w:proofErr w:type="gramEnd"/>
      <w:r w:rsidRPr="00137BFB">
        <w:rPr>
          <w:rFonts w:eastAsia="Times New Roman" w:cs="Times New Roman"/>
          <w:szCs w:val="22"/>
          <w:lang w:eastAsia="en-AU"/>
        </w:rPr>
        <w:t xml:space="preserve"> not associated with a service to which item 12203, 12204, 12205, 12207, 12208, 12210, 12213, 12215, 12217</w:t>
      </w:r>
      <w:r w:rsidR="00C23187" w:rsidRPr="00137BFB">
        <w:rPr>
          <w:rFonts w:eastAsia="Times New Roman" w:cs="Times New Roman"/>
          <w:szCs w:val="22"/>
          <w:lang w:eastAsia="en-AU"/>
        </w:rPr>
        <w:t>, 12250</w:t>
      </w:r>
      <w:r w:rsidRPr="00137BFB">
        <w:rPr>
          <w:rFonts w:eastAsia="Times New Roman" w:cs="Times New Roman"/>
          <w:szCs w:val="22"/>
          <w:lang w:eastAsia="en-AU"/>
        </w:rPr>
        <w:t>, 11717, 11723 or 11735 applies.</w:t>
      </w:r>
    </w:p>
    <w:p w:rsidR="007F2FCA" w:rsidRPr="00704DBC" w:rsidRDefault="007F2FCA" w:rsidP="009B2C19">
      <w:pPr>
        <w:spacing w:before="240" w:after="60" w:line="276" w:lineRule="auto"/>
        <w:rPr>
          <w:rFonts w:eastAsia="Times New Roman" w:cs="Times New Roman"/>
          <w:szCs w:val="22"/>
          <w:lang w:eastAsia="en-AU"/>
        </w:rPr>
      </w:pPr>
      <w:r w:rsidRPr="007F2FCA">
        <w:rPr>
          <w:rFonts w:eastAsia="Times New Roman" w:cs="Times New Roman"/>
          <w:szCs w:val="22"/>
          <w:lang w:eastAsia="en-AU"/>
        </w:rPr>
        <w:t>See para DN.1.28, DR.1.1 of explanatory notes to this Category</w:t>
      </w:r>
    </w:p>
    <w:p w:rsidR="00EB7680" w:rsidRDefault="00EB7680" w:rsidP="009B2C19">
      <w:pPr>
        <w:spacing w:before="240" w:after="60" w:line="276" w:lineRule="auto"/>
        <w:rPr>
          <w:rStyle w:val="Descriptorheader"/>
          <w:b w:val="0"/>
          <w:noProof w:val="0"/>
          <w:sz w:val="20"/>
          <w:szCs w:val="20"/>
        </w:rPr>
      </w:pPr>
      <w:r w:rsidRPr="00DC6100">
        <w:rPr>
          <w:rStyle w:val="Descriptorheader"/>
          <w:noProof w:val="0"/>
          <w:sz w:val="20"/>
          <w:szCs w:val="20"/>
        </w:rPr>
        <w:t>MBS fee:</w:t>
      </w:r>
      <w:r>
        <w:rPr>
          <w:rStyle w:val="Descriptorheader"/>
          <w:noProof w:val="0"/>
          <w:sz w:val="20"/>
          <w:szCs w:val="20"/>
        </w:rPr>
        <w:t xml:space="preserve"> </w:t>
      </w:r>
      <w:r w:rsidR="00A93CC1">
        <w:rPr>
          <w:szCs w:val="20"/>
        </w:rPr>
        <w:t>$172.75</w:t>
      </w:r>
      <w:r w:rsidR="00F542E4">
        <w:rPr>
          <w:szCs w:val="20"/>
        </w:rPr>
        <w:t xml:space="preserve"> </w:t>
      </w:r>
      <w:r w:rsidR="00F542E4" w:rsidRPr="00D74E8E">
        <w:rPr>
          <w:rStyle w:val="Descriptorheader"/>
          <w:b w:val="0"/>
          <w:noProof w:val="0"/>
          <w:sz w:val="20"/>
          <w:szCs w:val="20"/>
        </w:rPr>
        <w:t>(</w:t>
      </w:r>
      <w:r w:rsidR="00F542E4" w:rsidRPr="002F5213">
        <w:rPr>
          <w:rStyle w:val="Descriptorheader"/>
          <w:b w:val="0"/>
          <w:noProof w:val="0"/>
          <w:sz w:val="20"/>
          <w:szCs w:val="20"/>
        </w:rPr>
        <w:t>No change</w:t>
      </w:r>
      <w:r w:rsidR="00F542E4">
        <w:rPr>
          <w:rStyle w:val="Descriptorheader"/>
          <w:b w:val="0"/>
          <w:noProof w:val="0"/>
          <w:sz w:val="20"/>
          <w:szCs w:val="20"/>
        </w:rPr>
        <w:t xml:space="preserve"> to fee)</w:t>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w:t>
      </w:r>
      <w:r w:rsidR="00A93CC1">
        <w:rPr>
          <w:rStyle w:val="Descriptorheader"/>
          <w:b w:val="0"/>
          <w:noProof w:val="0"/>
          <w:sz w:val="20"/>
          <w:szCs w:val="20"/>
        </w:rPr>
        <w:t>146.85</w:t>
      </w:r>
    </w:p>
    <w:p w:rsidR="007F2FCA" w:rsidRDefault="007F2FCA" w:rsidP="00C44AAD">
      <w:pPr>
        <w:pStyle w:val="NOchange"/>
        <w:spacing w:before="240" w:after="60" w:line="276" w:lineRule="auto"/>
        <w:contextualSpacing w:val="0"/>
      </w:pPr>
      <w:r>
        <w:t xml:space="preserve">Note: </w:t>
      </w:r>
      <w:r w:rsidRPr="007A2D39">
        <w:t>DN.1.28</w:t>
      </w:r>
      <w:r>
        <w:t xml:space="preserve"> Indications considered appropriate &amp; discussion of results - Item 11716 (No changes)</w:t>
      </w:r>
    </w:p>
    <w:p w:rsidR="007F2FCA" w:rsidRPr="00B41D59" w:rsidRDefault="007F2FCA" w:rsidP="00C44AAD">
      <w:pPr>
        <w:spacing w:before="240" w:after="60" w:line="276" w:lineRule="auto"/>
      </w:pPr>
      <w:r w:rsidRPr="00C44AAD">
        <w:rPr>
          <w:rStyle w:val="Descriptorheader"/>
          <w:noProof w:val="0"/>
          <w:sz w:val="20"/>
          <w:szCs w:val="20"/>
        </w:rPr>
        <w:t>Indications interpretation:</w:t>
      </w:r>
      <w:r>
        <w:rPr>
          <w:b/>
          <w:bCs/>
        </w:rPr>
        <w:t xml:space="preserve"> </w:t>
      </w:r>
      <w:r w:rsidRPr="00B41D59">
        <w:t xml:space="preserve">The following indications </w:t>
      </w:r>
      <w:proofErr w:type="gramStart"/>
      <w:r w:rsidRPr="00B41D59">
        <w:t>would be considered</w:t>
      </w:r>
      <w:proofErr w:type="gramEnd"/>
      <w:r w:rsidRPr="00B41D59">
        <w:t xml:space="preserve"> appropriate even in patients who may not experience symptoms more often than once a week.</w:t>
      </w:r>
    </w:p>
    <w:p w:rsidR="007F2FCA" w:rsidRPr="00B41D59" w:rsidRDefault="007F2FCA" w:rsidP="00C44AAD">
      <w:pPr>
        <w:numPr>
          <w:ilvl w:val="0"/>
          <w:numId w:val="26"/>
        </w:numPr>
        <w:spacing w:before="240" w:after="60" w:line="276" w:lineRule="auto"/>
      </w:pPr>
      <w:r w:rsidRPr="00B41D59">
        <w:t>For the detection of asymptomatic atrial fibrillation (AF) following a transient ischaemic attack (TIA) or cryptogenic stroke.</w:t>
      </w:r>
    </w:p>
    <w:p w:rsidR="007F2FCA" w:rsidRPr="00B41D59" w:rsidRDefault="007F2FCA" w:rsidP="00C44AAD">
      <w:pPr>
        <w:numPr>
          <w:ilvl w:val="0"/>
          <w:numId w:val="26"/>
        </w:numPr>
        <w:spacing w:before="240" w:after="60" w:line="276" w:lineRule="auto"/>
      </w:pPr>
      <w:r w:rsidRPr="00B41D59">
        <w:t>For the surveillance of paediatric patients following cardiac surgeries that have an established risk of causing dysrhythmia.</w:t>
      </w:r>
    </w:p>
    <w:p w:rsidR="007F2FCA" w:rsidRPr="00B41D59" w:rsidRDefault="007F2FCA" w:rsidP="00C44AAD">
      <w:pPr>
        <w:numPr>
          <w:ilvl w:val="0"/>
          <w:numId w:val="26"/>
        </w:numPr>
        <w:spacing w:before="240" w:after="60" w:line="276" w:lineRule="auto"/>
      </w:pPr>
      <w:r w:rsidRPr="00B41D59">
        <w:t xml:space="preserve">For babies, young children and other patients where there is a demonstrable benefit for the documentation of heart rate or if a </w:t>
      </w:r>
      <w:proofErr w:type="gramStart"/>
      <w:r w:rsidRPr="00B41D59">
        <w:t>cardiac</w:t>
      </w:r>
      <w:proofErr w:type="gramEnd"/>
      <w:r w:rsidRPr="00B41D59">
        <w:t xml:space="preserve"> </w:t>
      </w:r>
      <w:r w:rsidRPr="00B41D59">
        <w:lastRenderedPageBreak/>
        <w:t>dysrhythmia is suspected, but due to the patient’s age, cognitive capacity or expressive language impairment, it is not possible to accurately assess symptom frequency based on medical history.</w:t>
      </w:r>
    </w:p>
    <w:p w:rsidR="007F2FCA" w:rsidRPr="00C44AAD" w:rsidRDefault="007F2FCA" w:rsidP="009B2C19">
      <w:pPr>
        <w:spacing w:before="240" w:after="60" w:line="276" w:lineRule="auto"/>
      </w:pPr>
      <w:r w:rsidRPr="00C44AAD">
        <w:rPr>
          <w:rStyle w:val="Descriptorheader"/>
          <w:noProof w:val="0"/>
          <w:sz w:val="20"/>
          <w:szCs w:val="20"/>
        </w:rPr>
        <w:t>Results:</w:t>
      </w:r>
      <w:r>
        <w:rPr>
          <w:b/>
          <w:bCs/>
        </w:rPr>
        <w:t xml:space="preserve"> </w:t>
      </w:r>
      <w:r w:rsidRPr="00B41D59">
        <w:t xml:space="preserve">Discussions of the results, findings or interpretation of a study </w:t>
      </w:r>
      <w:proofErr w:type="gramStart"/>
      <w:r w:rsidRPr="00B41D59">
        <w:t>are reasonably expected</w:t>
      </w:r>
      <w:proofErr w:type="gramEnd"/>
      <w:r w:rsidRPr="00B41D59">
        <w:t xml:space="preserve"> to be part of a formal report. Discussion of these findings with a patient does not constitute a consult. Similarly, discussion(s) during the course </w:t>
      </w:r>
      <w:proofErr w:type="gramStart"/>
      <w:r w:rsidRPr="00B41D59">
        <w:t>of a study or to determine the safety or appropriateness of the study</w:t>
      </w:r>
      <w:proofErr w:type="gramEnd"/>
      <w:r w:rsidRPr="00B41D59">
        <w:t xml:space="preserve"> is part of the service and should not be claimed as a consult.</w:t>
      </w:r>
    </w:p>
    <w:p w:rsidR="00A93CC1" w:rsidRPr="00961D8C" w:rsidRDefault="00A93CC1" w:rsidP="00C44AAD">
      <w:pPr>
        <w:pStyle w:val="AmendedItem"/>
        <w:spacing w:before="240" w:after="60" w:line="276" w:lineRule="auto"/>
        <w:contextualSpacing w:val="0"/>
        <w:rPr>
          <w:rStyle w:val="NEWItemNumber"/>
          <w:rFonts w:eastAsiaTheme="minorEastAsia" w:cstheme="minorBidi"/>
          <w:b/>
          <w:spacing w:val="0"/>
          <w:sz w:val="20"/>
          <w:szCs w:val="21"/>
        </w:rPr>
      </w:pPr>
      <w:r>
        <w:t>Amended</w:t>
      </w:r>
      <w:r w:rsidRPr="00961D8C">
        <w:t xml:space="preserve"> </w:t>
      </w:r>
      <w:r w:rsidRPr="009B2C19">
        <w:t>item</w:t>
      </w:r>
      <w:r w:rsidRPr="00C44AAD">
        <w:t xml:space="preserve"> 11717 </w:t>
      </w:r>
      <w:r w:rsidRPr="00961D8C">
        <w:t xml:space="preserve">– Ambulatory ECG monitoring, patient activated, single or multiple event recording, utilising a memory recording device which is connected continuously to the patient for between 7 and 30 days. </w:t>
      </w:r>
    </w:p>
    <w:p w:rsidR="00A93CC1" w:rsidRDefault="00A93CC1" w:rsidP="009B2C19">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C23187">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2E346C" w:rsidRDefault="00A93CC1" w:rsidP="00C44AAD">
      <w:pPr>
        <w:spacing w:before="240" w:after="60" w:line="276" w:lineRule="auto"/>
        <w:rPr>
          <w:rFonts w:eastAsia="Times New Roman"/>
          <w:szCs w:val="22"/>
          <w:lang w:eastAsia="en-AU"/>
        </w:rPr>
      </w:pPr>
      <w:r w:rsidRPr="00961D8C">
        <w:rPr>
          <w:rStyle w:val="Descriptorheader"/>
          <w:noProof w:val="0"/>
        </w:rPr>
        <w:t>Descriptor:</w:t>
      </w:r>
      <w:r w:rsidRPr="00A0002F">
        <w:rPr>
          <w:rFonts w:eastAsia="Times New Roman"/>
          <w:szCs w:val="22"/>
          <w:lang w:eastAsia="en-AU"/>
        </w:rPr>
        <w:t xml:space="preserve"> </w:t>
      </w:r>
      <w:r w:rsidR="002E346C" w:rsidRPr="002E346C">
        <w:rPr>
          <w:rFonts w:eastAsia="Times New Roman"/>
          <w:szCs w:val="22"/>
          <w:lang w:eastAsia="en-AU"/>
        </w:rPr>
        <w:t>Note: the service only applies if the patient meets one or more of the following and the requirements in Note: DR.1.1</w:t>
      </w:r>
    </w:p>
    <w:p w:rsidR="00A93CC1" w:rsidRPr="00C319DB" w:rsidRDefault="00A93CC1" w:rsidP="00C44AAD">
      <w:pPr>
        <w:spacing w:before="240" w:after="60" w:line="276" w:lineRule="auto"/>
        <w:rPr>
          <w:rFonts w:eastAsia="Times New Roman"/>
          <w:szCs w:val="22"/>
          <w:lang w:eastAsia="en-AU"/>
        </w:rPr>
      </w:pPr>
      <w:r w:rsidRPr="00C319DB">
        <w:rPr>
          <w:rFonts w:eastAsia="Times New Roman"/>
          <w:szCs w:val="22"/>
          <w:lang w:eastAsia="en-AU"/>
        </w:rPr>
        <w:t>Ambulatory electrocardiogram monitoring of a patient, by a specialist or consultant physician, if the service:</w:t>
      </w:r>
    </w:p>
    <w:p w:rsidR="00A93CC1" w:rsidRPr="00C319DB" w:rsidRDefault="00A93CC1" w:rsidP="00C44AAD">
      <w:pPr>
        <w:numPr>
          <w:ilvl w:val="0"/>
          <w:numId w:val="53"/>
        </w:numPr>
        <w:spacing w:before="240" w:after="60" w:line="276" w:lineRule="auto"/>
        <w:ind w:left="357" w:hanging="357"/>
        <w:rPr>
          <w:rFonts w:eastAsia="Times New Roman" w:cs="Times New Roman"/>
          <w:szCs w:val="22"/>
          <w:lang w:eastAsia="en-AU"/>
        </w:rPr>
      </w:pPr>
      <w:r w:rsidRPr="00C319DB">
        <w:rPr>
          <w:rFonts w:eastAsia="Times New Roman" w:cs="Times New Roman"/>
          <w:szCs w:val="22"/>
          <w:lang w:eastAsia="en-AU"/>
        </w:rPr>
        <w:t>utilises a patient activated, single or multiple event memory recording device which is connected continuously to the patient for between 7 and 30 days and is capable of recording for at least 20 seconds prior to each activation and for 15 seconds after each activation; and</w:t>
      </w:r>
    </w:p>
    <w:p w:rsidR="00A93CC1" w:rsidRPr="00C319DB" w:rsidRDefault="00A93CC1" w:rsidP="00C44AAD">
      <w:pPr>
        <w:numPr>
          <w:ilvl w:val="0"/>
          <w:numId w:val="53"/>
        </w:numPr>
        <w:spacing w:before="240" w:after="60" w:line="276" w:lineRule="auto"/>
        <w:rPr>
          <w:rFonts w:eastAsia="Times New Roman" w:cs="Times New Roman"/>
          <w:szCs w:val="22"/>
          <w:lang w:eastAsia="en-AU"/>
        </w:rPr>
      </w:pPr>
      <w:r w:rsidRPr="00C319DB">
        <w:rPr>
          <w:rFonts w:eastAsia="Times New Roman" w:cs="Times New Roman"/>
          <w:szCs w:val="22"/>
          <w:lang w:eastAsia="en-AU"/>
        </w:rPr>
        <w:t>includes transmission, analysis, interpretation and reporting (including the indication for the investigation); and</w:t>
      </w:r>
    </w:p>
    <w:p w:rsidR="00A93CC1" w:rsidRPr="00C319DB" w:rsidRDefault="00A93CC1" w:rsidP="00C44AAD">
      <w:pPr>
        <w:numPr>
          <w:ilvl w:val="0"/>
          <w:numId w:val="53"/>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is for investigation of recurrent episodes of: </w:t>
      </w:r>
    </w:p>
    <w:p w:rsidR="00A93CC1" w:rsidRPr="00C319DB" w:rsidRDefault="00A93CC1" w:rsidP="00C44AAD">
      <w:pPr>
        <w:numPr>
          <w:ilvl w:val="1"/>
          <w:numId w:val="53"/>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unexplained syncope; or  </w:t>
      </w:r>
    </w:p>
    <w:p w:rsidR="00A93CC1" w:rsidRPr="00C319DB" w:rsidRDefault="00A93CC1" w:rsidP="00C44AAD">
      <w:pPr>
        <w:numPr>
          <w:ilvl w:val="1"/>
          <w:numId w:val="53"/>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palpitation; or </w:t>
      </w:r>
    </w:p>
    <w:p w:rsidR="00A93CC1" w:rsidRPr="00C319DB" w:rsidRDefault="00A93CC1" w:rsidP="00C44AAD">
      <w:pPr>
        <w:numPr>
          <w:ilvl w:val="1"/>
          <w:numId w:val="53"/>
        </w:numPr>
        <w:spacing w:before="240" w:after="60" w:line="276" w:lineRule="auto"/>
        <w:rPr>
          <w:rFonts w:eastAsia="Times New Roman" w:cs="Times New Roman"/>
          <w:szCs w:val="22"/>
          <w:lang w:eastAsia="en-AU"/>
        </w:rPr>
      </w:pPr>
      <w:r w:rsidRPr="00C319DB">
        <w:rPr>
          <w:rFonts w:eastAsia="Times New Roman" w:cs="Times New Roman"/>
          <w:szCs w:val="22"/>
          <w:lang w:eastAsia="en-AU"/>
        </w:rPr>
        <w:t>other symptoms where a cardiac rhythm disturbance is suspected and where episodes are infrequent has occurred; and</w:t>
      </w:r>
    </w:p>
    <w:p w:rsidR="00A93CC1" w:rsidRDefault="00A93CC1" w:rsidP="00C44AAD">
      <w:pPr>
        <w:numPr>
          <w:ilvl w:val="0"/>
          <w:numId w:val="53"/>
        </w:numPr>
        <w:spacing w:before="240" w:after="60" w:line="276" w:lineRule="auto"/>
        <w:ind w:left="357" w:hanging="357"/>
        <w:rPr>
          <w:rFonts w:eastAsia="Times New Roman" w:cs="Times New Roman"/>
          <w:szCs w:val="22"/>
          <w:lang w:eastAsia="en-AU"/>
        </w:rPr>
      </w:pPr>
      <w:r w:rsidRPr="00C319DB">
        <w:rPr>
          <w:rFonts w:eastAsia="Times New Roman" w:cs="Times New Roman"/>
          <w:szCs w:val="22"/>
          <w:lang w:eastAsia="en-AU"/>
        </w:rPr>
        <w:t>is applicable once in a 3 month period</w:t>
      </w:r>
      <w:r>
        <w:rPr>
          <w:rFonts w:eastAsia="Times New Roman" w:cs="Times New Roman"/>
          <w:szCs w:val="22"/>
          <w:lang w:eastAsia="en-AU"/>
        </w:rPr>
        <w:t>; and</w:t>
      </w:r>
      <w:r w:rsidR="002E346C">
        <w:rPr>
          <w:rFonts w:eastAsia="Times New Roman" w:cs="Times New Roman"/>
          <w:szCs w:val="22"/>
          <w:lang w:eastAsia="en-AU"/>
        </w:rPr>
        <w:t xml:space="preserve"> </w:t>
      </w:r>
    </w:p>
    <w:p w:rsidR="002E346C" w:rsidRPr="00137BFB" w:rsidRDefault="00A93CC1" w:rsidP="00C44AAD">
      <w:pPr>
        <w:numPr>
          <w:ilvl w:val="0"/>
          <w:numId w:val="53"/>
        </w:numPr>
        <w:spacing w:before="240" w:after="60" w:line="276" w:lineRule="auto"/>
        <w:ind w:left="357" w:hanging="357"/>
        <w:rPr>
          <w:rFonts w:cs="Times New Roman"/>
        </w:rPr>
      </w:pPr>
      <w:proofErr w:type="gramStart"/>
      <w:r w:rsidRPr="00137BFB">
        <w:rPr>
          <w:rFonts w:eastAsia="Times New Roman" w:cs="Times New Roman"/>
          <w:szCs w:val="22"/>
          <w:lang w:eastAsia="en-AU"/>
        </w:rPr>
        <w:lastRenderedPageBreak/>
        <w:t>is</w:t>
      </w:r>
      <w:proofErr w:type="gramEnd"/>
      <w:r w:rsidRPr="00137BFB">
        <w:rPr>
          <w:rFonts w:eastAsia="Times New Roman" w:cs="Times New Roman"/>
          <w:szCs w:val="22"/>
          <w:lang w:eastAsia="en-AU"/>
        </w:rPr>
        <w:t xml:space="preserve"> not associated with a service to which item 12203, 12204, 12205, 12207, 12208, 12210, 12213, 12215, 12217, 12250, 11716, 11723 or 11735 applies.</w:t>
      </w:r>
    </w:p>
    <w:p w:rsidR="00F117F7" w:rsidRPr="00C319DB" w:rsidRDefault="002E346C" w:rsidP="00C44AAD">
      <w:pPr>
        <w:spacing w:before="240" w:after="60" w:line="276" w:lineRule="auto"/>
        <w:rPr>
          <w:rFonts w:eastAsia="Times New Roman" w:cs="Times New Roman"/>
          <w:szCs w:val="22"/>
          <w:lang w:eastAsia="en-AU"/>
        </w:rPr>
      </w:pPr>
      <w:r w:rsidRPr="002E346C">
        <w:rPr>
          <w:rFonts w:eastAsia="Times New Roman" w:cs="Times New Roman"/>
          <w:szCs w:val="22"/>
          <w:lang w:eastAsia="en-AU"/>
        </w:rPr>
        <w:t>See para DN.1.26, DR.1.1 of explanatory notes to this Category</w:t>
      </w:r>
    </w:p>
    <w:p w:rsidR="00F117F7" w:rsidRDefault="00F117F7" w:rsidP="009B2C19">
      <w:pPr>
        <w:spacing w:before="240" w:after="60" w:line="276" w:lineRule="auto"/>
        <w:rPr>
          <w:rStyle w:val="Descriptorheader"/>
          <w:b w:val="0"/>
          <w:noProof w:val="0"/>
          <w:sz w:val="20"/>
          <w:szCs w:val="20"/>
        </w:rPr>
      </w:pPr>
      <w:r w:rsidRPr="00DC6100">
        <w:rPr>
          <w:rStyle w:val="Descriptorheader"/>
          <w:noProof w:val="0"/>
          <w:sz w:val="20"/>
          <w:szCs w:val="20"/>
        </w:rPr>
        <w:t>MBS fee:</w:t>
      </w:r>
      <w:r>
        <w:rPr>
          <w:rStyle w:val="Descriptorheader"/>
          <w:noProof w:val="0"/>
          <w:sz w:val="20"/>
          <w:szCs w:val="20"/>
        </w:rPr>
        <w:t xml:space="preserve"> </w:t>
      </w:r>
      <w:r>
        <w:rPr>
          <w:szCs w:val="20"/>
        </w:rPr>
        <w:t>$101.50</w:t>
      </w:r>
      <w:r w:rsidR="002E346C">
        <w:rPr>
          <w:szCs w:val="20"/>
        </w:rPr>
        <w:t xml:space="preserve"> </w:t>
      </w:r>
      <w:r w:rsidR="002E346C" w:rsidRPr="00D74E8E">
        <w:rPr>
          <w:rStyle w:val="Descriptorheader"/>
          <w:b w:val="0"/>
          <w:noProof w:val="0"/>
          <w:sz w:val="20"/>
          <w:szCs w:val="20"/>
        </w:rPr>
        <w:t>(</w:t>
      </w:r>
      <w:r w:rsidR="002E346C" w:rsidRPr="002F5213">
        <w:rPr>
          <w:rStyle w:val="Descriptorheader"/>
          <w:b w:val="0"/>
          <w:noProof w:val="0"/>
          <w:sz w:val="20"/>
          <w:szCs w:val="20"/>
        </w:rPr>
        <w:t>No change</w:t>
      </w:r>
      <w:r w:rsidR="002E346C">
        <w:rPr>
          <w:rStyle w:val="Descriptorheader"/>
          <w:b w:val="0"/>
          <w:noProof w:val="0"/>
          <w:sz w:val="20"/>
          <w:szCs w:val="20"/>
        </w:rPr>
        <w:t xml:space="preserve"> to fee)</w:t>
      </w:r>
      <w:r w:rsidR="002E346C" w:rsidRPr="00492613">
        <w:rPr>
          <w:szCs w:val="20"/>
        </w:rPr>
        <w:tab/>
      </w:r>
      <w:r w:rsidRPr="00492613">
        <w:rPr>
          <w:szCs w:val="20"/>
        </w:rPr>
        <w:tab/>
      </w:r>
      <w:r w:rsidRPr="00DC6100">
        <w:rPr>
          <w:rStyle w:val="Descriptorheader"/>
          <w:noProof w:val="0"/>
          <w:sz w:val="20"/>
          <w:szCs w:val="20"/>
        </w:rPr>
        <w:t xml:space="preserve">Benefit: </w:t>
      </w:r>
      <w:r w:rsidRPr="00DC6100">
        <w:rPr>
          <w:rStyle w:val="Descriptorheader"/>
          <w:b w:val="0"/>
          <w:noProof w:val="0"/>
          <w:sz w:val="20"/>
          <w:szCs w:val="20"/>
        </w:rPr>
        <w:t>85% = $</w:t>
      </w:r>
      <w:r>
        <w:rPr>
          <w:rStyle w:val="Descriptorheader"/>
          <w:b w:val="0"/>
          <w:noProof w:val="0"/>
          <w:sz w:val="20"/>
          <w:szCs w:val="20"/>
        </w:rPr>
        <w:t>86.30</w:t>
      </w:r>
    </w:p>
    <w:p w:rsidR="009633B1" w:rsidRDefault="007F2FCA" w:rsidP="00C44AAD">
      <w:pPr>
        <w:pStyle w:val="AmendedItem"/>
        <w:spacing w:before="240" w:after="60" w:line="276" w:lineRule="auto"/>
        <w:contextualSpacing w:val="0"/>
      </w:pPr>
      <w:r>
        <w:t xml:space="preserve">Amended Note: </w:t>
      </w:r>
      <w:r w:rsidRPr="007A2D39">
        <w:t>DN.1.26</w:t>
      </w:r>
      <w:r>
        <w:t xml:space="preserve"> Discussion of results - Items 11717, 11723 &amp; 11735 </w:t>
      </w:r>
    </w:p>
    <w:p w:rsidR="009633B1" w:rsidRDefault="009633B1" w:rsidP="00C44AAD">
      <w:pPr>
        <w:spacing w:before="240" w:after="60" w:line="276" w:lineRule="auto"/>
      </w:pPr>
      <w:r w:rsidRPr="00137BFB">
        <w:rPr>
          <w:rStyle w:val="Descriptorheader"/>
          <w:noProof w:val="0"/>
        </w:rPr>
        <w:t>Overview:</w:t>
      </w:r>
      <w:r w:rsidRPr="00137BFB">
        <w:t xml:space="preserve"> This note has the minor amendment, to include reference to new item 11735.</w:t>
      </w:r>
    </w:p>
    <w:p w:rsidR="007F2FCA" w:rsidRPr="00C44AAD" w:rsidRDefault="009633B1" w:rsidP="009B2C19">
      <w:pPr>
        <w:spacing w:before="240" w:after="60" w:line="276" w:lineRule="auto"/>
      </w:pPr>
      <w:r>
        <w:rPr>
          <w:rStyle w:val="Descriptorheader"/>
          <w:noProof w:val="0"/>
        </w:rPr>
        <w:t xml:space="preserve">Note </w:t>
      </w:r>
      <w:r w:rsidRPr="00961D8C">
        <w:rPr>
          <w:rStyle w:val="Descriptorheader"/>
          <w:noProof w:val="0"/>
        </w:rPr>
        <w:t>Descriptor:</w:t>
      </w:r>
      <w:r>
        <w:t xml:space="preserve"> </w:t>
      </w:r>
      <w:r w:rsidR="007F2FCA" w:rsidRPr="00C86CA6">
        <w:t xml:space="preserve">Discussions of the results, findings or interpretation of a study </w:t>
      </w:r>
      <w:proofErr w:type="gramStart"/>
      <w:r w:rsidR="007F2FCA" w:rsidRPr="00C86CA6">
        <w:t>are reasonably expected</w:t>
      </w:r>
      <w:proofErr w:type="gramEnd"/>
      <w:r w:rsidR="007F2FCA" w:rsidRPr="00C86CA6">
        <w:t xml:space="preserve"> to be part of a formal report. Discussion of these findings with a patient does not constitute a consult. Similarly, discussion(s) during the course </w:t>
      </w:r>
      <w:proofErr w:type="gramStart"/>
      <w:r w:rsidR="007F2FCA" w:rsidRPr="00C86CA6">
        <w:t>of a study or to determine the safety or appropriateness of the study</w:t>
      </w:r>
      <w:proofErr w:type="gramEnd"/>
      <w:r w:rsidR="007F2FCA" w:rsidRPr="00C86CA6">
        <w:t xml:space="preserve"> is part of the service and should not be claimed as a consult.</w:t>
      </w:r>
    </w:p>
    <w:p w:rsidR="00675BC4" w:rsidRPr="00961D8C" w:rsidRDefault="00675BC4" w:rsidP="00C44AAD">
      <w:pPr>
        <w:pStyle w:val="AmendedItem"/>
        <w:spacing w:before="240" w:after="60" w:line="276" w:lineRule="auto"/>
        <w:contextualSpacing w:val="0"/>
        <w:rPr>
          <w:rStyle w:val="NEWItemNumber"/>
          <w:rFonts w:eastAsiaTheme="minorEastAsia" w:cstheme="minorBidi"/>
          <w:b/>
          <w:spacing w:val="0"/>
          <w:sz w:val="20"/>
          <w:szCs w:val="21"/>
        </w:rPr>
      </w:pPr>
      <w:r>
        <w:t>Amended</w:t>
      </w:r>
      <w:r w:rsidRPr="00961D8C">
        <w:t xml:space="preserve"> item</w:t>
      </w:r>
      <w:r w:rsidRPr="00C44AAD">
        <w:t xml:space="preserve"> 11723 </w:t>
      </w:r>
      <w:r w:rsidRPr="00961D8C">
        <w:t xml:space="preserve">– Ambulatory electrocardiography monitoring, patient activated, single or multiple event recording, utilising a memory recording device which is connected continuously to the patient for up to 7 days. </w:t>
      </w:r>
    </w:p>
    <w:p w:rsidR="00675BC4" w:rsidRDefault="00675BC4" w:rsidP="009B2C19">
      <w:pPr>
        <w:spacing w:before="240" w:after="60" w:line="276" w:lineRule="auto"/>
        <w:rPr>
          <w:highlight w:val="yellow"/>
        </w:rPr>
      </w:pPr>
      <w:r w:rsidRPr="00DD3D0B">
        <w:rPr>
          <w:rStyle w:val="Descriptorheader"/>
          <w:noProof w:val="0"/>
        </w:rPr>
        <w:t>Overview:</w:t>
      </w:r>
      <w:r w:rsidRPr="00DD3D0B">
        <w:t xml:space="preserve"> This item has</w:t>
      </w:r>
      <w:r>
        <w:t xml:space="preserve"> been amended to include additional information in the item descriptor, </w:t>
      </w:r>
      <w:r w:rsidR="00C23187">
        <w:t xml:space="preserve">highlighting </w:t>
      </w:r>
      <w:r>
        <w:t>the co-claiming restriction with sleep study items (</w:t>
      </w:r>
      <w:r w:rsidRPr="002F5213">
        <w:rPr>
          <w:rFonts w:asciiTheme="minorHAnsi" w:eastAsia="Times New Roman" w:hAnsiTheme="minorHAnsi" w:cstheme="minorHAnsi"/>
          <w:szCs w:val="20"/>
        </w:rPr>
        <w:t>12203, 12204, 12205, 12207, 12208, 12210, 12213, 12215, 12217 or 12250</w:t>
      </w:r>
      <w:r>
        <w:rPr>
          <w:rFonts w:asciiTheme="minorHAnsi" w:eastAsia="Times New Roman" w:hAnsiTheme="minorHAnsi" w:cstheme="minorHAnsi"/>
          <w:szCs w:val="20"/>
        </w:rPr>
        <w:t>) has been added.</w:t>
      </w:r>
    </w:p>
    <w:p w:rsidR="00811404" w:rsidRDefault="00675BC4" w:rsidP="00C44AAD">
      <w:pPr>
        <w:spacing w:before="240" w:after="60" w:line="276" w:lineRule="auto"/>
        <w:rPr>
          <w:rStyle w:val="Descriptorheader"/>
          <w:rFonts w:eastAsiaTheme="majorEastAsia" w:cstheme="majorBidi"/>
          <w:b w:val="0"/>
          <w:noProof w:val="0"/>
          <w:color w:val="FFFFFF" w:themeColor="background1"/>
          <w:szCs w:val="40"/>
        </w:rPr>
      </w:pPr>
      <w:r w:rsidRPr="00961D8C">
        <w:rPr>
          <w:rStyle w:val="Descriptorheader"/>
          <w:noProof w:val="0"/>
        </w:rPr>
        <w:t>Descriptor:</w:t>
      </w:r>
      <w:r>
        <w:rPr>
          <w:rStyle w:val="Descriptorheader"/>
          <w:noProof w:val="0"/>
        </w:rPr>
        <w:t xml:space="preserve"> </w:t>
      </w:r>
      <w:r w:rsidR="00811404" w:rsidRPr="00C44AAD">
        <w:rPr>
          <w:rFonts w:asciiTheme="minorHAnsi" w:hAnsiTheme="minorHAnsi"/>
          <w:bCs/>
          <w:iCs/>
          <w:spacing w:val="5"/>
          <w:szCs w:val="20"/>
        </w:rPr>
        <w:t>Note: the service only applies if the patient meets one or more of the following and the requirements in Note: DR.1.1</w:t>
      </w:r>
    </w:p>
    <w:p w:rsidR="00675BC4" w:rsidRPr="00C319DB" w:rsidRDefault="00675BC4" w:rsidP="00C44AAD">
      <w:pPr>
        <w:spacing w:before="240" w:after="60" w:line="276" w:lineRule="auto"/>
        <w:rPr>
          <w:rFonts w:eastAsia="Times New Roman"/>
          <w:szCs w:val="22"/>
          <w:lang w:eastAsia="en-AU"/>
        </w:rPr>
      </w:pPr>
      <w:r w:rsidRPr="00C319DB">
        <w:rPr>
          <w:rFonts w:eastAsia="Times New Roman"/>
          <w:szCs w:val="22"/>
          <w:lang w:eastAsia="en-AU"/>
        </w:rPr>
        <w:t>Conducting ambulatory electrocardiogram monitoring of a patient, by a specialist or consultant physician, if the service:</w:t>
      </w:r>
    </w:p>
    <w:p w:rsidR="00675BC4" w:rsidRPr="00C319DB" w:rsidRDefault="00675BC4" w:rsidP="00C44AAD">
      <w:pPr>
        <w:numPr>
          <w:ilvl w:val="0"/>
          <w:numId w:val="54"/>
        </w:numPr>
        <w:spacing w:before="240" w:after="60" w:line="276" w:lineRule="auto"/>
        <w:rPr>
          <w:rFonts w:eastAsia="Times New Roman" w:cs="Times New Roman"/>
          <w:szCs w:val="22"/>
          <w:lang w:eastAsia="en-AU"/>
        </w:rPr>
      </w:pPr>
      <w:r w:rsidRPr="00C319DB">
        <w:rPr>
          <w:rFonts w:eastAsia="Times New Roman" w:cs="Times New Roman"/>
          <w:szCs w:val="22"/>
          <w:lang w:eastAsia="en-AU"/>
        </w:rPr>
        <w:t>utilises a patient activated, single or multiple event recording, on a memory recording device which is connected continuously to the patient for up to 7 days and is capable of recording for at least 20 seconds prior to each activation and for 15 seconds after each activation; and</w:t>
      </w:r>
    </w:p>
    <w:p w:rsidR="00675BC4" w:rsidRPr="00C319DB" w:rsidRDefault="00675BC4" w:rsidP="00C44AAD">
      <w:pPr>
        <w:numPr>
          <w:ilvl w:val="0"/>
          <w:numId w:val="54"/>
        </w:numPr>
        <w:spacing w:before="240" w:after="60" w:line="276" w:lineRule="auto"/>
        <w:rPr>
          <w:rFonts w:eastAsia="Times New Roman" w:cs="Times New Roman"/>
          <w:szCs w:val="22"/>
          <w:lang w:eastAsia="en-AU"/>
        </w:rPr>
      </w:pPr>
      <w:r w:rsidRPr="00C319DB">
        <w:rPr>
          <w:rFonts w:eastAsia="Times New Roman" w:cs="Times New Roman"/>
          <w:szCs w:val="22"/>
          <w:lang w:eastAsia="en-AU"/>
        </w:rPr>
        <w:t>includes transmission, analysis, interpretation and formal report (including the indication for the investigation); and</w:t>
      </w:r>
    </w:p>
    <w:p w:rsidR="00675BC4" w:rsidRPr="00C319DB" w:rsidRDefault="00675BC4" w:rsidP="00C44AAD">
      <w:pPr>
        <w:numPr>
          <w:ilvl w:val="0"/>
          <w:numId w:val="54"/>
        </w:numPr>
        <w:spacing w:before="240" w:after="60" w:line="276" w:lineRule="auto"/>
        <w:rPr>
          <w:rFonts w:eastAsia="Times New Roman" w:cs="Times New Roman"/>
          <w:szCs w:val="22"/>
          <w:lang w:eastAsia="en-AU"/>
        </w:rPr>
      </w:pPr>
      <w:r w:rsidRPr="00C319DB">
        <w:rPr>
          <w:rFonts w:eastAsia="Times New Roman" w:cs="Times New Roman"/>
          <w:szCs w:val="22"/>
          <w:lang w:eastAsia="en-AU"/>
        </w:rPr>
        <w:lastRenderedPageBreak/>
        <w:t xml:space="preserve">is for investigation of recurrent episodes of: </w:t>
      </w:r>
    </w:p>
    <w:p w:rsidR="00675BC4" w:rsidRPr="00C319DB" w:rsidRDefault="00675BC4" w:rsidP="00C44AAD">
      <w:pPr>
        <w:numPr>
          <w:ilvl w:val="1"/>
          <w:numId w:val="12"/>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unexplained syncope; or  </w:t>
      </w:r>
    </w:p>
    <w:p w:rsidR="00675BC4" w:rsidRPr="00C319DB" w:rsidRDefault="00675BC4" w:rsidP="00C44AAD">
      <w:pPr>
        <w:numPr>
          <w:ilvl w:val="1"/>
          <w:numId w:val="12"/>
        </w:numPr>
        <w:spacing w:before="240" w:after="60" w:line="276" w:lineRule="auto"/>
        <w:rPr>
          <w:rFonts w:eastAsia="Times New Roman" w:cs="Times New Roman"/>
          <w:szCs w:val="22"/>
          <w:lang w:eastAsia="en-AU"/>
        </w:rPr>
      </w:pPr>
      <w:r w:rsidRPr="00C319DB">
        <w:rPr>
          <w:rFonts w:eastAsia="Times New Roman" w:cs="Times New Roman"/>
          <w:szCs w:val="22"/>
          <w:lang w:eastAsia="en-AU"/>
        </w:rPr>
        <w:t xml:space="preserve">palpitation; or </w:t>
      </w:r>
    </w:p>
    <w:p w:rsidR="00675BC4" w:rsidRPr="00C319DB" w:rsidRDefault="00675BC4" w:rsidP="00C44AAD">
      <w:pPr>
        <w:numPr>
          <w:ilvl w:val="1"/>
          <w:numId w:val="12"/>
        </w:numPr>
        <w:spacing w:before="240" w:after="60" w:line="276" w:lineRule="auto"/>
        <w:rPr>
          <w:rFonts w:eastAsia="Times New Roman" w:cs="Times New Roman"/>
          <w:szCs w:val="22"/>
          <w:lang w:eastAsia="en-AU"/>
        </w:rPr>
      </w:pPr>
      <w:r w:rsidRPr="00C319DB">
        <w:rPr>
          <w:rFonts w:eastAsia="Times New Roman" w:cs="Times New Roman"/>
          <w:szCs w:val="22"/>
          <w:lang w:eastAsia="en-AU"/>
        </w:rPr>
        <w:t>other symptoms where a cardiac rhythm disturbance is suspected and where episodes are infrequent has occurred; and</w:t>
      </w:r>
    </w:p>
    <w:p w:rsidR="00675BC4" w:rsidRDefault="00675BC4" w:rsidP="00C44AAD">
      <w:pPr>
        <w:numPr>
          <w:ilvl w:val="0"/>
          <w:numId w:val="54"/>
        </w:numPr>
        <w:spacing w:before="240" w:after="60" w:line="276" w:lineRule="auto"/>
        <w:ind w:left="357" w:hanging="357"/>
        <w:rPr>
          <w:rFonts w:eastAsia="Times New Roman" w:cs="Times New Roman"/>
          <w:szCs w:val="22"/>
          <w:lang w:eastAsia="en-AU"/>
        </w:rPr>
      </w:pPr>
      <w:r w:rsidRPr="00C319DB">
        <w:rPr>
          <w:rFonts w:eastAsia="Times New Roman" w:cs="Times New Roman"/>
          <w:szCs w:val="22"/>
          <w:lang w:eastAsia="en-AU"/>
        </w:rPr>
        <w:t>is applicable once in a 3 month period</w:t>
      </w:r>
      <w:r>
        <w:rPr>
          <w:rFonts w:eastAsia="Times New Roman" w:cs="Times New Roman"/>
          <w:szCs w:val="22"/>
          <w:lang w:eastAsia="en-AU"/>
        </w:rPr>
        <w:t>; and</w:t>
      </w:r>
    </w:p>
    <w:p w:rsidR="00675BC4" w:rsidRPr="00137BFB" w:rsidRDefault="00675BC4" w:rsidP="00C44AAD">
      <w:pPr>
        <w:numPr>
          <w:ilvl w:val="0"/>
          <w:numId w:val="54"/>
        </w:numPr>
        <w:spacing w:before="240" w:after="60" w:line="276" w:lineRule="auto"/>
        <w:rPr>
          <w:rFonts w:eastAsia="Times New Roman" w:cs="Times New Roman"/>
          <w:szCs w:val="22"/>
          <w:lang w:eastAsia="en-AU"/>
        </w:rPr>
      </w:pPr>
      <w:proofErr w:type="gramStart"/>
      <w:r w:rsidRPr="00137BFB">
        <w:rPr>
          <w:rFonts w:eastAsia="Times New Roman" w:cs="Times New Roman"/>
          <w:szCs w:val="22"/>
          <w:lang w:eastAsia="en-AU"/>
        </w:rPr>
        <w:t>is</w:t>
      </w:r>
      <w:proofErr w:type="gramEnd"/>
      <w:r w:rsidRPr="00137BFB">
        <w:rPr>
          <w:rFonts w:eastAsia="Times New Roman" w:cs="Times New Roman"/>
          <w:szCs w:val="22"/>
          <w:lang w:eastAsia="en-AU"/>
        </w:rPr>
        <w:t xml:space="preserve"> not associated with a service to which item 12203, 12204, 12205, 12207, 12208, 12210, 12213, 12215, 12217, 12250, 11716, 11717 or 11735 applies.</w:t>
      </w:r>
    </w:p>
    <w:p w:rsidR="00811404" w:rsidRPr="00C319DB" w:rsidRDefault="00811404" w:rsidP="00C44AAD">
      <w:pPr>
        <w:spacing w:before="240" w:after="60" w:line="276" w:lineRule="auto"/>
        <w:rPr>
          <w:rFonts w:eastAsia="Times New Roman" w:cs="Times New Roman"/>
          <w:szCs w:val="22"/>
          <w:lang w:eastAsia="en-AU"/>
        </w:rPr>
      </w:pPr>
      <w:r w:rsidRPr="00811404">
        <w:rPr>
          <w:rFonts w:eastAsia="Times New Roman" w:cs="Times New Roman"/>
          <w:szCs w:val="22"/>
          <w:lang w:eastAsia="en-AU"/>
        </w:rPr>
        <w:t>See para DN.1.26, DR.1.1 of explanatory notes to this Category</w:t>
      </w:r>
      <w:r>
        <w:rPr>
          <w:rFonts w:eastAsia="Times New Roman" w:cs="Times New Roman"/>
          <w:szCs w:val="22"/>
          <w:lang w:eastAsia="en-AU"/>
        </w:rPr>
        <w:t>.</w:t>
      </w:r>
    </w:p>
    <w:p w:rsidR="009C614E" w:rsidRDefault="00675BC4" w:rsidP="00C44AAD">
      <w:pPr>
        <w:spacing w:before="240" w:after="60" w:line="276" w:lineRule="auto"/>
      </w:pPr>
      <w:r w:rsidRPr="00704DBC">
        <w:rPr>
          <w:rStyle w:val="Descriptorheader"/>
          <w:noProof w:val="0"/>
          <w:sz w:val="20"/>
          <w:szCs w:val="20"/>
        </w:rPr>
        <w:t xml:space="preserve">MBS fee: </w:t>
      </w:r>
      <w:r w:rsidRPr="00704DBC">
        <w:rPr>
          <w:szCs w:val="20"/>
        </w:rPr>
        <w:t>$53</w:t>
      </w:r>
      <w:r w:rsidRPr="009B2C19">
        <w:rPr>
          <w:szCs w:val="20"/>
        </w:rPr>
        <w:t>.5</w:t>
      </w:r>
      <w:r w:rsidRPr="00704DBC">
        <w:rPr>
          <w:szCs w:val="20"/>
        </w:rPr>
        <w:t>5</w:t>
      </w:r>
      <w:r w:rsidR="0084520D">
        <w:rPr>
          <w:szCs w:val="20"/>
        </w:rPr>
        <w:t xml:space="preserve"> </w:t>
      </w:r>
      <w:r w:rsidR="0084520D" w:rsidRPr="00D74E8E">
        <w:rPr>
          <w:rStyle w:val="Descriptorheader"/>
          <w:b w:val="0"/>
          <w:noProof w:val="0"/>
          <w:sz w:val="20"/>
          <w:szCs w:val="20"/>
        </w:rPr>
        <w:t>(</w:t>
      </w:r>
      <w:r w:rsidR="0084520D" w:rsidRPr="002F5213">
        <w:rPr>
          <w:rStyle w:val="Descriptorheader"/>
          <w:b w:val="0"/>
          <w:noProof w:val="0"/>
          <w:sz w:val="20"/>
          <w:szCs w:val="20"/>
        </w:rPr>
        <w:t>No change</w:t>
      </w:r>
      <w:r w:rsidR="0084520D">
        <w:rPr>
          <w:rStyle w:val="Descriptorheader"/>
          <w:b w:val="0"/>
          <w:noProof w:val="0"/>
          <w:sz w:val="20"/>
          <w:szCs w:val="20"/>
        </w:rPr>
        <w:t xml:space="preserve"> to fee)</w:t>
      </w:r>
      <w:r w:rsidR="0084520D" w:rsidRPr="00492613">
        <w:rPr>
          <w:szCs w:val="20"/>
        </w:rPr>
        <w:tab/>
      </w:r>
      <w:r w:rsidRPr="009B2C19">
        <w:rPr>
          <w:szCs w:val="20"/>
        </w:rPr>
        <w:tab/>
      </w:r>
      <w:r w:rsidRPr="00704DBC">
        <w:rPr>
          <w:rStyle w:val="Descriptorheader"/>
          <w:noProof w:val="0"/>
          <w:sz w:val="20"/>
          <w:szCs w:val="20"/>
        </w:rPr>
        <w:t xml:space="preserve">Benefit: </w:t>
      </w:r>
      <w:r w:rsidRPr="00704DBC">
        <w:rPr>
          <w:rStyle w:val="Descriptorheader"/>
          <w:b w:val="0"/>
          <w:noProof w:val="0"/>
          <w:sz w:val="20"/>
          <w:szCs w:val="20"/>
        </w:rPr>
        <w:t>85% = $</w:t>
      </w:r>
      <w:r w:rsidRPr="00961D8C">
        <w:t>45.</w:t>
      </w:r>
      <w:r>
        <w:t>55</w:t>
      </w:r>
    </w:p>
    <w:p w:rsidR="007F2FCA" w:rsidRDefault="007F2FCA" w:rsidP="00C44AAD">
      <w:pPr>
        <w:pStyle w:val="AmendedItem"/>
        <w:spacing w:before="240" w:after="60" w:line="276" w:lineRule="auto"/>
        <w:contextualSpacing w:val="0"/>
        <w:rPr>
          <w:rFonts w:eastAsia="Times New Roman"/>
          <w:lang w:eastAsia="en-AU"/>
        </w:rPr>
      </w:pPr>
      <w:r>
        <w:rPr>
          <w:rFonts w:eastAsia="Times New Roman"/>
          <w:lang w:eastAsia="en-AU"/>
        </w:rPr>
        <w:t xml:space="preserve">Amended Note: </w:t>
      </w:r>
      <w:r w:rsidRPr="004A3C3D">
        <w:rPr>
          <w:rFonts w:eastAsia="Times New Roman"/>
          <w:lang w:eastAsia="en-AU"/>
        </w:rPr>
        <w:t>DR.1.1</w:t>
      </w:r>
      <w:r>
        <w:rPr>
          <w:rFonts w:eastAsia="Times New Roman"/>
          <w:lang w:eastAsia="en-AU"/>
        </w:rPr>
        <w:t xml:space="preserve"> Ambulatory ECG requirements for claiming - </w:t>
      </w:r>
      <w:r>
        <w:rPr>
          <w:rFonts w:eastAsia="Times New Roman"/>
          <w:lang w:eastAsia="en-AU"/>
        </w:rPr>
        <w:br/>
        <w:t>Items 11716, 11717, 11723 and 11735</w:t>
      </w:r>
    </w:p>
    <w:p w:rsidR="007F2FCA" w:rsidRPr="00137BFB" w:rsidRDefault="007F2FCA" w:rsidP="00C44AAD">
      <w:pPr>
        <w:spacing w:before="240" w:after="60" w:line="276" w:lineRule="auto"/>
      </w:pPr>
      <w:r w:rsidRPr="00137BFB">
        <w:rPr>
          <w:rStyle w:val="Descriptorheader"/>
          <w:noProof w:val="0"/>
        </w:rPr>
        <w:t>Overview:</w:t>
      </w:r>
      <w:r w:rsidRPr="00137BFB">
        <w:t xml:space="preserve"> This note has the minor amendment, to include reference to new item 11735.</w:t>
      </w:r>
    </w:p>
    <w:p w:rsidR="007F2FCA" w:rsidRPr="00137BFB" w:rsidRDefault="007F2FCA" w:rsidP="00C44AAD">
      <w:pPr>
        <w:spacing w:before="240" w:after="60" w:line="276" w:lineRule="auto"/>
        <w:rPr>
          <w:rFonts w:asciiTheme="minorHAnsi" w:eastAsia="Times New Roman" w:hAnsiTheme="minorHAnsi" w:cstheme="minorHAnsi"/>
          <w:color w:val="000000"/>
          <w:szCs w:val="20"/>
          <w:lang w:eastAsia="en-AU"/>
        </w:rPr>
      </w:pPr>
      <w:r w:rsidRPr="00137BFB">
        <w:rPr>
          <w:rStyle w:val="Descriptorheader"/>
          <w:noProof w:val="0"/>
        </w:rPr>
        <w:t>Note Descriptor:</w:t>
      </w:r>
      <w:r w:rsidRPr="00137BFB">
        <w:rPr>
          <w:rFonts w:asciiTheme="minorHAnsi" w:eastAsia="Times New Roman" w:hAnsiTheme="minorHAnsi" w:cstheme="minorHAnsi"/>
          <w:color w:val="000000"/>
          <w:szCs w:val="20"/>
          <w:lang w:eastAsia="en-AU"/>
        </w:rPr>
        <w:t xml:space="preserve"> Items 11716, 11717, 11723 and 11735 do not apply to a service unless:</w:t>
      </w:r>
    </w:p>
    <w:p w:rsidR="007F2FCA" w:rsidRPr="00137BFB" w:rsidRDefault="007F2FCA" w:rsidP="009B2C19">
      <w:pPr>
        <w:pStyle w:val="ListParagraph"/>
        <w:numPr>
          <w:ilvl w:val="0"/>
          <w:numId w:val="35"/>
        </w:numPr>
      </w:pPr>
      <w:r w:rsidRPr="00137BFB">
        <w:t>the patient is referred to a specialist or consultant physician by a referring practitioner; or</w:t>
      </w:r>
    </w:p>
    <w:p w:rsidR="007F2FCA" w:rsidRPr="00137BFB" w:rsidRDefault="007F2FCA" w:rsidP="009B2C19">
      <w:pPr>
        <w:pStyle w:val="ListParagraph"/>
        <w:numPr>
          <w:ilvl w:val="0"/>
          <w:numId w:val="35"/>
        </w:numPr>
      </w:pPr>
      <w:proofErr w:type="gramStart"/>
      <w:r w:rsidRPr="00137BFB">
        <w:t>the</w:t>
      </w:r>
      <w:proofErr w:type="gramEnd"/>
      <w:r w:rsidRPr="00137BFB">
        <w:t xml:space="preserve"> service is requested by a requesting practitioner.</w:t>
      </w:r>
    </w:p>
    <w:p w:rsidR="007F2FCA" w:rsidRPr="00137BFB" w:rsidRDefault="007F2FCA" w:rsidP="00C44AAD">
      <w:pPr>
        <w:spacing w:before="240" w:after="60" w:line="276" w:lineRule="auto"/>
        <w:rPr>
          <w:rFonts w:asciiTheme="minorHAnsi" w:eastAsia="Times New Roman" w:hAnsiTheme="minorHAnsi" w:cstheme="minorHAnsi"/>
          <w:color w:val="000000"/>
          <w:szCs w:val="20"/>
          <w:lang w:eastAsia="en-AU"/>
        </w:rPr>
      </w:pPr>
      <w:r w:rsidRPr="00137BFB">
        <w:rPr>
          <w:rFonts w:asciiTheme="minorHAnsi" w:eastAsia="Times New Roman" w:hAnsiTheme="minorHAnsi" w:cstheme="minorHAnsi"/>
          <w:b/>
          <w:bCs/>
          <w:color w:val="000000"/>
          <w:szCs w:val="20"/>
          <w:lang w:eastAsia="en-AU"/>
        </w:rPr>
        <w:t xml:space="preserve">Admitted patient: </w:t>
      </w:r>
      <w:r w:rsidRPr="00137BFB">
        <w:rPr>
          <w:rFonts w:asciiTheme="minorHAnsi" w:eastAsia="Times New Roman" w:hAnsiTheme="minorHAnsi" w:cstheme="minorHAnsi"/>
          <w:color w:val="000000"/>
          <w:szCs w:val="20"/>
          <w:lang w:eastAsia="en-AU"/>
        </w:rPr>
        <w:t>Item 11716, 11717, 11723 or 11735 do not apply to a service if the patient is an admitted patient.</w:t>
      </w:r>
    </w:p>
    <w:p w:rsidR="007F2FCA" w:rsidRPr="00137BFB" w:rsidRDefault="007F2FCA" w:rsidP="00C44AAD">
      <w:pPr>
        <w:spacing w:before="240" w:after="60" w:line="276" w:lineRule="auto"/>
        <w:rPr>
          <w:rFonts w:asciiTheme="minorHAnsi" w:eastAsia="Times New Roman" w:hAnsiTheme="minorHAnsi" w:cstheme="minorHAnsi"/>
          <w:color w:val="000000"/>
          <w:szCs w:val="20"/>
          <w:lang w:eastAsia="en-AU"/>
        </w:rPr>
      </w:pPr>
      <w:r w:rsidRPr="00137BFB">
        <w:rPr>
          <w:rFonts w:asciiTheme="minorHAnsi" w:eastAsia="Times New Roman" w:hAnsiTheme="minorHAnsi" w:cstheme="minorHAnsi"/>
          <w:color w:val="000000"/>
          <w:szCs w:val="20"/>
          <w:lang w:eastAsia="en-AU"/>
        </w:rPr>
        <w:t xml:space="preserve">An “admitted patient” includes an episode of hospital treatment and an episode of hospital-substitute treatment where a benefit </w:t>
      </w:r>
      <w:proofErr w:type="gramStart"/>
      <w:r w:rsidRPr="00137BFB">
        <w:rPr>
          <w:rFonts w:asciiTheme="minorHAnsi" w:eastAsia="Times New Roman" w:hAnsiTheme="minorHAnsi" w:cstheme="minorHAnsi"/>
          <w:color w:val="000000"/>
          <w:szCs w:val="20"/>
          <w:lang w:eastAsia="en-AU"/>
        </w:rPr>
        <w:t>is paid</w:t>
      </w:r>
      <w:proofErr w:type="gramEnd"/>
      <w:r w:rsidRPr="00137BFB">
        <w:rPr>
          <w:rFonts w:asciiTheme="minorHAnsi" w:eastAsia="Times New Roman" w:hAnsiTheme="minorHAnsi" w:cstheme="minorHAnsi"/>
          <w:color w:val="000000"/>
          <w:szCs w:val="20"/>
          <w:lang w:eastAsia="en-AU"/>
        </w:rPr>
        <w:t xml:space="preserve"> from a private health insurer. Please refer to the interpretation notes for an “admitted patient” in the restrictions and requirements section of this document.</w:t>
      </w:r>
    </w:p>
    <w:p w:rsidR="007F2FCA" w:rsidRPr="00137BFB" w:rsidRDefault="007F2FCA" w:rsidP="00C44AAD">
      <w:pPr>
        <w:spacing w:before="240" w:after="60" w:line="276" w:lineRule="auto"/>
        <w:rPr>
          <w:rFonts w:asciiTheme="minorHAnsi" w:eastAsia="Times New Roman" w:hAnsiTheme="minorHAnsi" w:cstheme="minorHAnsi"/>
          <w:color w:val="000000"/>
          <w:szCs w:val="20"/>
          <w:lang w:eastAsia="en-AU"/>
        </w:rPr>
      </w:pPr>
      <w:r w:rsidRPr="00137BFB">
        <w:rPr>
          <w:rFonts w:asciiTheme="minorHAnsi" w:eastAsia="Times New Roman" w:hAnsiTheme="minorHAnsi" w:cstheme="minorHAnsi"/>
          <w:b/>
          <w:bCs/>
          <w:color w:val="000000"/>
          <w:szCs w:val="20"/>
          <w:lang w:eastAsia="en-AU"/>
        </w:rPr>
        <w:t xml:space="preserve">Referred services: </w:t>
      </w:r>
      <w:r w:rsidRPr="00137BFB">
        <w:rPr>
          <w:rFonts w:asciiTheme="minorHAnsi" w:eastAsia="Times New Roman" w:hAnsiTheme="minorHAnsi" w:cstheme="minorHAnsi"/>
          <w:color w:val="000000"/>
          <w:szCs w:val="20"/>
          <w:lang w:eastAsia="en-AU"/>
        </w:rPr>
        <w:t xml:space="preserve">For referred services to which items 11716, 11717, 11723 or 11735 apply, the specialist or consultant physician who renders the service must: </w:t>
      </w:r>
    </w:p>
    <w:p w:rsidR="007F2FCA" w:rsidRPr="00137BFB" w:rsidRDefault="007F2FCA" w:rsidP="009B2C19">
      <w:pPr>
        <w:pStyle w:val="ListParagraph"/>
        <w:numPr>
          <w:ilvl w:val="0"/>
          <w:numId w:val="36"/>
        </w:numPr>
      </w:pPr>
      <w:r w:rsidRPr="00137BFB">
        <w:t>manage the ongoing care of the patient; or</w:t>
      </w:r>
    </w:p>
    <w:p w:rsidR="007F2FCA" w:rsidRPr="00137BFB" w:rsidRDefault="007F2FCA" w:rsidP="009B2C19">
      <w:pPr>
        <w:pStyle w:val="ListParagraph"/>
        <w:numPr>
          <w:ilvl w:val="0"/>
          <w:numId w:val="36"/>
        </w:numPr>
      </w:pPr>
      <w:r w:rsidRPr="00137BFB">
        <w:lastRenderedPageBreak/>
        <w:t>perform an attendance to determine that testing is necessary, where the need for the test has not otherwise been scheduled; or</w:t>
      </w:r>
    </w:p>
    <w:p w:rsidR="007F2FCA" w:rsidRPr="00137BFB" w:rsidRDefault="007F2FCA" w:rsidP="009B2C19">
      <w:pPr>
        <w:pStyle w:val="ListParagraph"/>
        <w:numPr>
          <w:ilvl w:val="0"/>
          <w:numId w:val="36"/>
        </w:numPr>
      </w:pPr>
      <w:proofErr w:type="gramStart"/>
      <w:r w:rsidRPr="00137BFB">
        <w:t>perform</w:t>
      </w:r>
      <w:proofErr w:type="gramEnd"/>
      <w:r w:rsidRPr="00137BFB">
        <w:t xml:space="preserve"> an attendance immediately after the test has been performed, at which clinical management decisions are discussed with the patient.</w:t>
      </w:r>
    </w:p>
    <w:p w:rsidR="007F2FCA" w:rsidRPr="00B12730" w:rsidRDefault="007F2FCA" w:rsidP="00C44AAD">
      <w:pPr>
        <w:spacing w:before="240" w:after="60" w:line="276" w:lineRule="auto"/>
        <w:rPr>
          <w:rFonts w:asciiTheme="minorHAnsi" w:eastAsia="Times New Roman" w:hAnsiTheme="minorHAnsi" w:cstheme="minorHAnsi"/>
          <w:color w:val="000000"/>
          <w:szCs w:val="20"/>
          <w:lang w:eastAsia="en-AU"/>
        </w:rPr>
      </w:pPr>
      <w:proofErr w:type="gramStart"/>
      <w:r w:rsidRPr="00137BFB">
        <w:rPr>
          <w:rFonts w:asciiTheme="minorHAnsi" w:eastAsia="Times New Roman" w:hAnsiTheme="minorHAnsi" w:cstheme="minorHAnsi"/>
          <w:color w:val="000000"/>
          <w:szCs w:val="20"/>
          <w:lang w:eastAsia="en-AU"/>
        </w:rPr>
        <w:t>A service is taken to be referred if the specialist or consultant physician who renders the service to which items 11716, 11717, 11723 or 11735 applies is the patient’s treating practitioner, determines the need for a</w:t>
      </w:r>
      <w:r w:rsidRPr="00B12730">
        <w:rPr>
          <w:rFonts w:asciiTheme="minorHAnsi" w:eastAsia="Times New Roman" w:hAnsiTheme="minorHAnsi" w:cstheme="minorHAnsi"/>
          <w:color w:val="000000"/>
          <w:szCs w:val="20"/>
          <w:lang w:eastAsia="en-AU"/>
        </w:rPr>
        <w:t xml:space="preserve"> cardiac investigation that has not otherwise been scheduled, or performs a scheduled test but also provides an attendance where clinical management decisions are discussed with the patient. </w:t>
      </w:r>
      <w:proofErr w:type="gramEnd"/>
      <w:r w:rsidRPr="00B12730">
        <w:rPr>
          <w:rFonts w:asciiTheme="minorHAnsi" w:eastAsia="Times New Roman" w:hAnsiTheme="minorHAnsi" w:cstheme="minorHAnsi"/>
          <w:color w:val="000000"/>
          <w:szCs w:val="20"/>
          <w:lang w:eastAsia="en-AU"/>
        </w:rPr>
        <w:t xml:space="preserve"> Services in all other circumstances </w:t>
      </w:r>
      <w:proofErr w:type="gramStart"/>
      <w:r w:rsidRPr="00B12730">
        <w:rPr>
          <w:rFonts w:asciiTheme="minorHAnsi" w:eastAsia="Times New Roman" w:hAnsiTheme="minorHAnsi" w:cstheme="minorHAnsi"/>
          <w:color w:val="000000"/>
          <w:szCs w:val="20"/>
          <w:lang w:eastAsia="en-AU"/>
        </w:rPr>
        <w:t>are considered to be requested</w:t>
      </w:r>
      <w:proofErr w:type="gramEnd"/>
      <w:r w:rsidRPr="00B12730">
        <w:rPr>
          <w:rFonts w:asciiTheme="minorHAnsi" w:eastAsia="Times New Roman" w:hAnsiTheme="minorHAnsi" w:cstheme="minorHAnsi"/>
          <w:color w:val="000000"/>
          <w:szCs w:val="20"/>
          <w:lang w:eastAsia="en-AU"/>
        </w:rPr>
        <w:t>.</w:t>
      </w:r>
    </w:p>
    <w:p w:rsidR="007F2FCA" w:rsidRPr="00B12730" w:rsidRDefault="007F2FCA" w:rsidP="00C44AAD">
      <w:pPr>
        <w:spacing w:before="240" w:after="60" w:line="276" w:lineRule="auto"/>
        <w:rPr>
          <w:rFonts w:asciiTheme="minorHAnsi" w:eastAsia="Times New Roman" w:hAnsiTheme="minorHAnsi" w:cstheme="minorHAnsi"/>
          <w:color w:val="000000"/>
          <w:szCs w:val="20"/>
          <w:lang w:eastAsia="en-AU"/>
        </w:rPr>
      </w:pPr>
      <w:r w:rsidRPr="00B12730">
        <w:rPr>
          <w:rFonts w:asciiTheme="minorHAnsi" w:eastAsia="Times New Roman" w:hAnsiTheme="minorHAnsi" w:cstheme="minorHAnsi"/>
          <w:b/>
          <w:bCs/>
          <w:color w:val="000000"/>
          <w:szCs w:val="20"/>
          <w:lang w:eastAsia="en-AU"/>
        </w:rPr>
        <w:t>Requested services:</w:t>
      </w:r>
    </w:p>
    <w:p w:rsidR="007F2FCA" w:rsidRPr="00B12730" w:rsidRDefault="007F2FCA" w:rsidP="009B2C19">
      <w:pPr>
        <w:pStyle w:val="ListParagraph"/>
        <w:numPr>
          <w:ilvl w:val="0"/>
          <w:numId w:val="37"/>
        </w:numPr>
      </w:pPr>
      <w:proofErr w:type="gramStart"/>
      <w:r w:rsidRPr="00137BFB">
        <w:t>for</w:t>
      </w:r>
      <w:proofErr w:type="gramEnd"/>
      <w:r w:rsidRPr="00137BFB">
        <w:t xml:space="preserve"> requested services, items 11716, 11717, 11723 </w:t>
      </w:r>
      <w:r w:rsidRPr="00137BFB">
        <w:rPr>
          <w:rFonts w:asciiTheme="minorHAnsi" w:hAnsiTheme="minorHAnsi" w:cstheme="minorHAnsi"/>
          <w:color w:val="000000"/>
          <w:szCs w:val="20"/>
        </w:rPr>
        <w:t xml:space="preserve">or </w:t>
      </w:r>
      <w:r w:rsidR="00C23187" w:rsidRPr="00137BFB">
        <w:rPr>
          <w:rFonts w:asciiTheme="minorHAnsi" w:hAnsiTheme="minorHAnsi" w:cstheme="minorHAnsi"/>
          <w:color w:val="000000"/>
          <w:szCs w:val="20"/>
        </w:rPr>
        <w:t xml:space="preserve">11735 </w:t>
      </w:r>
      <w:r w:rsidR="00C23187" w:rsidRPr="00137BFB">
        <w:t>do</w:t>
      </w:r>
      <w:r w:rsidRPr="00137BFB">
        <w:t xml:space="preserve"> not apply</w:t>
      </w:r>
      <w:r w:rsidRPr="00B12730">
        <w:t xml:space="preserve"> to a service if the rendering specialist or consultant physician has performed a service to which an attendance applies for the same patient on the same day.</w:t>
      </w:r>
    </w:p>
    <w:p w:rsidR="007F2FCA" w:rsidRPr="00B12730" w:rsidRDefault="007F2FCA" w:rsidP="009B2C19">
      <w:pPr>
        <w:pStyle w:val="ListParagraph"/>
        <w:numPr>
          <w:ilvl w:val="0"/>
          <w:numId w:val="37"/>
        </w:numPr>
      </w:pPr>
      <w:r w:rsidRPr="00B12730">
        <w:t>definition of 'requesting practitioner' when a</w:t>
      </w:r>
      <w:r>
        <w:t xml:space="preserve">pplied to items 11716, 11717, </w:t>
      </w:r>
      <w:r w:rsidRPr="00137BFB">
        <w:t xml:space="preserve">11723 </w:t>
      </w:r>
      <w:r w:rsidRPr="00137BFB">
        <w:rPr>
          <w:rFonts w:asciiTheme="minorHAnsi" w:hAnsiTheme="minorHAnsi" w:cstheme="minorHAnsi"/>
          <w:color w:val="000000"/>
          <w:szCs w:val="20"/>
        </w:rPr>
        <w:t xml:space="preserve">or 11735 </w:t>
      </w:r>
      <w:r w:rsidRPr="00137BFB">
        <w:t>is as</w:t>
      </w:r>
      <w:r w:rsidRPr="00B12730">
        <w:t xml:space="preserve"> follows:</w:t>
      </w:r>
    </w:p>
    <w:p w:rsidR="007F2FCA" w:rsidRPr="00B12730" w:rsidRDefault="007F2FCA" w:rsidP="009B2C19">
      <w:pPr>
        <w:pStyle w:val="ListParagraph"/>
        <w:numPr>
          <w:ilvl w:val="0"/>
          <w:numId w:val="39"/>
        </w:numPr>
      </w:pPr>
      <w:proofErr w:type="gramStart"/>
      <w:r w:rsidRPr="00B12730">
        <w:t>a</w:t>
      </w:r>
      <w:proofErr w:type="gramEnd"/>
      <w:r w:rsidRPr="00B12730">
        <w:t xml:space="preserve"> medical practitioner (other than a specialist or consultant physician) requests that a specialist or consultant physician provide the service. </w:t>
      </w:r>
    </w:p>
    <w:p w:rsidR="00D40C94" w:rsidRPr="009B2C19" w:rsidRDefault="007F2FCA" w:rsidP="00C44AAD">
      <w:pPr>
        <w:pStyle w:val="ListParagraph"/>
        <w:numPr>
          <w:ilvl w:val="0"/>
          <w:numId w:val="39"/>
        </w:numPr>
      </w:pPr>
      <w:proofErr w:type="gramStart"/>
      <w:r w:rsidRPr="007A2D39">
        <w:t>specialist</w:t>
      </w:r>
      <w:proofErr w:type="gramEnd"/>
      <w:r w:rsidRPr="007A2D39">
        <w:t xml:space="preserve"> or consultant physician requests that a separate specialist or consultant physician provide the service.</w:t>
      </w:r>
    </w:p>
    <w:p w:rsidR="004A37DB" w:rsidRPr="00961D8C" w:rsidRDefault="00453167" w:rsidP="00C44AAD">
      <w:pPr>
        <w:pStyle w:val="AmendedItem"/>
        <w:spacing w:before="240" w:after="60" w:line="276" w:lineRule="auto"/>
        <w:contextualSpacing w:val="0"/>
      </w:pPr>
      <w:r>
        <w:t>Amended</w:t>
      </w:r>
      <w:r w:rsidR="004A37DB" w:rsidRPr="00961D8C">
        <w:t xml:space="preserve"> </w:t>
      </w:r>
      <w:r w:rsidR="004A37DB" w:rsidRPr="00961D8C">
        <w:rPr>
          <w:rStyle w:val="DeletedItemNumber"/>
          <w:b/>
          <w:shd w:val="clear" w:color="auto" w:fill="auto"/>
        </w:rPr>
        <w:t>item</w:t>
      </w:r>
      <w:r w:rsidR="004A37DB" w:rsidRPr="00961D8C">
        <w:t xml:space="preserve"> 11729 – Multi-channel electrocardiography monitoring and recording during exercise</w:t>
      </w:r>
    </w:p>
    <w:p w:rsidR="004A37DB" w:rsidRPr="00961D8C" w:rsidRDefault="004A37DB" w:rsidP="00966F36">
      <w:pPr>
        <w:pStyle w:val="RecommendationsBullets"/>
      </w:pPr>
      <w:r w:rsidRPr="00DD3D0B">
        <w:rPr>
          <w:rStyle w:val="Descriptorheader"/>
          <w:noProof w:val="0"/>
        </w:rPr>
        <w:t>Overview:</w:t>
      </w:r>
      <w:r w:rsidRPr="00DD3D0B">
        <w:t xml:space="preserve"> </w:t>
      </w:r>
      <w:r w:rsidR="00F671F1" w:rsidRPr="00DD3D0B">
        <w:t>This item has</w:t>
      </w:r>
      <w:r w:rsidR="0006759C" w:rsidRPr="00DD3D0B">
        <w:t xml:space="preserve"> been amended to include new myocardial perfusion studies (MPS)</w:t>
      </w:r>
      <w:r w:rsidR="00F671F1" w:rsidRPr="00DD3D0B">
        <w:t xml:space="preserve"> items </w:t>
      </w:r>
      <w:proofErr w:type="gramStart"/>
      <w:r w:rsidR="00F671F1" w:rsidRPr="00DD3D0B">
        <w:t>which</w:t>
      </w:r>
      <w:proofErr w:type="gramEnd"/>
      <w:r w:rsidR="00F671F1" w:rsidRPr="00DD3D0B">
        <w:t xml:space="preserve"> are being introduced </w:t>
      </w:r>
      <w:r w:rsidR="0006759C" w:rsidRPr="00DD3D0B">
        <w:t xml:space="preserve">on 15 September 2020 to address </w:t>
      </w:r>
      <w:r w:rsidR="0006759C">
        <w:t xml:space="preserve">MPS accessibility issues in rural and remote areas. </w:t>
      </w:r>
      <w:r w:rsidR="00E06463">
        <w:t>T</w:t>
      </w:r>
      <w:r w:rsidR="0006759C">
        <w:t>his item is restricted to once every 2 years, but this restriction also include</w:t>
      </w:r>
      <w:r w:rsidR="00C94A18">
        <w:t>s</w:t>
      </w:r>
      <w:r w:rsidR="0006759C">
        <w:t xml:space="preserve"> MPS studies in the </w:t>
      </w:r>
      <w:proofErr w:type="gramStart"/>
      <w:r w:rsidR="0006759C">
        <w:t>2 year</w:t>
      </w:r>
      <w:proofErr w:type="gramEnd"/>
      <w:r w:rsidR="0006759C">
        <w:t xml:space="preserve"> period, </w:t>
      </w:r>
      <w:r w:rsidR="00C94A18">
        <w:t>T</w:t>
      </w:r>
      <w:r w:rsidR="0006759C">
        <w:t>he new MPS items have been added to the item descriptor.</w:t>
      </w:r>
      <w:r w:rsidR="00D71896">
        <w:t xml:space="preserve"> This service can be self</w:t>
      </w:r>
      <w:r w:rsidR="00C94A18">
        <w:t>-</w:t>
      </w:r>
      <w:r w:rsidR="00D71896">
        <w:t>determined.</w:t>
      </w:r>
    </w:p>
    <w:p w:rsidR="005834A4" w:rsidRPr="005834A4" w:rsidRDefault="004A37DB" w:rsidP="00C44AAD">
      <w:pPr>
        <w:spacing w:before="240" w:after="60" w:line="276" w:lineRule="auto"/>
        <w:rPr>
          <w:szCs w:val="20"/>
          <w:lang w:eastAsia="en-AU"/>
        </w:rPr>
      </w:pPr>
      <w:r w:rsidRPr="00961D8C">
        <w:rPr>
          <w:rStyle w:val="Descriptorheader"/>
          <w:noProof w:val="0"/>
        </w:rPr>
        <w:t>Descriptor:</w:t>
      </w:r>
      <w:r w:rsidRPr="00961D8C">
        <w:t xml:space="preserve"> </w:t>
      </w:r>
      <w:r w:rsidR="005834A4" w:rsidRPr="005834A4">
        <w:rPr>
          <w:szCs w:val="20"/>
          <w:lang w:eastAsia="en-AU"/>
        </w:rPr>
        <w:t xml:space="preserve">Note: the service only applies if the </w:t>
      </w:r>
      <w:r w:rsidR="00C621E8">
        <w:rPr>
          <w:szCs w:val="20"/>
          <w:lang w:eastAsia="en-AU"/>
        </w:rPr>
        <w:t>patient meets the requirements of the</w:t>
      </w:r>
      <w:r w:rsidR="005834A4" w:rsidRPr="005834A4">
        <w:rPr>
          <w:szCs w:val="20"/>
          <w:lang w:eastAsia="en-AU"/>
        </w:rPr>
        <w:t xml:space="preserve"> </w:t>
      </w:r>
      <w:r w:rsidR="00C621E8">
        <w:rPr>
          <w:szCs w:val="20"/>
          <w:lang w:eastAsia="en-AU"/>
        </w:rPr>
        <w:t xml:space="preserve">descriptor </w:t>
      </w:r>
      <w:r w:rsidR="005834A4" w:rsidRPr="005834A4">
        <w:rPr>
          <w:szCs w:val="20"/>
          <w:lang w:eastAsia="en-AU"/>
        </w:rPr>
        <w:t>and the requirements in Note: DR.1.2</w:t>
      </w:r>
    </w:p>
    <w:p w:rsidR="005834A4" w:rsidRPr="005834A4" w:rsidRDefault="00DC6100" w:rsidP="00C44AAD">
      <w:pPr>
        <w:spacing w:before="240" w:after="60" w:line="276" w:lineRule="auto"/>
        <w:rPr>
          <w:szCs w:val="20"/>
          <w:lang w:eastAsia="en-AU"/>
        </w:rPr>
      </w:pPr>
      <w:r w:rsidRPr="005834A4">
        <w:rPr>
          <w:szCs w:val="20"/>
          <w:lang w:eastAsia="en-AU"/>
        </w:rPr>
        <w:lastRenderedPageBreak/>
        <w:t>Multi-channel</w:t>
      </w:r>
      <w:r w:rsidR="005834A4" w:rsidRPr="005834A4">
        <w:rPr>
          <w:szCs w:val="20"/>
          <w:lang w:eastAsia="en-AU"/>
        </w:rPr>
        <w:t xml:space="preserve"> electrocardiogram monitoring and recording during exercise (motorised treadmill or cycle ergometer capable of quantifying external workload in watts) or pharmacological stress, if:</w:t>
      </w:r>
    </w:p>
    <w:p w:rsidR="005834A4" w:rsidRPr="005834A4" w:rsidRDefault="005834A4" w:rsidP="00C44AAD">
      <w:pPr>
        <w:spacing w:before="240" w:after="60" w:line="276" w:lineRule="auto"/>
        <w:rPr>
          <w:szCs w:val="20"/>
          <w:lang w:eastAsia="en-AU"/>
        </w:rPr>
      </w:pPr>
      <w:r w:rsidRPr="005834A4">
        <w:rPr>
          <w:szCs w:val="20"/>
          <w:lang w:eastAsia="en-AU"/>
        </w:rPr>
        <w:t xml:space="preserve">(a)     </w:t>
      </w:r>
      <w:proofErr w:type="gramStart"/>
      <w:r w:rsidRPr="005834A4">
        <w:rPr>
          <w:szCs w:val="20"/>
          <w:lang w:eastAsia="en-AU"/>
        </w:rPr>
        <w:t>the</w:t>
      </w:r>
      <w:proofErr w:type="gramEnd"/>
      <w:r w:rsidRPr="005834A4">
        <w:rPr>
          <w:szCs w:val="20"/>
          <w:lang w:eastAsia="en-AU"/>
        </w:rPr>
        <w:t xml:space="preserve"> patient is aged 17 years or more; and:</w:t>
      </w:r>
    </w:p>
    <w:p w:rsidR="005834A4" w:rsidRPr="005834A4" w:rsidRDefault="005834A4" w:rsidP="00C44AAD">
      <w:pPr>
        <w:spacing w:before="240" w:after="60" w:line="276" w:lineRule="auto"/>
        <w:rPr>
          <w:szCs w:val="20"/>
          <w:lang w:eastAsia="en-AU"/>
        </w:rPr>
      </w:pPr>
      <w:r w:rsidRPr="005834A4">
        <w:rPr>
          <w:szCs w:val="20"/>
          <w:lang w:eastAsia="en-AU"/>
        </w:rPr>
        <w:t>         (</w:t>
      </w:r>
      <w:proofErr w:type="spellStart"/>
      <w:r w:rsidRPr="005834A4">
        <w:rPr>
          <w:szCs w:val="20"/>
          <w:lang w:eastAsia="en-AU"/>
        </w:rPr>
        <w:t>i</w:t>
      </w:r>
      <w:proofErr w:type="spellEnd"/>
      <w:r w:rsidRPr="005834A4">
        <w:rPr>
          <w:szCs w:val="20"/>
          <w:lang w:eastAsia="en-AU"/>
        </w:rPr>
        <w:t xml:space="preserve">)      </w:t>
      </w:r>
      <w:proofErr w:type="gramStart"/>
      <w:r w:rsidRPr="005834A4">
        <w:rPr>
          <w:szCs w:val="20"/>
          <w:lang w:eastAsia="en-AU"/>
        </w:rPr>
        <w:t>has</w:t>
      </w:r>
      <w:proofErr w:type="gramEnd"/>
      <w:r w:rsidRPr="005834A4">
        <w:rPr>
          <w:szCs w:val="20"/>
          <w:lang w:eastAsia="en-AU"/>
        </w:rPr>
        <w:t xml:space="preserve"> symptoms consistent with cardiac ischemia; or</w:t>
      </w:r>
    </w:p>
    <w:p w:rsidR="005834A4" w:rsidRPr="005834A4" w:rsidRDefault="005834A4" w:rsidP="00C44AAD">
      <w:pPr>
        <w:spacing w:before="240" w:after="60" w:line="276" w:lineRule="auto"/>
        <w:rPr>
          <w:szCs w:val="20"/>
          <w:lang w:eastAsia="en-AU"/>
        </w:rPr>
      </w:pPr>
      <w:r w:rsidRPr="005834A4">
        <w:rPr>
          <w:szCs w:val="20"/>
          <w:lang w:eastAsia="en-AU"/>
        </w:rPr>
        <w:t xml:space="preserve">         (ii)     </w:t>
      </w:r>
      <w:proofErr w:type="gramStart"/>
      <w:r w:rsidRPr="005834A4">
        <w:rPr>
          <w:szCs w:val="20"/>
          <w:lang w:eastAsia="en-AU"/>
        </w:rPr>
        <w:t>has</w:t>
      </w:r>
      <w:proofErr w:type="gramEnd"/>
      <w:r w:rsidRPr="005834A4">
        <w:rPr>
          <w:szCs w:val="20"/>
          <w:lang w:eastAsia="en-AU"/>
        </w:rPr>
        <w:t xml:space="preserve"> other cardiac disease which may be exacerbated by exercise; or</w:t>
      </w:r>
    </w:p>
    <w:p w:rsidR="005834A4" w:rsidRPr="005834A4" w:rsidRDefault="005834A4" w:rsidP="00C44AAD">
      <w:pPr>
        <w:spacing w:before="240" w:after="60" w:line="276" w:lineRule="auto"/>
        <w:rPr>
          <w:szCs w:val="20"/>
          <w:lang w:eastAsia="en-AU"/>
        </w:rPr>
      </w:pPr>
      <w:r w:rsidRPr="005834A4">
        <w:rPr>
          <w:szCs w:val="20"/>
          <w:lang w:eastAsia="en-AU"/>
        </w:rPr>
        <w:t xml:space="preserve">         (iii)    </w:t>
      </w:r>
      <w:proofErr w:type="gramStart"/>
      <w:r w:rsidRPr="005834A4">
        <w:rPr>
          <w:szCs w:val="20"/>
          <w:lang w:eastAsia="en-AU"/>
        </w:rPr>
        <w:t>has</w:t>
      </w:r>
      <w:proofErr w:type="gramEnd"/>
      <w:r w:rsidRPr="005834A4">
        <w:rPr>
          <w:szCs w:val="20"/>
          <w:lang w:eastAsia="en-AU"/>
        </w:rPr>
        <w:t xml:space="preserve"> a first degree relatives with suspected heritable arrhythmia; and</w:t>
      </w:r>
    </w:p>
    <w:p w:rsidR="005834A4" w:rsidRPr="005834A4" w:rsidRDefault="005834A4" w:rsidP="00C44AAD">
      <w:pPr>
        <w:spacing w:before="240" w:after="60" w:line="276" w:lineRule="auto"/>
        <w:rPr>
          <w:szCs w:val="20"/>
          <w:lang w:eastAsia="en-AU"/>
        </w:rPr>
      </w:pPr>
      <w:r w:rsidRPr="005834A4">
        <w:rPr>
          <w:szCs w:val="20"/>
          <w:lang w:eastAsia="en-AU"/>
        </w:rPr>
        <w:t>(b)     </w:t>
      </w:r>
      <w:proofErr w:type="gramStart"/>
      <w:r w:rsidRPr="005834A4">
        <w:rPr>
          <w:szCs w:val="20"/>
          <w:lang w:eastAsia="en-AU"/>
        </w:rPr>
        <w:t>the</w:t>
      </w:r>
      <w:proofErr w:type="gramEnd"/>
      <w:r w:rsidRPr="005834A4">
        <w:rPr>
          <w:szCs w:val="20"/>
          <w:lang w:eastAsia="en-AU"/>
        </w:rPr>
        <w:t xml:space="preserve"> exercise or pharmacological stress monitoring and recording:</w:t>
      </w:r>
    </w:p>
    <w:p w:rsidR="005834A4" w:rsidRPr="005834A4" w:rsidRDefault="005834A4" w:rsidP="00C44AAD">
      <w:pPr>
        <w:spacing w:before="240" w:after="60" w:line="276" w:lineRule="auto"/>
        <w:rPr>
          <w:szCs w:val="20"/>
          <w:lang w:eastAsia="en-AU"/>
        </w:rPr>
      </w:pPr>
      <w:r w:rsidRPr="005834A4">
        <w:rPr>
          <w:szCs w:val="20"/>
          <w:lang w:eastAsia="en-AU"/>
        </w:rPr>
        <w:t>          (</w:t>
      </w:r>
      <w:proofErr w:type="spellStart"/>
      <w:r w:rsidRPr="005834A4">
        <w:rPr>
          <w:szCs w:val="20"/>
          <w:lang w:eastAsia="en-AU"/>
        </w:rPr>
        <w:t>i</w:t>
      </w:r>
      <w:proofErr w:type="spellEnd"/>
      <w:r w:rsidRPr="005834A4">
        <w:rPr>
          <w:szCs w:val="20"/>
          <w:lang w:eastAsia="en-AU"/>
        </w:rPr>
        <w:t xml:space="preserve">)      </w:t>
      </w:r>
      <w:proofErr w:type="gramStart"/>
      <w:r w:rsidRPr="005834A4">
        <w:rPr>
          <w:szCs w:val="20"/>
          <w:lang w:eastAsia="en-AU"/>
        </w:rPr>
        <w:t>is</w:t>
      </w:r>
      <w:proofErr w:type="gramEnd"/>
      <w:r w:rsidRPr="005834A4">
        <w:rPr>
          <w:szCs w:val="20"/>
          <w:lang w:eastAsia="en-AU"/>
        </w:rPr>
        <w:t xml:space="preserve"> not less than 20 minutes in duration; and</w:t>
      </w:r>
    </w:p>
    <w:p w:rsidR="005834A4" w:rsidRPr="005834A4" w:rsidRDefault="005834A4" w:rsidP="00C44AAD">
      <w:pPr>
        <w:spacing w:before="240" w:after="60" w:line="276" w:lineRule="auto"/>
        <w:rPr>
          <w:szCs w:val="20"/>
          <w:lang w:eastAsia="en-AU"/>
        </w:rPr>
      </w:pPr>
      <w:r w:rsidRPr="005834A4">
        <w:rPr>
          <w:szCs w:val="20"/>
          <w:lang w:eastAsia="en-AU"/>
        </w:rPr>
        <w:t xml:space="preserve">          (ii)     </w:t>
      </w:r>
      <w:proofErr w:type="gramStart"/>
      <w:r w:rsidRPr="005834A4">
        <w:rPr>
          <w:szCs w:val="20"/>
          <w:lang w:eastAsia="en-AU"/>
        </w:rPr>
        <w:t>includes</w:t>
      </w:r>
      <w:proofErr w:type="gramEnd"/>
      <w:r w:rsidRPr="005834A4">
        <w:rPr>
          <w:szCs w:val="20"/>
          <w:lang w:eastAsia="en-AU"/>
        </w:rPr>
        <w:t xml:space="preserve"> resting electrocardiogram; and</w:t>
      </w:r>
    </w:p>
    <w:p w:rsidR="005834A4" w:rsidRPr="005834A4" w:rsidRDefault="005834A4" w:rsidP="00C44AAD">
      <w:pPr>
        <w:spacing w:before="240" w:after="60" w:line="276" w:lineRule="auto"/>
        <w:rPr>
          <w:szCs w:val="20"/>
          <w:lang w:eastAsia="en-AU"/>
        </w:rPr>
      </w:pPr>
      <w:r w:rsidRPr="005834A4">
        <w:rPr>
          <w:szCs w:val="20"/>
          <w:lang w:eastAsia="en-AU"/>
        </w:rPr>
        <w:t>          (iii)    </w:t>
      </w:r>
      <w:proofErr w:type="gramStart"/>
      <w:r w:rsidRPr="005834A4">
        <w:rPr>
          <w:szCs w:val="20"/>
          <w:lang w:eastAsia="en-AU"/>
        </w:rPr>
        <w:t>is</w:t>
      </w:r>
      <w:proofErr w:type="gramEnd"/>
      <w:r w:rsidRPr="005834A4">
        <w:rPr>
          <w:szCs w:val="20"/>
          <w:lang w:eastAsia="en-AU"/>
        </w:rPr>
        <w:t xml:space="preserve"> performed on premises equipped with standard resuscitation equipment; and</w:t>
      </w:r>
    </w:p>
    <w:p w:rsidR="005834A4" w:rsidRPr="005834A4" w:rsidRDefault="005834A4" w:rsidP="00C44AAD">
      <w:pPr>
        <w:spacing w:before="240" w:after="60" w:line="276" w:lineRule="auto"/>
        <w:rPr>
          <w:szCs w:val="20"/>
          <w:lang w:eastAsia="en-AU"/>
        </w:rPr>
      </w:pPr>
      <w:r w:rsidRPr="005834A4">
        <w:rPr>
          <w:szCs w:val="20"/>
          <w:lang w:eastAsia="en-AU"/>
        </w:rPr>
        <w:t>          (iv)    </w:t>
      </w:r>
      <w:proofErr w:type="gramStart"/>
      <w:r w:rsidRPr="005834A4">
        <w:rPr>
          <w:szCs w:val="20"/>
          <w:lang w:eastAsia="en-AU"/>
        </w:rPr>
        <w:t>a</w:t>
      </w:r>
      <w:proofErr w:type="gramEnd"/>
      <w:r w:rsidRPr="005834A4">
        <w:rPr>
          <w:szCs w:val="20"/>
          <w:lang w:eastAsia="en-AU"/>
        </w:rPr>
        <w:t xml:space="preserve"> person trained in exercise testing and cardiopulmonary resuscitation is in continuous attendance during the monitoring and recording; and</w:t>
      </w:r>
    </w:p>
    <w:p w:rsidR="005834A4" w:rsidRPr="005834A4" w:rsidRDefault="005834A4" w:rsidP="00C44AAD">
      <w:pPr>
        <w:spacing w:before="240" w:after="60" w:line="276" w:lineRule="auto"/>
        <w:rPr>
          <w:szCs w:val="20"/>
          <w:lang w:eastAsia="en-AU"/>
        </w:rPr>
      </w:pPr>
      <w:r w:rsidRPr="005834A4">
        <w:rPr>
          <w:szCs w:val="20"/>
          <w:lang w:eastAsia="en-AU"/>
        </w:rPr>
        <w:t>          (v)     a second person trained in cardiopulmonary resuscitation is located at the premise where the testing is performed and is immediately available to respond at the time the exercise test is performed on the patient, if required; and</w:t>
      </w:r>
    </w:p>
    <w:p w:rsidR="005834A4" w:rsidRPr="005834A4" w:rsidRDefault="005834A4" w:rsidP="00C44AAD">
      <w:pPr>
        <w:spacing w:before="240" w:after="60" w:line="276" w:lineRule="auto"/>
        <w:rPr>
          <w:szCs w:val="20"/>
          <w:lang w:eastAsia="en-AU"/>
        </w:rPr>
      </w:pPr>
      <w:r w:rsidRPr="005834A4">
        <w:rPr>
          <w:szCs w:val="20"/>
          <w:lang w:eastAsia="en-AU"/>
        </w:rPr>
        <w:t>(c)     a written report is produced by a medical practitioner that includes interpretation of the exercise or pharmacological stress monitoring and recording data, commenting on the significance of the data, and their relationship to clinical decision making for the patient in their clinical context; and</w:t>
      </w:r>
    </w:p>
    <w:p w:rsidR="005834A4" w:rsidRPr="005834A4" w:rsidRDefault="005834A4" w:rsidP="00C44AAD">
      <w:pPr>
        <w:spacing w:before="240" w:after="60" w:line="276" w:lineRule="auto"/>
        <w:rPr>
          <w:szCs w:val="20"/>
          <w:lang w:eastAsia="en-AU"/>
        </w:rPr>
      </w:pPr>
      <w:r w:rsidRPr="005834A4">
        <w:rPr>
          <w:szCs w:val="20"/>
          <w:lang w:eastAsia="en-AU"/>
        </w:rPr>
        <w:t xml:space="preserve">(d)    </w:t>
      </w:r>
      <w:proofErr w:type="gramStart"/>
      <w:r w:rsidRPr="005834A4">
        <w:rPr>
          <w:szCs w:val="20"/>
          <w:lang w:eastAsia="en-AU"/>
        </w:rPr>
        <w:t>other</w:t>
      </w:r>
      <w:proofErr w:type="gramEnd"/>
      <w:r w:rsidRPr="005834A4">
        <w:rPr>
          <w:szCs w:val="20"/>
          <w:lang w:eastAsia="en-AU"/>
        </w:rPr>
        <w:t xml:space="preserve"> than a service:</w:t>
      </w:r>
    </w:p>
    <w:p w:rsidR="005834A4" w:rsidRPr="005834A4" w:rsidRDefault="005834A4" w:rsidP="00C44AAD">
      <w:pPr>
        <w:spacing w:before="240" w:after="60" w:line="276" w:lineRule="auto"/>
        <w:rPr>
          <w:szCs w:val="20"/>
          <w:lang w:eastAsia="en-AU"/>
        </w:rPr>
      </w:pPr>
      <w:r w:rsidRPr="005834A4">
        <w:rPr>
          <w:szCs w:val="20"/>
          <w:lang w:eastAsia="en-AU"/>
        </w:rPr>
        <w:t>           (</w:t>
      </w:r>
      <w:proofErr w:type="spellStart"/>
      <w:r w:rsidRPr="005834A4">
        <w:rPr>
          <w:szCs w:val="20"/>
          <w:lang w:eastAsia="en-AU"/>
        </w:rPr>
        <w:t>i</w:t>
      </w:r>
      <w:proofErr w:type="spellEnd"/>
      <w:r w:rsidRPr="005834A4">
        <w:rPr>
          <w:szCs w:val="20"/>
          <w:lang w:eastAsia="en-AU"/>
        </w:rPr>
        <w:t>)     </w:t>
      </w:r>
      <w:proofErr w:type="gramStart"/>
      <w:r w:rsidRPr="005834A4">
        <w:rPr>
          <w:szCs w:val="20"/>
          <w:lang w:eastAsia="en-AU"/>
        </w:rPr>
        <w:t>provided</w:t>
      </w:r>
      <w:proofErr w:type="gramEnd"/>
      <w:r w:rsidRPr="005834A4">
        <w:rPr>
          <w:szCs w:val="20"/>
          <w:lang w:eastAsia="en-AU"/>
        </w:rPr>
        <w:t xml:space="preserve"> on the same occasion as a service described in any of items 11</w:t>
      </w:r>
      <w:r w:rsidR="00C9275C">
        <w:rPr>
          <w:szCs w:val="20"/>
          <w:lang w:eastAsia="en-AU"/>
        </w:rPr>
        <w:t>704, 11705, 11707 or 11714</w:t>
      </w:r>
      <w:r w:rsidRPr="005834A4">
        <w:rPr>
          <w:szCs w:val="20"/>
          <w:lang w:eastAsia="en-AU"/>
        </w:rPr>
        <w:t>; or</w:t>
      </w:r>
    </w:p>
    <w:p w:rsidR="005834A4" w:rsidRPr="005834A4" w:rsidRDefault="005834A4" w:rsidP="00C44AAD">
      <w:pPr>
        <w:spacing w:before="240" w:after="60" w:line="276" w:lineRule="auto"/>
        <w:rPr>
          <w:szCs w:val="20"/>
          <w:lang w:eastAsia="en-AU"/>
        </w:rPr>
      </w:pPr>
      <w:r w:rsidRPr="005834A4">
        <w:rPr>
          <w:szCs w:val="20"/>
          <w:lang w:eastAsia="en-AU"/>
        </w:rPr>
        <w:t>           (ii)    </w:t>
      </w:r>
      <w:proofErr w:type="gramStart"/>
      <w:r w:rsidRPr="005834A4">
        <w:rPr>
          <w:szCs w:val="20"/>
          <w:lang w:eastAsia="en-AU"/>
        </w:rPr>
        <w:t>performed</w:t>
      </w:r>
      <w:proofErr w:type="gramEnd"/>
      <w:r w:rsidRPr="005834A4">
        <w:rPr>
          <w:szCs w:val="20"/>
          <w:lang w:eastAsia="en-AU"/>
        </w:rPr>
        <w:t xml:space="preserve"> within 24 months of a service to which any of items 55141, 55143, 55145, 55146, 61324, 6</w:t>
      </w:r>
      <w:r w:rsidR="00C9275C">
        <w:rPr>
          <w:szCs w:val="20"/>
          <w:lang w:eastAsia="en-AU"/>
        </w:rPr>
        <w:t>1329, 61345, 61349</w:t>
      </w:r>
      <w:r w:rsidR="0084520D">
        <w:rPr>
          <w:szCs w:val="20"/>
          <w:lang w:eastAsia="en-AU"/>
        </w:rPr>
        <w:t xml:space="preserve">, </w:t>
      </w:r>
      <w:r w:rsidR="00C9275C">
        <w:rPr>
          <w:szCs w:val="20"/>
          <w:lang w:eastAsia="en-AU"/>
        </w:rPr>
        <w:t>61357</w:t>
      </w:r>
      <w:r w:rsidR="0006759C" w:rsidRPr="00137BFB">
        <w:rPr>
          <w:szCs w:val="20"/>
          <w:lang w:eastAsia="en-AU"/>
        </w:rPr>
        <w:t>, 61394, 61398, 61406, 61410 or 61414 of the diagnostic</w:t>
      </w:r>
      <w:r w:rsidR="0006759C" w:rsidRPr="0006759C">
        <w:rPr>
          <w:szCs w:val="20"/>
          <w:lang w:eastAsia="en-AU"/>
        </w:rPr>
        <w:t xml:space="preserve"> imaging services table has applied</w:t>
      </w:r>
      <w:r w:rsidR="0006759C">
        <w:rPr>
          <w:szCs w:val="20"/>
          <w:lang w:eastAsia="en-AU"/>
        </w:rPr>
        <w:t>.</w:t>
      </w:r>
    </w:p>
    <w:p w:rsidR="005834A4" w:rsidRDefault="005834A4" w:rsidP="00C44AAD">
      <w:pPr>
        <w:spacing w:before="240" w:after="60" w:line="276" w:lineRule="auto"/>
        <w:rPr>
          <w:szCs w:val="20"/>
          <w:lang w:eastAsia="en-AU"/>
        </w:rPr>
      </w:pPr>
      <w:r w:rsidRPr="005834A4">
        <w:rPr>
          <w:szCs w:val="20"/>
          <w:lang w:eastAsia="en-AU"/>
        </w:rPr>
        <w:t>Applicable once in a 24 month period</w:t>
      </w:r>
      <w:r w:rsidR="00FA6333">
        <w:rPr>
          <w:szCs w:val="20"/>
          <w:lang w:eastAsia="en-AU"/>
        </w:rPr>
        <w:t>.</w:t>
      </w:r>
    </w:p>
    <w:p w:rsidR="00FA6333" w:rsidRPr="005834A4" w:rsidRDefault="00FA6333" w:rsidP="00C44AAD">
      <w:pPr>
        <w:spacing w:before="240" w:after="60" w:line="276" w:lineRule="auto"/>
        <w:rPr>
          <w:szCs w:val="20"/>
          <w:lang w:eastAsia="en-AU"/>
        </w:rPr>
      </w:pPr>
      <w:r w:rsidRPr="00FA6333">
        <w:rPr>
          <w:szCs w:val="20"/>
          <w:lang w:eastAsia="en-AU"/>
        </w:rPr>
        <w:t>See para</w:t>
      </w:r>
      <w:r w:rsidRPr="007A2D39">
        <w:rPr>
          <w:szCs w:val="20"/>
          <w:lang w:eastAsia="en-AU"/>
        </w:rPr>
        <w:t xml:space="preserve"> </w:t>
      </w:r>
      <w:hyperlink r:id="rId15" w:history="1">
        <w:r w:rsidRPr="007A2D39">
          <w:rPr>
            <w:rStyle w:val="Hyperlink"/>
            <w:color w:val="auto"/>
            <w:szCs w:val="20"/>
            <w:lang w:eastAsia="en-AU"/>
          </w:rPr>
          <w:t>DN.1.29</w:t>
        </w:r>
      </w:hyperlink>
      <w:r w:rsidRPr="007A2D39">
        <w:rPr>
          <w:szCs w:val="20"/>
          <w:lang w:eastAsia="en-AU"/>
        </w:rPr>
        <w:t xml:space="preserve">, </w:t>
      </w:r>
      <w:hyperlink r:id="rId16" w:history="1">
        <w:r w:rsidRPr="007A2D39">
          <w:rPr>
            <w:rStyle w:val="Hyperlink"/>
            <w:color w:val="auto"/>
            <w:szCs w:val="20"/>
            <w:lang w:eastAsia="en-AU"/>
          </w:rPr>
          <w:t>DR.1.2</w:t>
        </w:r>
      </w:hyperlink>
      <w:r w:rsidRPr="00FA6333">
        <w:rPr>
          <w:szCs w:val="20"/>
          <w:lang w:eastAsia="en-AU"/>
        </w:rPr>
        <w:t xml:space="preserve"> of exp</w:t>
      </w:r>
      <w:r>
        <w:rPr>
          <w:szCs w:val="20"/>
          <w:lang w:eastAsia="en-AU"/>
        </w:rPr>
        <w:t>lanatory notes to this Category</w:t>
      </w:r>
    </w:p>
    <w:p w:rsidR="00FA6333" w:rsidRDefault="004A37DB" w:rsidP="00C44AAD">
      <w:pPr>
        <w:spacing w:before="240" w:after="60" w:line="276" w:lineRule="auto"/>
      </w:pPr>
      <w:r w:rsidRPr="00C44AAD">
        <w:rPr>
          <w:rStyle w:val="Descriptorheader"/>
          <w:noProof w:val="0"/>
          <w:sz w:val="20"/>
          <w:szCs w:val="20"/>
        </w:rPr>
        <w:lastRenderedPageBreak/>
        <w:t>MBS fee:</w:t>
      </w:r>
      <w:r w:rsidRPr="00961D8C">
        <w:t xml:space="preserve"> $156.95</w:t>
      </w:r>
      <w:r w:rsidR="00E06463">
        <w:t xml:space="preserve"> (no change</w:t>
      </w:r>
      <w:r w:rsidR="0084520D">
        <w:t xml:space="preserve"> to fee</w:t>
      </w:r>
      <w:r w:rsidR="00E06463">
        <w:t>)</w:t>
      </w:r>
      <w:r w:rsidR="00492613">
        <w:tab/>
      </w:r>
      <w:r w:rsidRPr="00C44AAD">
        <w:rPr>
          <w:rStyle w:val="Descriptorheader"/>
          <w:noProof w:val="0"/>
          <w:sz w:val="20"/>
          <w:szCs w:val="20"/>
        </w:rPr>
        <w:t>Benefit: 85%</w:t>
      </w:r>
      <w:r w:rsidRPr="00961D8C">
        <w:rPr>
          <w:b/>
        </w:rPr>
        <w:t xml:space="preserve"> </w:t>
      </w:r>
      <w:r w:rsidRPr="00961D8C">
        <w:t>= $</w:t>
      </w:r>
      <w:r w:rsidR="00120853">
        <w:t>133.45</w:t>
      </w:r>
      <w:r w:rsidR="00961D8C">
        <w:tab/>
      </w:r>
      <w:r w:rsidRPr="00961D8C">
        <w:rPr>
          <w:b/>
        </w:rPr>
        <w:t>7</w:t>
      </w:r>
      <w:r w:rsidRPr="00C44AAD">
        <w:rPr>
          <w:rStyle w:val="Descriptorheader"/>
          <w:noProof w:val="0"/>
          <w:sz w:val="20"/>
          <w:szCs w:val="20"/>
        </w:rPr>
        <w:t>5%</w:t>
      </w:r>
      <w:r w:rsidR="00120853">
        <w:t xml:space="preserve"> = $117.75</w:t>
      </w:r>
    </w:p>
    <w:p w:rsidR="009633B1" w:rsidRDefault="009633B1" w:rsidP="00C44AAD">
      <w:pPr>
        <w:pStyle w:val="NOchange"/>
        <w:spacing w:before="240" w:after="60" w:line="276" w:lineRule="auto"/>
        <w:contextualSpacing w:val="0"/>
      </w:pPr>
      <w:r>
        <w:t xml:space="preserve">Note: </w:t>
      </w:r>
      <w:r w:rsidRPr="007A2D39">
        <w:t>DN.1.29</w:t>
      </w:r>
      <w:r>
        <w:t xml:space="preserve"> Multi-channel ECG monitoring &amp; recording 17 years &amp; over   – Item 11729</w:t>
      </w:r>
      <w:r>
        <w:tab/>
        <w:t xml:space="preserve"> </w:t>
      </w:r>
      <w:r>
        <w:tab/>
        <w:t>(no changes)</w:t>
      </w:r>
    </w:p>
    <w:p w:rsidR="009633B1" w:rsidRPr="00465BD7" w:rsidRDefault="009633B1" w:rsidP="00C44AAD">
      <w:pPr>
        <w:spacing w:before="240" w:after="60" w:line="276" w:lineRule="auto"/>
        <w:rPr>
          <w:rFonts w:asciiTheme="minorHAnsi" w:hAnsiTheme="minorHAnsi" w:cstheme="minorHAnsi"/>
        </w:rPr>
      </w:pPr>
      <w:r w:rsidRPr="00465BD7">
        <w:rPr>
          <w:rFonts w:asciiTheme="minorHAnsi" w:hAnsiTheme="minorHAnsi" w:cstheme="minorHAnsi"/>
          <w:b/>
          <w:bCs/>
        </w:rPr>
        <w:t xml:space="preserve">Indication interpretation; </w:t>
      </w:r>
      <w:r w:rsidRPr="00465BD7">
        <w:rPr>
          <w:rFonts w:asciiTheme="minorHAnsi" w:hAnsiTheme="minorHAnsi" w:cstheme="minorHAnsi"/>
        </w:rPr>
        <w:t xml:space="preserve">Heritable arrhythmias include those defined in the </w:t>
      </w:r>
      <w:hyperlink r:id="rId17" w:tgtFrame="_blank" w:history="1">
        <w:r w:rsidRPr="00465BD7">
          <w:rPr>
            <w:rStyle w:val="Hyperlink"/>
            <w:rFonts w:asciiTheme="minorHAnsi" w:hAnsiTheme="minorHAnsi" w:cstheme="minorHAnsi"/>
          </w:rPr>
          <w:t>CSANZ guidelines</w:t>
        </w:r>
      </w:hyperlink>
      <w:r w:rsidRPr="00465BD7">
        <w:rPr>
          <w:rFonts w:asciiTheme="minorHAnsi" w:hAnsiTheme="minorHAnsi" w:cstheme="minorHAnsi"/>
        </w:rPr>
        <w:t xml:space="preserve"> for the diagnosis and management of </w:t>
      </w:r>
      <w:proofErr w:type="spellStart"/>
      <w:r w:rsidRPr="00465BD7">
        <w:rPr>
          <w:rFonts w:asciiTheme="minorHAnsi" w:hAnsiTheme="minorHAnsi" w:cstheme="minorHAnsi"/>
        </w:rPr>
        <w:t>catecholaminergic</w:t>
      </w:r>
      <w:proofErr w:type="spellEnd"/>
      <w:r w:rsidRPr="00465BD7">
        <w:rPr>
          <w:rFonts w:asciiTheme="minorHAnsi" w:hAnsiTheme="minorHAnsi" w:cstheme="minorHAnsi"/>
        </w:rPr>
        <w:t xml:space="preserve"> polymorphic ventricular tachycardia, familial long QT syndrome and genetic investigation of young sudden unexplained death and resuscitated out of hospital cardiac arrest.</w:t>
      </w:r>
    </w:p>
    <w:p w:rsidR="009633B1" w:rsidRPr="00465BD7" w:rsidRDefault="009633B1" w:rsidP="00C44AAD">
      <w:pPr>
        <w:spacing w:before="240" w:after="60" w:line="276" w:lineRule="auto"/>
        <w:rPr>
          <w:rFonts w:asciiTheme="minorHAnsi" w:hAnsiTheme="minorHAnsi" w:cstheme="minorHAnsi"/>
        </w:rPr>
      </w:pPr>
      <w:r w:rsidRPr="00465BD7">
        <w:rPr>
          <w:rFonts w:asciiTheme="minorHAnsi" w:hAnsiTheme="minorHAnsi" w:cstheme="minorHAnsi"/>
        </w:rPr>
        <w:t xml:space="preserve">A calcium score of zero is normal and clinician judgement </w:t>
      </w:r>
      <w:proofErr w:type="gramStart"/>
      <w:r w:rsidRPr="00465BD7">
        <w:rPr>
          <w:rFonts w:asciiTheme="minorHAnsi" w:hAnsiTheme="minorHAnsi" w:cstheme="minorHAnsi"/>
        </w:rPr>
        <w:t>should be applied</w:t>
      </w:r>
      <w:proofErr w:type="gramEnd"/>
      <w:r w:rsidRPr="00465BD7">
        <w:rPr>
          <w:rFonts w:asciiTheme="minorHAnsi" w:hAnsiTheme="minorHAnsi" w:cstheme="minorHAnsi"/>
        </w:rPr>
        <w:t xml:space="preserve"> for scores of 0–10.</w:t>
      </w:r>
    </w:p>
    <w:p w:rsidR="009633B1" w:rsidRPr="00465BD7" w:rsidRDefault="009633B1" w:rsidP="00C44AAD">
      <w:pPr>
        <w:spacing w:before="240" w:after="60" w:line="276" w:lineRule="auto"/>
        <w:rPr>
          <w:rFonts w:asciiTheme="minorHAnsi" w:hAnsiTheme="minorHAnsi" w:cstheme="minorHAnsi"/>
        </w:rPr>
      </w:pPr>
      <w:r w:rsidRPr="00465BD7">
        <w:rPr>
          <w:rFonts w:asciiTheme="minorHAnsi" w:hAnsiTheme="minorHAnsi" w:cstheme="minorHAnsi"/>
          <w:b/>
          <w:bCs/>
        </w:rPr>
        <w:t xml:space="preserve">Results: </w:t>
      </w:r>
      <w:r w:rsidRPr="00465BD7">
        <w:rPr>
          <w:rFonts w:asciiTheme="minorHAnsi" w:hAnsiTheme="minorHAnsi" w:cstheme="minorHAnsi"/>
        </w:rPr>
        <w:t xml:space="preserve">Discussions of the results, findings or interpretation of a study </w:t>
      </w:r>
      <w:proofErr w:type="gramStart"/>
      <w:r w:rsidRPr="00465BD7">
        <w:rPr>
          <w:rFonts w:asciiTheme="minorHAnsi" w:hAnsiTheme="minorHAnsi" w:cstheme="minorHAnsi"/>
        </w:rPr>
        <w:t>are reasonably expected</w:t>
      </w:r>
      <w:proofErr w:type="gramEnd"/>
      <w:r w:rsidRPr="00465BD7">
        <w:rPr>
          <w:rFonts w:asciiTheme="minorHAnsi" w:hAnsiTheme="minorHAnsi" w:cstheme="minorHAnsi"/>
        </w:rPr>
        <w:t xml:space="preserve"> to be part of a formal report. Discussion of these findings with a patient does not constitute a consult. Similarly, discussion(s) during the course </w:t>
      </w:r>
      <w:proofErr w:type="gramStart"/>
      <w:r w:rsidRPr="00465BD7">
        <w:rPr>
          <w:rFonts w:asciiTheme="minorHAnsi" w:hAnsiTheme="minorHAnsi" w:cstheme="minorHAnsi"/>
        </w:rPr>
        <w:t>of a study or to determine the safety or appropriateness of the study</w:t>
      </w:r>
      <w:proofErr w:type="gramEnd"/>
      <w:r w:rsidRPr="00465BD7">
        <w:rPr>
          <w:rFonts w:asciiTheme="minorHAnsi" w:hAnsiTheme="minorHAnsi" w:cstheme="minorHAnsi"/>
        </w:rPr>
        <w:t xml:space="preserve"> is part of the service and should not be claimed as a consult.</w:t>
      </w:r>
    </w:p>
    <w:p w:rsidR="009633B1" w:rsidRDefault="009633B1" w:rsidP="00C44AAD">
      <w:pPr>
        <w:pStyle w:val="NOchange"/>
        <w:spacing w:before="240" w:after="60" w:line="276" w:lineRule="auto"/>
        <w:contextualSpacing w:val="0"/>
      </w:pPr>
      <w:r>
        <w:t xml:space="preserve">Note: </w:t>
      </w:r>
      <w:r w:rsidRPr="007A2D39">
        <w:t>DR.1.2</w:t>
      </w:r>
      <w:r>
        <w:t xml:space="preserve"> Exercise ECG stress testing requirements for claiming – Item 11729 </w:t>
      </w:r>
      <w:r>
        <w:tab/>
        <w:t>(no changes)</w:t>
      </w:r>
    </w:p>
    <w:p w:rsidR="009633B1" w:rsidRPr="00021745" w:rsidRDefault="009633B1" w:rsidP="00C44AAD">
      <w:pPr>
        <w:spacing w:before="240" w:after="60" w:line="276" w:lineRule="auto"/>
      </w:pPr>
      <w:r w:rsidRPr="00021745">
        <w:t xml:space="preserve">This service </w:t>
      </w:r>
      <w:proofErr w:type="gramStart"/>
      <w:r w:rsidRPr="00021745">
        <w:t>can be performed</w:t>
      </w:r>
      <w:proofErr w:type="gramEnd"/>
      <w:r w:rsidRPr="00021745">
        <w:t xml:space="preserve"> as an out-of-hospital service or for admitted hospital patients. </w:t>
      </w:r>
    </w:p>
    <w:p w:rsidR="009633B1" w:rsidRPr="00021745" w:rsidRDefault="009633B1" w:rsidP="00C44AAD">
      <w:pPr>
        <w:spacing w:before="240" w:after="60" w:line="276" w:lineRule="auto"/>
      </w:pPr>
      <w:r w:rsidRPr="00021745">
        <w:t>Item 11729 does not apply to a service unless:</w:t>
      </w:r>
    </w:p>
    <w:p w:rsidR="009633B1" w:rsidRPr="00021745" w:rsidRDefault="009633B1" w:rsidP="00C44AAD">
      <w:pPr>
        <w:numPr>
          <w:ilvl w:val="0"/>
          <w:numId w:val="28"/>
        </w:numPr>
        <w:spacing w:before="240" w:after="60" w:line="276" w:lineRule="auto"/>
      </w:pPr>
      <w:r w:rsidRPr="00021745">
        <w:t>the patient is referred to a specialist or consultant physician by a referring practitioner; or</w:t>
      </w:r>
    </w:p>
    <w:p w:rsidR="009633B1" w:rsidRPr="00021745" w:rsidRDefault="009633B1" w:rsidP="00C44AAD">
      <w:pPr>
        <w:numPr>
          <w:ilvl w:val="0"/>
          <w:numId w:val="28"/>
        </w:numPr>
        <w:spacing w:before="240" w:after="60" w:line="276" w:lineRule="auto"/>
      </w:pPr>
      <w:r w:rsidRPr="00021745">
        <w:t>the service is requested by a requesting practitioner; and</w:t>
      </w:r>
    </w:p>
    <w:p w:rsidR="009633B1" w:rsidRPr="00021745" w:rsidRDefault="009633B1" w:rsidP="00C44AAD">
      <w:pPr>
        <w:numPr>
          <w:ilvl w:val="0"/>
          <w:numId w:val="28"/>
        </w:numPr>
        <w:spacing w:before="240" w:after="60" w:line="276" w:lineRule="auto"/>
      </w:pPr>
      <w:proofErr w:type="gramStart"/>
      <w:r w:rsidRPr="00021745">
        <w:t>one</w:t>
      </w:r>
      <w:proofErr w:type="gramEnd"/>
      <w:r w:rsidRPr="00021745">
        <w:t xml:space="preserve"> of the persons mentioned in subparagraphs b</w:t>
      </w:r>
      <w:r>
        <w:t xml:space="preserve"> </w:t>
      </w:r>
      <w:r w:rsidRPr="00021745">
        <w:t>(iv) and (v) of the item descriptor must be a medical practitioner.</w:t>
      </w:r>
    </w:p>
    <w:p w:rsidR="009633B1" w:rsidRPr="00021745" w:rsidRDefault="009633B1" w:rsidP="00C44AAD">
      <w:pPr>
        <w:spacing w:before="240" w:after="60" w:line="276" w:lineRule="auto"/>
      </w:pPr>
      <w:r w:rsidRPr="00021745">
        <w:rPr>
          <w:b/>
          <w:bCs/>
        </w:rPr>
        <w:t>Referred services</w:t>
      </w:r>
      <w:r>
        <w:rPr>
          <w:b/>
          <w:bCs/>
        </w:rPr>
        <w:t xml:space="preserve">: </w:t>
      </w:r>
      <w:r w:rsidRPr="00021745">
        <w:t>For referred services to which item 11729 applies, the specialist or consultant physician who renders the service must:</w:t>
      </w:r>
    </w:p>
    <w:p w:rsidR="009633B1" w:rsidRPr="00021745" w:rsidRDefault="009633B1" w:rsidP="00C44AAD">
      <w:pPr>
        <w:numPr>
          <w:ilvl w:val="0"/>
          <w:numId w:val="29"/>
        </w:numPr>
        <w:spacing w:before="240" w:after="60" w:line="276" w:lineRule="auto"/>
      </w:pPr>
      <w:r w:rsidRPr="00021745">
        <w:t>manage the ongoing care of the patient; or</w:t>
      </w:r>
    </w:p>
    <w:p w:rsidR="009633B1" w:rsidRPr="00021745" w:rsidRDefault="009633B1" w:rsidP="00C44AAD">
      <w:pPr>
        <w:numPr>
          <w:ilvl w:val="0"/>
          <w:numId w:val="29"/>
        </w:numPr>
        <w:spacing w:before="240" w:after="60" w:line="276" w:lineRule="auto"/>
      </w:pPr>
      <w:r w:rsidRPr="00021745">
        <w:t>perform an attendance to determine that testing is necessary, where the need for the test has not otherwise been scheduled; or</w:t>
      </w:r>
    </w:p>
    <w:p w:rsidR="009633B1" w:rsidRPr="00021745" w:rsidRDefault="009633B1" w:rsidP="00C44AAD">
      <w:pPr>
        <w:numPr>
          <w:ilvl w:val="0"/>
          <w:numId w:val="29"/>
        </w:numPr>
        <w:spacing w:before="240" w:after="60" w:line="276" w:lineRule="auto"/>
      </w:pPr>
      <w:proofErr w:type="gramStart"/>
      <w:r w:rsidRPr="00021745">
        <w:lastRenderedPageBreak/>
        <w:t>perform</w:t>
      </w:r>
      <w:proofErr w:type="gramEnd"/>
      <w:r w:rsidRPr="00021745">
        <w:t xml:space="preserve"> an attendance immediately after the test has been performed, at which clinical management decisions are discussed with the patient.</w:t>
      </w:r>
    </w:p>
    <w:p w:rsidR="009633B1" w:rsidRPr="00021745" w:rsidRDefault="009633B1" w:rsidP="00C44AAD">
      <w:pPr>
        <w:spacing w:before="240" w:after="60" w:line="276" w:lineRule="auto"/>
      </w:pPr>
      <w:r w:rsidRPr="00021745">
        <w:t xml:space="preserve">A service is taken to be referred if the specialist or consultant physician who renders the service to which item 11729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w:t>
      </w:r>
      <w:proofErr w:type="gramStart"/>
      <w:r w:rsidRPr="00021745">
        <w:t>are considered to be requested</w:t>
      </w:r>
      <w:proofErr w:type="gramEnd"/>
      <w:r w:rsidRPr="00021745">
        <w:t>.</w:t>
      </w:r>
    </w:p>
    <w:p w:rsidR="009633B1" w:rsidRPr="00021745" w:rsidRDefault="009633B1" w:rsidP="00C44AAD">
      <w:pPr>
        <w:spacing w:before="240" w:after="60" w:line="276" w:lineRule="auto"/>
      </w:pPr>
      <w:r w:rsidRPr="00021745">
        <w:rPr>
          <w:b/>
          <w:bCs/>
        </w:rPr>
        <w:t>Requested services</w:t>
      </w:r>
      <w:r>
        <w:rPr>
          <w:b/>
          <w:bCs/>
        </w:rPr>
        <w:t xml:space="preserve">: </w:t>
      </w:r>
      <w:r w:rsidRPr="00021745">
        <w:t>For requested services, item 11729 does not apply to a service if the rendering medical practitioner has performed a service to which an attendance applies for the same patient on the same day.</w:t>
      </w:r>
    </w:p>
    <w:p w:rsidR="009633B1" w:rsidRPr="00021745" w:rsidRDefault="009633B1" w:rsidP="00C44AAD">
      <w:pPr>
        <w:spacing w:before="240" w:after="60" w:line="276" w:lineRule="auto"/>
      </w:pPr>
      <w:r w:rsidRPr="00021745">
        <w:t>Definition of 'requesting practitioner' when applied to item 11729 is as follows:</w:t>
      </w:r>
    </w:p>
    <w:p w:rsidR="009633B1" w:rsidRPr="00021745" w:rsidRDefault="009633B1" w:rsidP="00C44AAD">
      <w:pPr>
        <w:numPr>
          <w:ilvl w:val="0"/>
          <w:numId w:val="30"/>
        </w:numPr>
        <w:spacing w:before="240" w:after="60" w:line="276" w:lineRule="auto"/>
      </w:pPr>
      <w:proofErr w:type="gramStart"/>
      <w:r w:rsidRPr="00021745">
        <w:t>a</w:t>
      </w:r>
      <w:proofErr w:type="gramEnd"/>
      <w:r w:rsidRPr="00021745">
        <w:t xml:space="preserve"> medical practitioner (other than a specialist or consultant physician) requests that a specialist or consultant physician provide the diagnostic service.</w:t>
      </w:r>
    </w:p>
    <w:p w:rsidR="009633B1" w:rsidRPr="00021745" w:rsidRDefault="009633B1" w:rsidP="00C44AAD">
      <w:pPr>
        <w:numPr>
          <w:ilvl w:val="0"/>
          <w:numId w:val="30"/>
        </w:numPr>
        <w:spacing w:before="240" w:after="60" w:line="276" w:lineRule="auto"/>
      </w:pPr>
      <w:proofErr w:type="gramStart"/>
      <w:r w:rsidRPr="00021745">
        <w:t>a</w:t>
      </w:r>
      <w:proofErr w:type="gramEnd"/>
      <w:r w:rsidRPr="00021745">
        <w:t xml:space="preserve"> specialist or consultant physician requests that a separate specialist or consultant physician provide the diagnostic service.</w:t>
      </w:r>
    </w:p>
    <w:p w:rsidR="009633B1" w:rsidRDefault="009633B1" w:rsidP="00C44AAD">
      <w:pPr>
        <w:spacing w:before="240" w:after="60" w:line="276" w:lineRule="auto"/>
      </w:pPr>
      <w:r w:rsidRPr="00021745">
        <w:rPr>
          <w:b/>
          <w:bCs/>
        </w:rPr>
        <w:t>Patient requirements</w:t>
      </w:r>
      <w:r>
        <w:t xml:space="preserve">: </w:t>
      </w:r>
      <w:r w:rsidRPr="00021745">
        <w:t>Item 11729 does not apply to a service unless:</w:t>
      </w:r>
    </w:p>
    <w:p w:rsidR="009633B1" w:rsidRDefault="009633B1" w:rsidP="009B2C19">
      <w:pPr>
        <w:pStyle w:val="ListParagraph"/>
        <w:numPr>
          <w:ilvl w:val="0"/>
          <w:numId w:val="31"/>
        </w:numPr>
      </w:pPr>
      <w:r w:rsidRPr="00021745">
        <w:t>the patient’s body habitus, or other physical condition, is suitable for exercise stress testing or pharmacological induced stress testing; and</w:t>
      </w:r>
    </w:p>
    <w:p w:rsidR="009633B1" w:rsidRDefault="009633B1" w:rsidP="009B2C19">
      <w:pPr>
        <w:pStyle w:val="ListParagraph"/>
        <w:numPr>
          <w:ilvl w:val="0"/>
          <w:numId w:val="31"/>
        </w:numPr>
      </w:pPr>
      <w:r w:rsidRPr="00021745">
        <w:t>the patient can complete the exercise sufficiently or respond adequately to pharmacological induced stress, to take the required measurements; and</w:t>
      </w:r>
    </w:p>
    <w:p w:rsidR="009633B1" w:rsidRPr="00021745" w:rsidRDefault="009633B1" w:rsidP="009B2C19">
      <w:pPr>
        <w:pStyle w:val="ListParagraph"/>
        <w:numPr>
          <w:ilvl w:val="0"/>
          <w:numId w:val="31"/>
        </w:numPr>
      </w:pPr>
      <w:proofErr w:type="gramStart"/>
      <w:r w:rsidRPr="00021745">
        <w:t>one</w:t>
      </w:r>
      <w:proofErr w:type="gramEnd"/>
      <w:r w:rsidRPr="00021745">
        <w:t xml:space="preserve"> of the persons mentioned in </w:t>
      </w:r>
      <w:r w:rsidRPr="00DC6100">
        <w:t>subparagraphs b (iv) and (v) must be a medical practitioner.</w:t>
      </w:r>
    </w:p>
    <w:p w:rsidR="009633B1" w:rsidRDefault="009633B1" w:rsidP="00C44AAD">
      <w:pPr>
        <w:spacing w:before="240" w:after="60" w:line="276" w:lineRule="auto"/>
      </w:pPr>
      <w:r w:rsidRPr="00021745">
        <w:t xml:space="preserve">Item 11729 does not apply to a service performed on a patient who:   </w:t>
      </w:r>
    </w:p>
    <w:p w:rsidR="009633B1" w:rsidRDefault="009633B1" w:rsidP="009B2C19">
      <w:pPr>
        <w:pStyle w:val="ListParagraph"/>
        <w:numPr>
          <w:ilvl w:val="0"/>
          <w:numId w:val="43"/>
        </w:numPr>
      </w:pPr>
      <w:r w:rsidRPr="00021745">
        <w:t xml:space="preserve">is asymptomatic and has a normal </w:t>
      </w:r>
      <w:r>
        <w:t>cardiac examination; or</w:t>
      </w:r>
    </w:p>
    <w:p w:rsidR="009633B1" w:rsidRDefault="009633B1" w:rsidP="009B2C19">
      <w:pPr>
        <w:pStyle w:val="ListParagraph"/>
        <w:numPr>
          <w:ilvl w:val="0"/>
          <w:numId w:val="43"/>
        </w:numPr>
      </w:pPr>
      <w:r w:rsidRPr="00021745">
        <w:t>has a known cardiac disease but the absence of symptom evolution suggests the disease has not progressed and the service is used for monitoring; or</w:t>
      </w:r>
      <w:r>
        <w:t> </w:t>
      </w:r>
      <w:r w:rsidRPr="00021745">
        <w:t xml:space="preserve"> </w:t>
      </w:r>
    </w:p>
    <w:p w:rsidR="009633B1" w:rsidRPr="00021745" w:rsidRDefault="009633B1" w:rsidP="009B2C19">
      <w:pPr>
        <w:pStyle w:val="ListParagraph"/>
      </w:pPr>
      <w:proofErr w:type="gramStart"/>
      <w:r w:rsidRPr="00021745">
        <w:t>has</w:t>
      </w:r>
      <w:proofErr w:type="gramEnd"/>
      <w:r w:rsidRPr="00021745">
        <w:t xml:space="preserve"> an abnormal resting electrocardiography </w:t>
      </w:r>
      <w:r w:rsidR="00C23187" w:rsidRPr="00021745">
        <w:t>result, which</w:t>
      </w:r>
      <w:r w:rsidRPr="00021745">
        <w:t xml:space="preserve"> would prevent the interpretation of results.</w:t>
      </w:r>
    </w:p>
    <w:p w:rsidR="009633B1" w:rsidRPr="00021745" w:rsidRDefault="009633B1" w:rsidP="00C44AAD">
      <w:pPr>
        <w:spacing w:before="240" w:after="60" w:line="276" w:lineRule="auto"/>
      </w:pPr>
      <w:r w:rsidRPr="00021745">
        <w:rPr>
          <w:b/>
          <w:bCs/>
        </w:rPr>
        <w:lastRenderedPageBreak/>
        <w:t>Exercise testing and cardiopulmonary resuscitation</w:t>
      </w:r>
      <w:r>
        <w:rPr>
          <w:b/>
          <w:bCs/>
        </w:rPr>
        <w:t xml:space="preserve">: </w:t>
      </w:r>
      <w:r w:rsidRPr="00021745">
        <w:t xml:space="preserve">The Taskforce recommended changes to the performance of exercise or pharmacological electrocardiogram stress testing for optimal patient safety. For a service to </w:t>
      </w:r>
      <w:proofErr w:type="gramStart"/>
      <w:r w:rsidRPr="00021745">
        <w:t>be performed</w:t>
      </w:r>
      <w:proofErr w:type="gramEnd"/>
      <w:r w:rsidRPr="00021745">
        <w:t>, the person performing the monitoring and recording must be:</w:t>
      </w:r>
    </w:p>
    <w:p w:rsidR="009633B1" w:rsidRPr="00021745" w:rsidRDefault="009633B1" w:rsidP="00C44AAD">
      <w:pPr>
        <w:numPr>
          <w:ilvl w:val="0"/>
          <w:numId w:val="32"/>
        </w:numPr>
        <w:spacing w:before="240" w:after="60" w:line="276" w:lineRule="auto"/>
      </w:pPr>
      <w:r w:rsidRPr="00021745">
        <w:t>in continuous attendance; and</w:t>
      </w:r>
    </w:p>
    <w:p w:rsidR="009633B1" w:rsidRPr="00021745" w:rsidRDefault="009633B1" w:rsidP="00C44AAD">
      <w:pPr>
        <w:numPr>
          <w:ilvl w:val="0"/>
          <w:numId w:val="32"/>
        </w:numPr>
        <w:spacing w:before="240" w:after="60" w:line="276" w:lineRule="auto"/>
      </w:pPr>
      <w:r w:rsidRPr="00021745">
        <w:t>trained in “exercise testing”  and cardiopulmonary resuscitation; and</w:t>
      </w:r>
    </w:p>
    <w:p w:rsidR="009633B1" w:rsidRPr="00021745" w:rsidRDefault="009633B1" w:rsidP="00C44AAD">
      <w:pPr>
        <w:numPr>
          <w:ilvl w:val="0"/>
          <w:numId w:val="32"/>
        </w:numPr>
        <w:spacing w:before="240" w:after="60" w:line="276" w:lineRule="auto"/>
      </w:pPr>
      <w:proofErr w:type="gramStart"/>
      <w:r w:rsidRPr="00021745">
        <w:t>a</w:t>
      </w:r>
      <w:proofErr w:type="gramEnd"/>
      <w:r w:rsidRPr="00021745">
        <w:t> second person trained in cardiopulmonary resuscitation must be located at the premise and available to attend the electrocardiogram stress testing in an emergency.</w:t>
      </w:r>
    </w:p>
    <w:p w:rsidR="009633B1" w:rsidRPr="005656A1" w:rsidRDefault="009633B1" w:rsidP="00C44AAD">
      <w:pPr>
        <w:spacing w:before="240" w:after="60" w:line="276" w:lineRule="auto"/>
      </w:pPr>
      <w:r w:rsidRPr="00021745">
        <w:t xml:space="preserve">Please refer to the Cardiac Society of Australia and New Zealand position statement on clinical exercise stress testing: </w:t>
      </w:r>
      <w:hyperlink r:id="rId18" w:tgtFrame="_blank" w:history="1">
        <w:r w:rsidRPr="00021745">
          <w:rPr>
            <w:rStyle w:val="Hyperlink"/>
          </w:rPr>
          <w:t>https://www.csanz.edu.au/wp-content/uploads/2014/12/Clinical_Exercise_Stress_Testing_2014-December.pdf</w:t>
        </w:r>
      </w:hyperlink>
    </w:p>
    <w:p w:rsidR="00227090" w:rsidRPr="00961D8C" w:rsidRDefault="00453167" w:rsidP="00C44AAD">
      <w:pPr>
        <w:pStyle w:val="AmendedItem"/>
        <w:spacing w:before="240" w:after="60" w:line="276" w:lineRule="auto"/>
        <w:contextualSpacing w:val="0"/>
        <w:rPr>
          <w:rStyle w:val="NEWItemNumber"/>
          <w:rFonts w:eastAsiaTheme="minorEastAsia" w:cstheme="minorBidi"/>
          <w:b/>
          <w:noProof w:val="0"/>
          <w:spacing w:val="0"/>
          <w:sz w:val="20"/>
          <w:szCs w:val="21"/>
        </w:rPr>
      </w:pPr>
      <w:r w:rsidRPr="00453167">
        <w:t>Amended</w:t>
      </w:r>
      <w:r w:rsidR="00227090" w:rsidRPr="00453167">
        <w:t xml:space="preserve"> item</w:t>
      </w:r>
      <w:r w:rsidR="00227090" w:rsidRPr="00453167">
        <w:rPr>
          <w:rStyle w:val="NEWItemNumber"/>
          <w:b/>
          <w:shd w:val="clear" w:color="auto" w:fill="auto"/>
        </w:rPr>
        <w:t xml:space="preserve"> </w:t>
      </w:r>
      <w:r w:rsidR="00F06188" w:rsidRPr="00453167">
        <w:rPr>
          <w:rStyle w:val="NEWItemNumber"/>
          <w:b/>
          <w:shd w:val="clear" w:color="auto" w:fill="auto"/>
        </w:rPr>
        <w:t>117</w:t>
      </w:r>
      <w:r w:rsidR="004F7E14" w:rsidRPr="00453167">
        <w:t>30</w:t>
      </w:r>
      <w:r w:rsidR="00227090" w:rsidRPr="00453167">
        <w:t xml:space="preserve"> </w:t>
      </w:r>
      <w:r w:rsidR="001E7D88" w:rsidRPr="00961D8C">
        <w:t xml:space="preserve">– Multi- channel </w:t>
      </w:r>
      <w:r w:rsidR="00251DB8" w:rsidRPr="00961D8C">
        <w:t xml:space="preserve">electrocardiography </w:t>
      </w:r>
      <w:r w:rsidR="001E7D88" w:rsidRPr="00961D8C">
        <w:t>monitoring and recording during exercise for persons under 17 years.</w:t>
      </w:r>
    </w:p>
    <w:p w:rsidR="00227090" w:rsidRPr="00961D8C" w:rsidRDefault="00227090" w:rsidP="00966F36">
      <w:pPr>
        <w:pStyle w:val="RecommendationsBullets"/>
      </w:pPr>
      <w:r w:rsidRPr="00961D8C">
        <w:rPr>
          <w:rStyle w:val="Descriptorheader"/>
          <w:noProof w:val="0"/>
        </w:rPr>
        <w:t>Overview:</w:t>
      </w:r>
      <w:r w:rsidR="00832D10" w:rsidRPr="00961D8C">
        <w:t xml:space="preserve"> </w:t>
      </w:r>
      <w:r w:rsidR="0006759C" w:rsidRPr="00C96BE6">
        <w:t xml:space="preserve">This item has been amended to include new myocardial perfusion studies (MPS) items </w:t>
      </w:r>
      <w:proofErr w:type="gramStart"/>
      <w:r w:rsidR="0006759C" w:rsidRPr="00C96BE6">
        <w:t>which</w:t>
      </w:r>
      <w:proofErr w:type="gramEnd"/>
      <w:r w:rsidR="0006759C" w:rsidRPr="00C96BE6">
        <w:t xml:space="preserve"> are being introduced on 15 September 2020 to address </w:t>
      </w:r>
      <w:r w:rsidR="0006759C">
        <w:t>MPS accessibility issues in rural and remote areas. As this item is restricted to once every 2 years, but this restriction also include</w:t>
      </w:r>
      <w:r w:rsidR="00C94A18">
        <w:t>s</w:t>
      </w:r>
      <w:r w:rsidR="0006759C">
        <w:t xml:space="preserve"> MPS studies in the </w:t>
      </w:r>
      <w:proofErr w:type="gramStart"/>
      <w:r w:rsidR="0006759C">
        <w:t>2 year</w:t>
      </w:r>
      <w:proofErr w:type="gramEnd"/>
      <w:r w:rsidR="0006759C">
        <w:t xml:space="preserve"> period, the new MPS items have been added to the item descriptor.</w:t>
      </w:r>
      <w:r w:rsidR="00D71896">
        <w:t xml:space="preserve"> This service can be self-determined.</w:t>
      </w:r>
    </w:p>
    <w:p w:rsidR="0099611A" w:rsidRDefault="00227090" w:rsidP="00C44AAD">
      <w:pPr>
        <w:spacing w:before="240" w:after="60" w:line="276" w:lineRule="auto"/>
        <w:rPr>
          <w:szCs w:val="20"/>
          <w:lang w:eastAsia="en-AU"/>
        </w:rPr>
      </w:pPr>
      <w:r w:rsidRPr="0099611A">
        <w:rPr>
          <w:rStyle w:val="Descriptorheader"/>
          <w:noProof w:val="0"/>
        </w:rPr>
        <w:t>Descriptor</w:t>
      </w:r>
      <w:r w:rsidR="001E7D88" w:rsidRPr="0099611A">
        <w:rPr>
          <w:rStyle w:val="Descriptorheader"/>
          <w:noProof w:val="0"/>
        </w:rPr>
        <w:t>:</w:t>
      </w:r>
      <w:r w:rsidR="00120853" w:rsidRPr="0099611A">
        <w:rPr>
          <w:rStyle w:val="Descriptorheader"/>
          <w:noProof w:val="0"/>
        </w:rPr>
        <w:t xml:space="preserve"> </w:t>
      </w:r>
      <w:r w:rsidR="0099611A" w:rsidRPr="0099611A">
        <w:rPr>
          <w:szCs w:val="20"/>
          <w:lang w:eastAsia="en-AU"/>
        </w:rPr>
        <w:t>Note: the service only applies if the patient meets the requirements of the descriptor and the requirements in Note: DR.1.3</w:t>
      </w:r>
    </w:p>
    <w:p w:rsidR="005834A4" w:rsidRPr="005834A4" w:rsidRDefault="00DC6100" w:rsidP="00C44AAD">
      <w:pPr>
        <w:spacing w:before="240" w:after="60" w:line="276" w:lineRule="auto"/>
        <w:rPr>
          <w:szCs w:val="20"/>
          <w:lang w:eastAsia="en-AU"/>
        </w:rPr>
      </w:pPr>
      <w:r w:rsidRPr="005834A4">
        <w:rPr>
          <w:szCs w:val="20"/>
          <w:lang w:eastAsia="en-AU"/>
        </w:rPr>
        <w:t>Multi-channel</w:t>
      </w:r>
      <w:r w:rsidR="005834A4" w:rsidRPr="005834A4">
        <w:rPr>
          <w:szCs w:val="20"/>
          <w:lang w:eastAsia="en-AU"/>
        </w:rPr>
        <w:t xml:space="preserve"> electrocardiogram monitoring and recording during exercise (motorised treadmill or cycle ergometer capable of quantifying external workload in watts), if:</w:t>
      </w:r>
    </w:p>
    <w:p w:rsidR="005834A4" w:rsidRPr="005834A4" w:rsidRDefault="005834A4" w:rsidP="00C44AAD">
      <w:pPr>
        <w:spacing w:before="240" w:after="60" w:line="276" w:lineRule="auto"/>
        <w:rPr>
          <w:szCs w:val="20"/>
          <w:lang w:eastAsia="en-AU"/>
        </w:rPr>
      </w:pPr>
      <w:r w:rsidRPr="005834A4">
        <w:rPr>
          <w:szCs w:val="20"/>
          <w:lang w:eastAsia="en-AU"/>
        </w:rPr>
        <w:t xml:space="preserve">(a)    </w:t>
      </w:r>
      <w:proofErr w:type="gramStart"/>
      <w:r w:rsidRPr="005834A4">
        <w:rPr>
          <w:szCs w:val="20"/>
          <w:lang w:eastAsia="en-AU"/>
        </w:rPr>
        <w:t>the</w:t>
      </w:r>
      <w:proofErr w:type="gramEnd"/>
      <w:r w:rsidRPr="005834A4">
        <w:rPr>
          <w:szCs w:val="20"/>
          <w:lang w:eastAsia="en-AU"/>
        </w:rPr>
        <w:t xml:space="preserve"> patient is aged under 17 years; and:</w:t>
      </w:r>
    </w:p>
    <w:p w:rsidR="005834A4" w:rsidRPr="005834A4" w:rsidRDefault="005834A4" w:rsidP="00C44AAD">
      <w:pPr>
        <w:spacing w:before="240" w:after="60" w:line="276" w:lineRule="auto"/>
        <w:rPr>
          <w:szCs w:val="20"/>
          <w:lang w:eastAsia="en-AU"/>
        </w:rPr>
      </w:pPr>
      <w:r w:rsidRPr="005834A4">
        <w:rPr>
          <w:szCs w:val="20"/>
          <w:lang w:eastAsia="en-AU"/>
        </w:rPr>
        <w:t>        (</w:t>
      </w:r>
      <w:proofErr w:type="spellStart"/>
      <w:r w:rsidRPr="005834A4">
        <w:rPr>
          <w:szCs w:val="20"/>
          <w:lang w:eastAsia="en-AU"/>
        </w:rPr>
        <w:t>i</w:t>
      </w:r>
      <w:proofErr w:type="spellEnd"/>
      <w:r w:rsidRPr="005834A4">
        <w:rPr>
          <w:szCs w:val="20"/>
          <w:lang w:eastAsia="en-AU"/>
        </w:rPr>
        <w:t>)    </w:t>
      </w:r>
      <w:proofErr w:type="gramStart"/>
      <w:r w:rsidRPr="005834A4">
        <w:rPr>
          <w:szCs w:val="20"/>
          <w:lang w:eastAsia="en-AU"/>
        </w:rPr>
        <w:t>has</w:t>
      </w:r>
      <w:proofErr w:type="gramEnd"/>
      <w:r w:rsidRPr="005834A4">
        <w:rPr>
          <w:szCs w:val="20"/>
          <w:lang w:eastAsia="en-AU"/>
        </w:rPr>
        <w:t xml:space="preserve"> symptoms consistent with cardiac ischemia; or</w:t>
      </w:r>
    </w:p>
    <w:p w:rsidR="005834A4" w:rsidRPr="005834A4" w:rsidRDefault="005834A4" w:rsidP="00C44AAD">
      <w:pPr>
        <w:spacing w:before="240" w:after="60" w:line="276" w:lineRule="auto"/>
        <w:rPr>
          <w:szCs w:val="20"/>
          <w:lang w:eastAsia="en-AU"/>
        </w:rPr>
      </w:pPr>
      <w:r w:rsidRPr="005834A4">
        <w:rPr>
          <w:szCs w:val="20"/>
          <w:lang w:eastAsia="en-AU"/>
        </w:rPr>
        <w:t xml:space="preserve">        (ii)   </w:t>
      </w:r>
      <w:proofErr w:type="gramStart"/>
      <w:r w:rsidRPr="005834A4">
        <w:rPr>
          <w:szCs w:val="20"/>
          <w:lang w:eastAsia="en-AU"/>
        </w:rPr>
        <w:t>has</w:t>
      </w:r>
      <w:proofErr w:type="gramEnd"/>
      <w:r w:rsidRPr="005834A4">
        <w:rPr>
          <w:szCs w:val="20"/>
          <w:lang w:eastAsia="en-AU"/>
        </w:rPr>
        <w:t xml:space="preserve"> other cardiac disease which may be exacerbated by exercise; or</w:t>
      </w:r>
    </w:p>
    <w:p w:rsidR="005834A4" w:rsidRPr="005834A4" w:rsidRDefault="005834A4" w:rsidP="00C44AAD">
      <w:pPr>
        <w:spacing w:before="240" w:after="60" w:line="276" w:lineRule="auto"/>
        <w:rPr>
          <w:szCs w:val="20"/>
          <w:lang w:eastAsia="en-AU"/>
        </w:rPr>
      </w:pPr>
      <w:r w:rsidRPr="005834A4">
        <w:rPr>
          <w:szCs w:val="20"/>
          <w:lang w:eastAsia="en-AU"/>
        </w:rPr>
        <w:t>        (iii)  </w:t>
      </w:r>
      <w:proofErr w:type="gramStart"/>
      <w:r w:rsidRPr="005834A4">
        <w:rPr>
          <w:szCs w:val="20"/>
          <w:lang w:eastAsia="en-AU"/>
        </w:rPr>
        <w:t>has</w:t>
      </w:r>
      <w:proofErr w:type="gramEnd"/>
      <w:r w:rsidRPr="005834A4">
        <w:rPr>
          <w:szCs w:val="20"/>
          <w:lang w:eastAsia="en-AU"/>
        </w:rPr>
        <w:t xml:space="preserve"> a first degree relatives with suspected heritable arrhythmia; and</w:t>
      </w:r>
    </w:p>
    <w:p w:rsidR="005834A4" w:rsidRPr="005834A4" w:rsidRDefault="005834A4" w:rsidP="00C44AAD">
      <w:pPr>
        <w:spacing w:before="240" w:after="60" w:line="276" w:lineRule="auto"/>
        <w:rPr>
          <w:szCs w:val="20"/>
          <w:lang w:eastAsia="en-AU"/>
        </w:rPr>
      </w:pPr>
      <w:r w:rsidRPr="005834A4">
        <w:rPr>
          <w:szCs w:val="20"/>
          <w:lang w:eastAsia="en-AU"/>
        </w:rPr>
        <w:t xml:space="preserve">(b)    </w:t>
      </w:r>
      <w:proofErr w:type="gramStart"/>
      <w:r w:rsidRPr="005834A4">
        <w:rPr>
          <w:szCs w:val="20"/>
          <w:lang w:eastAsia="en-AU"/>
        </w:rPr>
        <w:t>the</w:t>
      </w:r>
      <w:proofErr w:type="gramEnd"/>
      <w:r w:rsidRPr="005834A4">
        <w:rPr>
          <w:szCs w:val="20"/>
          <w:lang w:eastAsia="en-AU"/>
        </w:rPr>
        <w:t xml:space="preserve"> exercise or pharmacological stress monitoring and recording:</w:t>
      </w:r>
    </w:p>
    <w:p w:rsidR="005834A4" w:rsidRPr="005834A4" w:rsidRDefault="005834A4" w:rsidP="00C44AAD">
      <w:pPr>
        <w:spacing w:before="240" w:after="60" w:line="276" w:lineRule="auto"/>
        <w:rPr>
          <w:szCs w:val="20"/>
          <w:lang w:eastAsia="en-AU"/>
        </w:rPr>
      </w:pPr>
      <w:r w:rsidRPr="005834A4">
        <w:rPr>
          <w:szCs w:val="20"/>
          <w:lang w:eastAsia="en-AU"/>
        </w:rPr>
        <w:lastRenderedPageBreak/>
        <w:t>        (</w:t>
      </w:r>
      <w:proofErr w:type="spellStart"/>
      <w:r w:rsidRPr="005834A4">
        <w:rPr>
          <w:szCs w:val="20"/>
          <w:lang w:eastAsia="en-AU"/>
        </w:rPr>
        <w:t>i</w:t>
      </w:r>
      <w:proofErr w:type="spellEnd"/>
      <w:r w:rsidRPr="005834A4">
        <w:rPr>
          <w:szCs w:val="20"/>
          <w:lang w:eastAsia="en-AU"/>
        </w:rPr>
        <w:t>)    </w:t>
      </w:r>
      <w:proofErr w:type="gramStart"/>
      <w:r w:rsidRPr="005834A4">
        <w:rPr>
          <w:szCs w:val="20"/>
          <w:lang w:eastAsia="en-AU"/>
        </w:rPr>
        <w:t>is</w:t>
      </w:r>
      <w:proofErr w:type="gramEnd"/>
      <w:r w:rsidRPr="005834A4">
        <w:rPr>
          <w:szCs w:val="20"/>
          <w:lang w:eastAsia="en-AU"/>
        </w:rPr>
        <w:t xml:space="preserve"> not less than 20 minutes in duration; and</w:t>
      </w:r>
    </w:p>
    <w:p w:rsidR="005834A4" w:rsidRPr="005834A4" w:rsidRDefault="005834A4" w:rsidP="00C44AAD">
      <w:pPr>
        <w:spacing w:before="240" w:after="60" w:line="276" w:lineRule="auto"/>
        <w:rPr>
          <w:szCs w:val="20"/>
          <w:lang w:eastAsia="en-AU"/>
        </w:rPr>
      </w:pPr>
      <w:r w:rsidRPr="005834A4">
        <w:rPr>
          <w:szCs w:val="20"/>
          <w:lang w:eastAsia="en-AU"/>
        </w:rPr>
        <w:t xml:space="preserve">        (ii)   </w:t>
      </w:r>
      <w:proofErr w:type="gramStart"/>
      <w:r w:rsidRPr="005834A4">
        <w:rPr>
          <w:szCs w:val="20"/>
          <w:lang w:eastAsia="en-AU"/>
        </w:rPr>
        <w:t>includes</w:t>
      </w:r>
      <w:proofErr w:type="gramEnd"/>
      <w:r w:rsidRPr="005834A4">
        <w:rPr>
          <w:szCs w:val="20"/>
          <w:lang w:eastAsia="en-AU"/>
        </w:rPr>
        <w:t xml:space="preserve"> resting electrocardiogram; and</w:t>
      </w:r>
    </w:p>
    <w:p w:rsidR="005834A4" w:rsidRPr="005834A4" w:rsidRDefault="005834A4" w:rsidP="00C44AAD">
      <w:pPr>
        <w:spacing w:before="240" w:after="60" w:line="276" w:lineRule="auto"/>
        <w:rPr>
          <w:szCs w:val="20"/>
          <w:lang w:eastAsia="en-AU"/>
        </w:rPr>
      </w:pPr>
      <w:r w:rsidRPr="005834A4">
        <w:rPr>
          <w:szCs w:val="20"/>
          <w:lang w:eastAsia="en-AU"/>
        </w:rPr>
        <w:t>        (iii)  </w:t>
      </w:r>
      <w:proofErr w:type="gramStart"/>
      <w:r w:rsidRPr="005834A4">
        <w:rPr>
          <w:szCs w:val="20"/>
          <w:lang w:eastAsia="en-AU"/>
        </w:rPr>
        <w:t>is</w:t>
      </w:r>
      <w:proofErr w:type="gramEnd"/>
      <w:r w:rsidRPr="005834A4">
        <w:rPr>
          <w:szCs w:val="20"/>
          <w:lang w:eastAsia="en-AU"/>
        </w:rPr>
        <w:t xml:space="preserve"> performed on premises equipped with standard resuscitation equipment; and</w:t>
      </w:r>
    </w:p>
    <w:p w:rsidR="005834A4" w:rsidRPr="005834A4" w:rsidRDefault="005834A4" w:rsidP="00C44AAD">
      <w:pPr>
        <w:spacing w:before="240" w:after="60" w:line="276" w:lineRule="auto"/>
        <w:rPr>
          <w:szCs w:val="20"/>
          <w:lang w:eastAsia="en-AU"/>
        </w:rPr>
      </w:pPr>
      <w:r w:rsidRPr="005834A4">
        <w:rPr>
          <w:szCs w:val="20"/>
          <w:lang w:eastAsia="en-AU"/>
        </w:rPr>
        <w:t xml:space="preserve">        (iv)  </w:t>
      </w:r>
      <w:proofErr w:type="gramStart"/>
      <w:r w:rsidRPr="005834A4">
        <w:rPr>
          <w:szCs w:val="20"/>
          <w:lang w:eastAsia="en-AU"/>
        </w:rPr>
        <w:t>a</w:t>
      </w:r>
      <w:proofErr w:type="gramEnd"/>
      <w:r w:rsidRPr="005834A4">
        <w:rPr>
          <w:szCs w:val="20"/>
          <w:lang w:eastAsia="en-AU"/>
        </w:rPr>
        <w:t xml:space="preserve"> person trained in exercise testing and cardiopulmonary resuscitation is in continuous attendance during the monitoring and recording; and</w:t>
      </w:r>
    </w:p>
    <w:p w:rsidR="005834A4" w:rsidRPr="005834A4" w:rsidRDefault="005834A4" w:rsidP="00C44AAD">
      <w:pPr>
        <w:spacing w:before="240" w:after="60" w:line="276" w:lineRule="auto"/>
        <w:rPr>
          <w:szCs w:val="20"/>
          <w:lang w:eastAsia="en-AU"/>
        </w:rPr>
      </w:pPr>
      <w:r w:rsidRPr="005834A4">
        <w:rPr>
          <w:szCs w:val="20"/>
          <w:lang w:eastAsia="en-AU"/>
        </w:rPr>
        <w:t>        (v)   a second person trained in cardiopulmonary resuscitation is located at the premise where the testing is performed and is immediately available to respond at the time the exercise test is performed on the patient, if required; and</w:t>
      </w:r>
    </w:p>
    <w:p w:rsidR="005834A4" w:rsidRPr="005834A4" w:rsidRDefault="005834A4" w:rsidP="00C44AAD">
      <w:pPr>
        <w:spacing w:before="240" w:after="60" w:line="276" w:lineRule="auto"/>
        <w:rPr>
          <w:szCs w:val="20"/>
          <w:lang w:eastAsia="en-AU"/>
        </w:rPr>
      </w:pPr>
      <w:r w:rsidRPr="005834A4">
        <w:rPr>
          <w:szCs w:val="20"/>
          <w:lang w:eastAsia="en-AU"/>
        </w:rPr>
        <w:t>(c)    a written report is produced by a medical practitioner that includes interpretation of the exercise or pharmacological stress monitoring and recording data, commenting on the significance of the data, and their relationship to clinical decision making for the patient in their clinical context; and</w:t>
      </w:r>
    </w:p>
    <w:p w:rsidR="005834A4" w:rsidRPr="005834A4" w:rsidRDefault="005834A4" w:rsidP="00C44AAD">
      <w:pPr>
        <w:spacing w:before="240" w:after="60" w:line="276" w:lineRule="auto"/>
        <w:rPr>
          <w:szCs w:val="20"/>
          <w:lang w:eastAsia="en-AU"/>
        </w:rPr>
      </w:pPr>
      <w:r w:rsidRPr="005834A4">
        <w:rPr>
          <w:szCs w:val="20"/>
          <w:lang w:eastAsia="en-AU"/>
        </w:rPr>
        <w:t xml:space="preserve">(d)    </w:t>
      </w:r>
      <w:proofErr w:type="gramStart"/>
      <w:r w:rsidRPr="005834A4">
        <w:rPr>
          <w:szCs w:val="20"/>
          <w:lang w:eastAsia="en-AU"/>
        </w:rPr>
        <w:t>other</w:t>
      </w:r>
      <w:proofErr w:type="gramEnd"/>
      <w:r w:rsidRPr="005834A4">
        <w:rPr>
          <w:szCs w:val="20"/>
          <w:lang w:eastAsia="en-AU"/>
        </w:rPr>
        <w:t xml:space="preserve"> than a service:</w:t>
      </w:r>
    </w:p>
    <w:p w:rsidR="005834A4" w:rsidRPr="005834A4" w:rsidRDefault="005834A4" w:rsidP="00C44AAD">
      <w:pPr>
        <w:spacing w:before="240" w:after="60" w:line="276" w:lineRule="auto"/>
        <w:rPr>
          <w:szCs w:val="20"/>
          <w:lang w:eastAsia="en-AU"/>
        </w:rPr>
      </w:pPr>
      <w:r w:rsidRPr="005834A4">
        <w:rPr>
          <w:szCs w:val="20"/>
          <w:lang w:eastAsia="en-AU"/>
        </w:rPr>
        <w:t>        (</w:t>
      </w:r>
      <w:proofErr w:type="spellStart"/>
      <w:r w:rsidRPr="005834A4">
        <w:rPr>
          <w:szCs w:val="20"/>
          <w:lang w:eastAsia="en-AU"/>
        </w:rPr>
        <w:t>i</w:t>
      </w:r>
      <w:proofErr w:type="spellEnd"/>
      <w:r w:rsidRPr="005834A4">
        <w:rPr>
          <w:szCs w:val="20"/>
          <w:lang w:eastAsia="en-AU"/>
        </w:rPr>
        <w:t>)   provided on the same occasion as a service described in any of ite</w:t>
      </w:r>
      <w:r w:rsidR="0099611A">
        <w:rPr>
          <w:szCs w:val="20"/>
          <w:lang w:eastAsia="en-AU"/>
        </w:rPr>
        <w:t>ms 11704, 11705, 11707 or 11714</w:t>
      </w:r>
      <w:r w:rsidR="0084520D">
        <w:rPr>
          <w:szCs w:val="20"/>
          <w:lang w:eastAsia="en-AU"/>
        </w:rPr>
        <w:t xml:space="preserve"> of the general medical services table</w:t>
      </w:r>
      <w:r w:rsidRPr="005834A4">
        <w:rPr>
          <w:szCs w:val="20"/>
          <w:lang w:eastAsia="en-AU"/>
        </w:rPr>
        <w:t>; or</w:t>
      </w:r>
    </w:p>
    <w:p w:rsidR="005834A4" w:rsidRPr="005834A4" w:rsidRDefault="005834A4" w:rsidP="00C44AAD">
      <w:pPr>
        <w:spacing w:before="240" w:after="60" w:line="276" w:lineRule="auto"/>
        <w:rPr>
          <w:szCs w:val="20"/>
          <w:lang w:eastAsia="en-AU"/>
        </w:rPr>
      </w:pPr>
      <w:r w:rsidRPr="005834A4">
        <w:rPr>
          <w:szCs w:val="20"/>
          <w:lang w:eastAsia="en-AU"/>
        </w:rPr>
        <w:t>        (ii)  </w:t>
      </w:r>
      <w:proofErr w:type="gramStart"/>
      <w:r w:rsidRPr="005834A4">
        <w:rPr>
          <w:szCs w:val="20"/>
          <w:lang w:eastAsia="en-AU"/>
        </w:rPr>
        <w:t>performed</w:t>
      </w:r>
      <w:proofErr w:type="gramEnd"/>
      <w:r w:rsidRPr="005834A4">
        <w:rPr>
          <w:szCs w:val="20"/>
          <w:lang w:eastAsia="en-AU"/>
        </w:rPr>
        <w:t xml:space="preserve"> within 24 months of a service to which any of items 55141, 55143, 55145, 55146, 61324, 61329, </w:t>
      </w:r>
      <w:r w:rsidR="0099611A">
        <w:rPr>
          <w:szCs w:val="20"/>
          <w:lang w:eastAsia="en-AU"/>
        </w:rPr>
        <w:t>61345, 61349</w:t>
      </w:r>
      <w:r w:rsidR="0006759C">
        <w:rPr>
          <w:szCs w:val="20"/>
          <w:lang w:eastAsia="en-AU"/>
        </w:rPr>
        <w:t xml:space="preserve">, </w:t>
      </w:r>
      <w:r w:rsidR="0099611A">
        <w:rPr>
          <w:szCs w:val="20"/>
          <w:lang w:eastAsia="en-AU"/>
        </w:rPr>
        <w:t>61357</w:t>
      </w:r>
      <w:r w:rsidR="0006759C">
        <w:rPr>
          <w:szCs w:val="20"/>
          <w:lang w:eastAsia="en-AU"/>
        </w:rPr>
        <w:t>,</w:t>
      </w:r>
      <w:r w:rsidR="0099611A">
        <w:rPr>
          <w:szCs w:val="20"/>
          <w:lang w:eastAsia="en-AU"/>
        </w:rPr>
        <w:t xml:space="preserve"> </w:t>
      </w:r>
      <w:r w:rsidR="0006759C" w:rsidRPr="00137BFB">
        <w:rPr>
          <w:szCs w:val="20"/>
          <w:lang w:eastAsia="en-AU"/>
        </w:rPr>
        <w:t>61394, 61398, 61406, 61410 or 61414 of</w:t>
      </w:r>
      <w:r w:rsidR="0006759C" w:rsidRPr="0006759C">
        <w:rPr>
          <w:szCs w:val="20"/>
          <w:lang w:eastAsia="en-AU"/>
        </w:rPr>
        <w:t xml:space="preserve"> the diagnostic imaging services table has applied</w:t>
      </w:r>
      <w:r w:rsidR="0006759C">
        <w:rPr>
          <w:szCs w:val="20"/>
          <w:lang w:eastAsia="en-AU"/>
        </w:rPr>
        <w:t>.</w:t>
      </w:r>
    </w:p>
    <w:p w:rsidR="005834A4" w:rsidRDefault="005834A4" w:rsidP="00C44AAD">
      <w:pPr>
        <w:spacing w:before="240" w:after="60" w:line="276" w:lineRule="auto"/>
        <w:rPr>
          <w:szCs w:val="20"/>
          <w:lang w:eastAsia="en-AU"/>
        </w:rPr>
      </w:pPr>
      <w:r w:rsidRPr="005834A4">
        <w:rPr>
          <w:szCs w:val="20"/>
          <w:lang w:eastAsia="en-AU"/>
        </w:rPr>
        <w:t>Applicable once in a 24 month period</w:t>
      </w:r>
      <w:r w:rsidR="0099611A">
        <w:rPr>
          <w:szCs w:val="20"/>
          <w:lang w:eastAsia="en-AU"/>
        </w:rPr>
        <w:t>.</w:t>
      </w:r>
    </w:p>
    <w:p w:rsidR="0099611A" w:rsidRPr="005834A4" w:rsidRDefault="0099611A" w:rsidP="00C44AAD">
      <w:pPr>
        <w:spacing w:before="240" w:after="60" w:line="276" w:lineRule="auto"/>
        <w:rPr>
          <w:szCs w:val="20"/>
          <w:lang w:eastAsia="en-AU"/>
        </w:rPr>
      </w:pPr>
      <w:r w:rsidRPr="0099611A">
        <w:rPr>
          <w:szCs w:val="20"/>
          <w:lang w:eastAsia="en-AU"/>
        </w:rPr>
        <w:t>See para DN.1.30, DR.1.3 of exp</w:t>
      </w:r>
      <w:r>
        <w:rPr>
          <w:szCs w:val="20"/>
          <w:lang w:eastAsia="en-AU"/>
        </w:rPr>
        <w:t>lanatory notes to this Category</w:t>
      </w:r>
    </w:p>
    <w:p w:rsidR="009633B1" w:rsidRDefault="00C72837" w:rsidP="00C44AAD">
      <w:pPr>
        <w:spacing w:before="240" w:after="60" w:line="276" w:lineRule="auto"/>
      </w:pPr>
      <w:r w:rsidRPr="00C44AAD">
        <w:rPr>
          <w:rStyle w:val="Descriptorheader"/>
          <w:noProof w:val="0"/>
          <w:sz w:val="20"/>
        </w:rPr>
        <w:t>MBS fee</w:t>
      </w:r>
      <w:r w:rsidRPr="00961D8C">
        <w:rPr>
          <w:rStyle w:val="Descriptorheader"/>
          <w:noProof w:val="0"/>
        </w:rPr>
        <w:t>:</w:t>
      </w:r>
      <w:r w:rsidRPr="00961D8C">
        <w:t xml:space="preserve"> $</w:t>
      </w:r>
      <w:r w:rsidR="004F7E14" w:rsidRPr="00961D8C">
        <w:t>156.9</w:t>
      </w:r>
      <w:r w:rsidR="007B25E6" w:rsidRPr="00961D8C">
        <w:t xml:space="preserve">5 </w:t>
      </w:r>
      <w:r w:rsidR="003D4D53">
        <w:t>(no change</w:t>
      </w:r>
      <w:r w:rsidR="0084520D">
        <w:t xml:space="preserve"> to fee</w:t>
      </w:r>
      <w:r w:rsidR="003D4D53">
        <w:t>)</w:t>
      </w:r>
      <w:r w:rsidR="00DC6100">
        <w:tab/>
      </w:r>
      <w:r w:rsidRPr="00C44AAD">
        <w:rPr>
          <w:rStyle w:val="Descriptorheader"/>
          <w:noProof w:val="0"/>
          <w:sz w:val="20"/>
          <w:szCs w:val="20"/>
        </w:rPr>
        <w:t>Benefit:</w:t>
      </w:r>
      <w:r w:rsidRPr="009B2C19">
        <w:rPr>
          <w:szCs w:val="20"/>
        </w:rPr>
        <w:t xml:space="preserve"> </w:t>
      </w:r>
      <w:r w:rsidRPr="009B2C19">
        <w:rPr>
          <w:b/>
          <w:szCs w:val="20"/>
        </w:rPr>
        <w:t>85%</w:t>
      </w:r>
      <w:r w:rsidRPr="00961D8C">
        <w:rPr>
          <w:b/>
        </w:rPr>
        <w:t xml:space="preserve"> </w:t>
      </w:r>
      <w:r w:rsidRPr="00961D8C">
        <w:t>= $</w:t>
      </w:r>
      <w:r w:rsidR="00120853">
        <w:t>133.45</w:t>
      </w:r>
      <w:r w:rsidR="00961D8C">
        <w:tab/>
      </w:r>
      <w:r w:rsidRPr="00C44AAD">
        <w:rPr>
          <w:b/>
        </w:rPr>
        <w:t>75%</w:t>
      </w:r>
      <w:r w:rsidRPr="00C44AAD">
        <w:t xml:space="preserve"> = $</w:t>
      </w:r>
      <w:r w:rsidR="00120853" w:rsidRPr="00C44AAD">
        <w:t>117.75</w:t>
      </w:r>
    </w:p>
    <w:p w:rsidR="009633B1" w:rsidRDefault="009633B1" w:rsidP="00C44AAD">
      <w:pPr>
        <w:pStyle w:val="NOchange"/>
        <w:spacing w:before="240" w:after="60" w:line="276" w:lineRule="auto"/>
        <w:contextualSpacing w:val="0"/>
      </w:pPr>
      <w:r>
        <w:t xml:space="preserve">Note: DN.1.30 Multi-channel ECG monitoring &amp; recording </w:t>
      </w:r>
      <w:proofErr w:type="gramStart"/>
      <w:r w:rsidR="0070680A">
        <w:t>Under</w:t>
      </w:r>
      <w:proofErr w:type="gramEnd"/>
      <w:r w:rsidR="0070680A">
        <w:t xml:space="preserve"> 17 years</w:t>
      </w:r>
      <w:r>
        <w:t xml:space="preserve"> – Item 11730</w:t>
      </w:r>
      <w:r>
        <w:tab/>
        <w:t xml:space="preserve">   </w:t>
      </w:r>
      <w:r>
        <w:tab/>
        <w:t>(no changes)</w:t>
      </w:r>
    </w:p>
    <w:p w:rsidR="0070680A" w:rsidRPr="0070680A" w:rsidRDefault="0070680A" w:rsidP="00C44AAD">
      <w:pPr>
        <w:spacing w:before="240" w:after="60" w:line="276" w:lineRule="auto"/>
      </w:pPr>
      <w:r w:rsidRPr="0070680A">
        <w:rPr>
          <w:b/>
          <w:bCs/>
        </w:rPr>
        <w:t>Indications interpretation</w:t>
      </w:r>
    </w:p>
    <w:p w:rsidR="0070680A" w:rsidRPr="0070680A" w:rsidRDefault="0070680A" w:rsidP="00C44AAD">
      <w:pPr>
        <w:spacing w:before="240" w:after="60" w:line="276" w:lineRule="auto"/>
      </w:pPr>
      <w:r w:rsidRPr="0070680A">
        <w:t xml:space="preserve">Heritable arrhythmias include those defined in the </w:t>
      </w:r>
      <w:hyperlink r:id="rId19" w:tgtFrame="_blank" w:history="1">
        <w:r w:rsidRPr="0070680A">
          <w:rPr>
            <w:rStyle w:val="Hyperlink"/>
          </w:rPr>
          <w:t>CSANZ guidelines</w:t>
        </w:r>
      </w:hyperlink>
      <w:r w:rsidRPr="0070680A">
        <w:t xml:space="preserve"> for the diagnosis and management of </w:t>
      </w:r>
      <w:proofErr w:type="spellStart"/>
      <w:r w:rsidRPr="0070680A">
        <w:t>catecholaminergic</w:t>
      </w:r>
      <w:proofErr w:type="spellEnd"/>
      <w:r w:rsidRPr="0070680A">
        <w:t xml:space="preserve"> polymorphic ventricular tachycardia, familial long QT syndrome and genetic investigation of young sudden unexplained death and resuscitated out of hospital cardiac arrest.</w:t>
      </w:r>
    </w:p>
    <w:p w:rsidR="0070680A" w:rsidRPr="0070680A" w:rsidRDefault="0070680A" w:rsidP="00C44AAD">
      <w:pPr>
        <w:spacing w:before="240" w:after="60" w:line="276" w:lineRule="auto"/>
      </w:pPr>
      <w:r w:rsidRPr="0070680A">
        <w:rPr>
          <w:b/>
          <w:bCs/>
        </w:rPr>
        <w:lastRenderedPageBreak/>
        <w:t>Results</w:t>
      </w:r>
    </w:p>
    <w:p w:rsidR="0070680A" w:rsidRPr="0070680A" w:rsidRDefault="0070680A" w:rsidP="00C44AAD">
      <w:pPr>
        <w:spacing w:before="240" w:after="60" w:line="276" w:lineRule="auto"/>
      </w:pPr>
      <w:r w:rsidRPr="0070680A">
        <w:t xml:space="preserve">Discussions of the results, findings or interpretation of a study </w:t>
      </w:r>
      <w:proofErr w:type="gramStart"/>
      <w:r w:rsidRPr="0070680A">
        <w:t>are reasonably expected</w:t>
      </w:r>
      <w:proofErr w:type="gramEnd"/>
      <w:r w:rsidRPr="0070680A">
        <w:t xml:space="preserve"> to be part of a formal report. Discussion of these findings with a patient does not constitute a consult. Similarly, discussion(s) during the course </w:t>
      </w:r>
      <w:proofErr w:type="gramStart"/>
      <w:r w:rsidRPr="0070680A">
        <w:t>of a study or to determine the safety or appropriateness of the study</w:t>
      </w:r>
      <w:proofErr w:type="gramEnd"/>
      <w:r w:rsidRPr="0070680A">
        <w:t xml:space="preserve"> is part of the service and should not be claimed as a consult.</w:t>
      </w:r>
    </w:p>
    <w:p w:rsidR="0070680A" w:rsidRPr="0070680A" w:rsidRDefault="0070680A" w:rsidP="00C44AAD">
      <w:pPr>
        <w:spacing w:before="240" w:after="60" w:line="276" w:lineRule="auto"/>
      </w:pPr>
      <w:r w:rsidRPr="0070680A">
        <w:rPr>
          <w:b/>
          <w:bCs/>
        </w:rPr>
        <w:t>Paediatric Investigation and Consultation</w:t>
      </w:r>
    </w:p>
    <w:p w:rsidR="0070680A" w:rsidRPr="0070680A" w:rsidRDefault="0070680A" w:rsidP="00C44AAD">
      <w:pPr>
        <w:spacing w:before="240" w:after="60" w:line="276" w:lineRule="auto"/>
      </w:pPr>
      <w:r w:rsidRPr="0070680A">
        <w:t xml:space="preserve">For investigations performed by a specialist paediatric cardiologist, co-claiming of a consultation with the investigation </w:t>
      </w:r>
      <w:proofErr w:type="gramStart"/>
      <w:r w:rsidRPr="0070680A">
        <w:t>is permitted</w:t>
      </w:r>
      <w:proofErr w:type="gramEnd"/>
      <w:r w:rsidRPr="0070680A">
        <w:t xml:space="preserve"> even when a consultation was not specifically requested when:</w:t>
      </w:r>
    </w:p>
    <w:p w:rsidR="0070680A" w:rsidRPr="0070680A" w:rsidRDefault="0070680A" w:rsidP="00C44AAD">
      <w:pPr>
        <w:numPr>
          <w:ilvl w:val="0"/>
          <w:numId w:val="61"/>
        </w:numPr>
        <w:spacing w:before="240" w:after="60" w:line="276" w:lineRule="auto"/>
      </w:pPr>
      <w:r w:rsidRPr="0070680A">
        <w:t>the paediatric patient was referred for an investigation; and</w:t>
      </w:r>
    </w:p>
    <w:p w:rsidR="0070680A" w:rsidRPr="0070680A" w:rsidRDefault="0070680A" w:rsidP="00C44AAD">
      <w:pPr>
        <w:numPr>
          <w:ilvl w:val="0"/>
          <w:numId w:val="61"/>
        </w:numPr>
        <w:spacing w:before="240" w:after="60" w:line="276" w:lineRule="auto"/>
      </w:pPr>
      <w:r w:rsidRPr="0070680A">
        <w:t>the paediatric patient was not known to the provider; and</w:t>
      </w:r>
    </w:p>
    <w:p w:rsidR="0070680A" w:rsidRPr="0070680A" w:rsidRDefault="0070680A" w:rsidP="00C44AAD">
      <w:pPr>
        <w:numPr>
          <w:ilvl w:val="0"/>
          <w:numId w:val="61"/>
        </w:numPr>
        <w:spacing w:before="240" w:after="60" w:line="276" w:lineRule="auto"/>
      </w:pPr>
      <w:r w:rsidRPr="0070680A">
        <w:t>the paediatric patient was not under the care of another paediatric cardiologist; and</w:t>
      </w:r>
    </w:p>
    <w:p w:rsidR="0084520D" w:rsidRDefault="0070680A" w:rsidP="00C44AAD">
      <w:pPr>
        <w:numPr>
          <w:ilvl w:val="0"/>
          <w:numId w:val="61"/>
        </w:numPr>
        <w:spacing w:before="240" w:after="60" w:line="276" w:lineRule="auto"/>
      </w:pPr>
      <w:proofErr w:type="gramStart"/>
      <w:r w:rsidRPr="0070680A">
        <w:t>the</w:t>
      </w:r>
      <w:proofErr w:type="gramEnd"/>
      <w:r w:rsidRPr="0070680A">
        <w:t xml:space="preserve"> findings on the investigation appropriately warranted a consultation.</w:t>
      </w:r>
    </w:p>
    <w:p w:rsidR="009633B1" w:rsidRDefault="009633B1" w:rsidP="00C44AAD">
      <w:pPr>
        <w:pStyle w:val="NOchange"/>
        <w:spacing w:before="240" w:after="60" w:line="276" w:lineRule="auto"/>
        <w:contextualSpacing w:val="0"/>
      </w:pPr>
      <w:r>
        <w:t xml:space="preserve">Note: DR.1.3 Exercise ECG stress testing requirements for claiming – Item 11730 </w:t>
      </w:r>
      <w:r>
        <w:tab/>
        <w:t>(no changes)</w:t>
      </w:r>
    </w:p>
    <w:p w:rsidR="0070680A" w:rsidRPr="0070680A" w:rsidRDefault="0070680A" w:rsidP="00C44AAD">
      <w:pPr>
        <w:spacing w:before="240" w:after="60" w:line="276" w:lineRule="auto"/>
      </w:pPr>
      <w:r w:rsidRPr="0070680A">
        <w:t xml:space="preserve">This service </w:t>
      </w:r>
      <w:proofErr w:type="gramStart"/>
      <w:r w:rsidRPr="0070680A">
        <w:t>can be performed</w:t>
      </w:r>
      <w:proofErr w:type="gramEnd"/>
      <w:r w:rsidRPr="0070680A">
        <w:t xml:space="preserve"> as an out-of-hospital service or for admitted hospital patients. </w:t>
      </w:r>
    </w:p>
    <w:p w:rsidR="0070680A" w:rsidRPr="0070680A" w:rsidRDefault="0070680A" w:rsidP="00C44AAD">
      <w:pPr>
        <w:spacing w:before="240" w:after="60" w:line="276" w:lineRule="auto"/>
      </w:pPr>
      <w:r w:rsidRPr="0070680A">
        <w:t>Item 11730 does not apply to a service unless:</w:t>
      </w:r>
    </w:p>
    <w:p w:rsidR="0070680A" w:rsidRPr="0070680A" w:rsidRDefault="0070680A" w:rsidP="00C44AAD">
      <w:pPr>
        <w:spacing w:before="240" w:after="60" w:line="276" w:lineRule="auto"/>
      </w:pPr>
      <w:r w:rsidRPr="0070680A">
        <w:t>   (</w:t>
      </w:r>
      <w:proofErr w:type="spellStart"/>
      <w:r w:rsidRPr="0070680A">
        <w:t>i</w:t>
      </w:r>
      <w:proofErr w:type="spellEnd"/>
      <w:r w:rsidRPr="0070680A">
        <w:t xml:space="preserve">)   </w:t>
      </w:r>
      <w:proofErr w:type="gramStart"/>
      <w:r w:rsidRPr="0070680A">
        <w:t>the</w:t>
      </w:r>
      <w:proofErr w:type="gramEnd"/>
      <w:r w:rsidRPr="0070680A">
        <w:t xml:space="preserve"> patient’s body habitus, or other physical condition, is suitable for exercise stress testing or pharmacological induced stress testing; and</w:t>
      </w:r>
    </w:p>
    <w:p w:rsidR="0070680A" w:rsidRPr="0070680A" w:rsidRDefault="0070680A" w:rsidP="00C44AAD">
      <w:pPr>
        <w:spacing w:before="240" w:after="60" w:line="276" w:lineRule="auto"/>
      </w:pPr>
      <w:r w:rsidRPr="0070680A">
        <w:t xml:space="preserve">   (ii)  </w:t>
      </w:r>
      <w:proofErr w:type="gramStart"/>
      <w:r w:rsidRPr="0070680A">
        <w:t>the</w:t>
      </w:r>
      <w:proofErr w:type="gramEnd"/>
      <w:r w:rsidRPr="0070680A">
        <w:t xml:space="preserve"> patient can complete the exercise sufficiently or respond adequately to pharmacological induced stress, to take the required measurements; and</w:t>
      </w:r>
    </w:p>
    <w:p w:rsidR="0070680A" w:rsidRPr="0070680A" w:rsidRDefault="0070680A" w:rsidP="00C44AAD">
      <w:pPr>
        <w:spacing w:before="240" w:after="60" w:line="276" w:lineRule="auto"/>
      </w:pPr>
      <w:r w:rsidRPr="0070680A">
        <w:t>   (iii) </w:t>
      </w:r>
      <w:proofErr w:type="gramStart"/>
      <w:r w:rsidRPr="0070680A">
        <w:t>one</w:t>
      </w:r>
      <w:proofErr w:type="gramEnd"/>
      <w:r w:rsidRPr="0070680A">
        <w:t xml:space="preserve"> of the persons mentioned in subparagraphs </w:t>
      </w:r>
      <w:r w:rsidR="00295A49" w:rsidRPr="0070680A">
        <w:t>b (</w:t>
      </w:r>
      <w:r w:rsidRPr="0070680A">
        <w:t>iv) and (v) of the item descriptor must be a medical practitioner.</w:t>
      </w:r>
    </w:p>
    <w:p w:rsidR="0070680A" w:rsidRPr="0070680A" w:rsidRDefault="0070680A" w:rsidP="00C44AAD">
      <w:pPr>
        <w:spacing w:before="240" w:after="60" w:line="276" w:lineRule="auto"/>
      </w:pPr>
      <w:r w:rsidRPr="0070680A">
        <w:t>Item 11730 does not apply to a service performed on a patient who is asymptomatic and has a normal cardiac examination.</w:t>
      </w:r>
    </w:p>
    <w:p w:rsidR="0070680A" w:rsidRPr="0070680A" w:rsidRDefault="0070680A" w:rsidP="00C44AAD">
      <w:pPr>
        <w:spacing w:before="240" w:after="60" w:line="276" w:lineRule="auto"/>
      </w:pPr>
      <w:r w:rsidRPr="0070680A">
        <w:rPr>
          <w:b/>
          <w:bCs/>
        </w:rPr>
        <w:t>Exercise testing and cardiopulmonary resuscitation</w:t>
      </w:r>
    </w:p>
    <w:p w:rsidR="0070680A" w:rsidRPr="0070680A" w:rsidRDefault="0070680A" w:rsidP="00C44AAD">
      <w:pPr>
        <w:spacing w:before="240" w:after="60" w:line="276" w:lineRule="auto"/>
      </w:pPr>
      <w:r w:rsidRPr="0070680A">
        <w:lastRenderedPageBreak/>
        <w:t xml:space="preserve">The Taskforce recommended changes to the performance of exercise or pharmacological electrocardiogram stress testing for optimal patient safety. For a service to </w:t>
      </w:r>
      <w:proofErr w:type="gramStart"/>
      <w:r w:rsidRPr="0070680A">
        <w:t>be performed</w:t>
      </w:r>
      <w:proofErr w:type="gramEnd"/>
      <w:r w:rsidRPr="0070680A">
        <w:t>, the person performing the monitoring and recording must be:</w:t>
      </w:r>
    </w:p>
    <w:p w:rsidR="0070680A" w:rsidRPr="0070680A" w:rsidRDefault="0070680A" w:rsidP="00C44AAD">
      <w:pPr>
        <w:numPr>
          <w:ilvl w:val="0"/>
          <w:numId w:val="62"/>
        </w:numPr>
        <w:spacing w:before="240" w:after="60" w:line="276" w:lineRule="auto"/>
      </w:pPr>
      <w:r w:rsidRPr="0070680A">
        <w:t>in continuous attendance; and</w:t>
      </w:r>
    </w:p>
    <w:p w:rsidR="0070680A" w:rsidRPr="0070680A" w:rsidRDefault="0070680A" w:rsidP="00C44AAD">
      <w:pPr>
        <w:numPr>
          <w:ilvl w:val="0"/>
          <w:numId w:val="62"/>
        </w:numPr>
        <w:spacing w:before="240" w:after="60" w:line="276" w:lineRule="auto"/>
      </w:pPr>
      <w:r w:rsidRPr="0070680A">
        <w:t>trained in “exercise testing”  and cardiopulmonary resuscitation; and</w:t>
      </w:r>
    </w:p>
    <w:p w:rsidR="0070680A" w:rsidRPr="0070680A" w:rsidRDefault="0070680A" w:rsidP="00C44AAD">
      <w:pPr>
        <w:numPr>
          <w:ilvl w:val="0"/>
          <w:numId w:val="62"/>
        </w:numPr>
        <w:spacing w:before="240" w:after="60" w:line="276" w:lineRule="auto"/>
      </w:pPr>
      <w:r w:rsidRPr="0070680A">
        <w:t>A second person trained in cardiopulmonary resuscitation must be located at the premise and available to attend the electrocardiogram stress testing in an emergency.</w:t>
      </w:r>
    </w:p>
    <w:p w:rsidR="0070680A" w:rsidRPr="0070680A" w:rsidRDefault="0070680A" w:rsidP="00C44AAD">
      <w:pPr>
        <w:spacing w:before="240" w:after="60" w:line="276" w:lineRule="auto"/>
      </w:pPr>
      <w:r w:rsidRPr="0070680A">
        <w:t>Please refer to the Cardiac Society of Australia and New Zealand position statement on clinical exercise stress testing:</w:t>
      </w:r>
    </w:p>
    <w:p w:rsidR="0070680A" w:rsidRPr="0070680A" w:rsidRDefault="008148CA" w:rsidP="00C44AAD">
      <w:pPr>
        <w:spacing w:before="240" w:after="60" w:line="276" w:lineRule="auto"/>
      </w:pPr>
      <w:hyperlink r:id="rId20" w:tgtFrame="_blank" w:history="1">
        <w:r w:rsidR="0070680A" w:rsidRPr="0070680A">
          <w:rPr>
            <w:rStyle w:val="Hyperlink"/>
          </w:rPr>
          <w:t>https://www.csanz.edu.au/wp-content/uploads/2014/12/Clinical_Exercise_Stress_Testing_2014-December.pdf</w:t>
        </w:r>
      </w:hyperlink>
    </w:p>
    <w:p w:rsidR="00704DBC" w:rsidRDefault="00704DBC" w:rsidP="00C44AAD">
      <w:pPr>
        <w:spacing w:before="240" w:after="60" w:line="276" w:lineRule="auto"/>
      </w:pPr>
    </w:p>
    <w:p w:rsidR="00453167" w:rsidRPr="00961D8C" w:rsidRDefault="00453167" w:rsidP="00C44AAD">
      <w:pPr>
        <w:pStyle w:val="NEWItem"/>
        <w:spacing w:before="240" w:after="60" w:line="276" w:lineRule="auto"/>
        <w:contextualSpacing w:val="0"/>
        <w:rPr>
          <w:rStyle w:val="AmendedItemNumber"/>
          <w:rFonts w:eastAsiaTheme="minorEastAsia" w:cstheme="minorBidi"/>
          <w:b/>
          <w:spacing w:val="0"/>
          <w:sz w:val="20"/>
          <w:szCs w:val="21"/>
        </w:rPr>
      </w:pPr>
      <w:r w:rsidRPr="00961D8C">
        <w:t>New</w:t>
      </w:r>
      <w:r w:rsidRPr="001A1CEF">
        <w:t xml:space="preserve"> </w:t>
      </w:r>
      <w:r w:rsidRPr="001A1CEF">
        <w:rPr>
          <w:rStyle w:val="NEWItemNumber"/>
          <w:b/>
        </w:rPr>
        <w:t>item</w:t>
      </w:r>
      <w:r w:rsidRPr="00961D8C">
        <w:rPr>
          <w:rStyle w:val="NEWItemNumber"/>
        </w:rPr>
        <w:t xml:space="preserve"> 117</w:t>
      </w:r>
      <w:r>
        <w:rPr>
          <w:rStyle w:val="NEWItemNumber"/>
        </w:rPr>
        <w:t>35</w:t>
      </w:r>
      <w:r w:rsidRPr="00961D8C">
        <w:t xml:space="preserve"> – </w:t>
      </w:r>
      <w:r w:rsidR="003730BE">
        <w:t xml:space="preserve">continuous </w:t>
      </w:r>
      <w:r>
        <w:t xml:space="preserve">ECG monitoring </w:t>
      </w:r>
      <w:r w:rsidR="003730BE">
        <w:t>of ambulatory patient</w:t>
      </w:r>
    </w:p>
    <w:p w:rsidR="00DE1B46" w:rsidRDefault="00453167" w:rsidP="00C44AAD">
      <w:pPr>
        <w:rPr>
          <w:rStyle w:val="Descriptorheader"/>
          <w:noProof w:val="0"/>
        </w:rPr>
      </w:pPr>
      <w:proofErr w:type="spellStart"/>
      <w:r w:rsidRPr="00961D8C">
        <w:rPr>
          <w:rStyle w:val="Descriptorheader"/>
          <w:noProof w:val="0"/>
        </w:rPr>
        <w:t>Overview</w:t>
      </w:r>
      <w:proofErr w:type="gramStart"/>
      <w:r w:rsidRPr="00961D8C">
        <w:rPr>
          <w:rStyle w:val="Descriptorheader"/>
          <w:noProof w:val="0"/>
        </w:rPr>
        <w:t>:</w:t>
      </w:r>
      <w:r w:rsidR="00C2539B">
        <w:t>.</w:t>
      </w:r>
      <w:proofErr w:type="gramEnd"/>
      <w:r w:rsidR="00170D35">
        <w:t>A</w:t>
      </w:r>
      <w:proofErr w:type="spellEnd"/>
      <w:r w:rsidR="00170D35">
        <w:t xml:space="preserve"> </w:t>
      </w:r>
      <w:r w:rsidR="003730BE">
        <w:t>new item</w:t>
      </w:r>
      <w:r w:rsidR="003730BE" w:rsidRPr="00961D8C">
        <w:t xml:space="preserve"> </w:t>
      </w:r>
      <w:r w:rsidR="003730BE">
        <w:t xml:space="preserve">introduced </w:t>
      </w:r>
      <w:r w:rsidR="003730BE" w:rsidRPr="00961D8C">
        <w:t xml:space="preserve">for </w:t>
      </w:r>
      <w:r w:rsidR="003730BE">
        <w:t>continuous ECG recording of an ambulatory patient. Th</w:t>
      </w:r>
      <w:r w:rsidR="00DE1B46">
        <w:t>e</w:t>
      </w:r>
      <w:r w:rsidR="003730BE">
        <w:t xml:space="preserve"> item </w:t>
      </w:r>
      <w:r w:rsidR="00DE1B46">
        <w:t>promotes high value care following</w:t>
      </w:r>
      <w:r w:rsidR="003730BE">
        <w:t xml:space="preserve"> the identification of improved technology and the ability of newer automated devices which can continuously record the patient’s rhythm and </w:t>
      </w:r>
      <w:r w:rsidR="00170D35">
        <w:t xml:space="preserve">are </w:t>
      </w:r>
      <w:r w:rsidR="003730BE">
        <w:t xml:space="preserve">able to capture all abnormal rhythm events with or without patient activation (during a symptomatic event). These types of devices can provide live or daily data </w:t>
      </w:r>
      <w:proofErr w:type="gramStart"/>
      <w:r w:rsidR="003730BE">
        <w:t>uploads</w:t>
      </w:r>
      <w:proofErr w:type="gramEnd"/>
      <w:r w:rsidR="003730BE">
        <w:t>, with real time analysis and event alerts, with opportunity for immediate intervention</w:t>
      </w:r>
      <w:r w:rsidR="00DE1B46">
        <w:t xml:space="preserve">. This item is limited to use 4 times in a year and </w:t>
      </w:r>
      <w:proofErr w:type="gramStart"/>
      <w:r w:rsidR="00295A49">
        <w:t>cannot</w:t>
      </w:r>
      <w:r w:rsidR="00DE1B46">
        <w:t xml:space="preserve"> be claimed</w:t>
      </w:r>
      <w:proofErr w:type="gramEnd"/>
      <w:r w:rsidR="00DE1B46">
        <w:t xml:space="preserve"> in association with a hospital admission</w:t>
      </w:r>
      <w:r w:rsidR="00DE1B46" w:rsidRPr="00137BFB">
        <w:t>.</w:t>
      </w:r>
      <w:r w:rsidR="009B2C19" w:rsidRPr="00137BFB">
        <w:t xml:space="preserve"> As this item </w:t>
      </w:r>
      <w:proofErr w:type="gramStart"/>
      <w:r w:rsidR="009B2C19" w:rsidRPr="00137BFB">
        <w:rPr>
          <w:rFonts w:eastAsia="Times New Roman"/>
        </w:rPr>
        <w:t>cannot be delivered</w:t>
      </w:r>
      <w:proofErr w:type="gramEnd"/>
      <w:r w:rsidR="009B2C19" w:rsidRPr="00137BFB">
        <w:rPr>
          <w:rFonts w:eastAsia="Times New Roman"/>
        </w:rPr>
        <w:t xml:space="preserve"> as Hospital </w:t>
      </w:r>
      <w:r w:rsidR="00295A49" w:rsidRPr="00137BFB">
        <w:rPr>
          <w:rFonts w:eastAsia="Times New Roman"/>
        </w:rPr>
        <w:t>Treatment,</w:t>
      </w:r>
      <w:r w:rsidR="009B2C19" w:rsidRPr="00137BFB">
        <w:rPr>
          <w:rFonts w:eastAsia="Times New Roman"/>
        </w:rPr>
        <w:t xml:space="preserve"> it is not included in the private health insurance rules. </w:t>
      </w:r>
    </w:p>
    <w:p w:rsidR="00170D35" w:rsidRDefault="00453167" w:rsidP="00966F36">
      <w:pPr>
        <w:pStyle w:val="RecommendationsBullets"/>
      </w:pPr>
      <w:r w:rsidRPr="00961D8C">
        <w:rPr>
          <w:rStyle w:val="Descriptorheader"/>
          <w:noProof w:val="0"/>
        </w:rPr>
        <w:t>Descriptor:</w:t>
      </w:r>
      <w:r w:rsidRPr="00961D8C">
        <w:t xml:space="preserve"> </w:t>
      </w:r>
      <w:r w:rsidR="00170D35" w:rsidRPr="00170D35">
        <w:t>Note: the service only applies if the patient meets one or more of the following and the requirements in Note: DR.1.1</w:t>
      </w:r>
    </w:p>
    <w:p w:rsidR="003D4D53" w:rsidRDefault="003D4D53" w:rsidP="00966F36">
      <w:pPr>
        <w:pStyle w:val="RecommendationsBullets"/>
        <w:rPr>
          <w:rFonts w:eastAsia="Times New Roman"/>
          <w:lang w:eastAsia="en-AU"/>
        </w:rPr>
      </w:pPr>
      <w:r w:rsidRPr="00231BE8">
        <w:rPr>
          <w:rFonts w:eastAsia="Times New Roman"/>
          <w:lang w:eastAsia="en-AU"/>
        </w:rPr>
        <w:t>Continuous electrocardiogram recording of</w:t>
      </w:r>
      <w:r>
        <w:rPr>
          <w:rFonts w:eastAsia="Times New Roman"/>
          <w:lang w:eastAsia="en-AU"/>
        </w:rPr>
        <w:t xml:space="preserve"> an</w:t>
      </w:r>
      <w:r w:rsidRPr="00231BE8">
        <w:rPr>
          <w:rFonts w:eastAsia="Times New Roman"/>
          <w:lang w:eastAsia="en-AU"/>
        </w:rPr>
        <w:t xml:space="preserve"> ambulatory patient</w:t>
      </w:r>
      <w:r>
        <w:rPr>
          <w:rFonts w:eastAsia="Times New Roman"/>
          <w:lang w:eastAsia="en-AU"/>
        </w:rPr>
        <w:t xml:space="preserve"> for 7 days </w:t>
      </w:r>
      <w:r w:rsidRPr="00231BE8">
        <w:rPr>
          <w:rFonts w:eastAsia="Times New Roman"/>
          <w:lang w:eastAsia="en-AU"/>
        </w:rPr>
        <w:t>with interpretation and report, by a specialist or consultant physician, if the service:</w:t>
      </w:r>
    </w:p>
    <w:p w:rsidR="003D4D53" w:rsidRDefault="003D4D53" w:rsidP="00C44AAD">
      <w:pPr>
        <w:numPr>
          <w:ilvl w:val="0"/>
          <w:numId w:val="50"/>
        </w:numPr>
        <w:spacing w:before="240" w:after="60" w:line="276" w:lineRule="auto"/>
        <w:rPr>
          <w:rFonts w:eastAsia="Times New Roman" w:cs="Times New Roman"/>
          <w:szCs w:val="22"/>
          <w:lang w:eastAsia="en-AU"/>
        </w:rPr>
      </w:pPr>
      <w:r>
        <w:rPr>
          <w:rFonts w:eastAsia="Times New Roman" w:cs="Times New Roman"/>
          <w:szCs w:val="22"/>
          <w:lang w:eastAsia="en-AU"/>
        </w:rPr>
        <w:t>u</w:t>
      </w:r>
      <w:r w:rsidRPr="00842E15">
        <w:rPr>
          <w:rFonts w:eastAsia="Times New Roman" w:cs="Times New Roman"/>
          <w:szCs w:val="22"/>
          <w:lang w:eastAsia="en-AU"/>
        </w:rPr>
        <w:t xml:space="preserve">tilises </w:t>
      </w:r>
      <w:r>
        <w:rPr>
          <w:rFonts w:eastAsia="Times New Roman" w:cs="Times New Roman"/>
          <w:szCs w:val="22"/>
          <w:lang w:eastAsia="en-AU"/>
        </w:rPr>
        <w:t>intelligent microprocessor based monitoring, with patient triggered recording and symptom reporting capability, real time analysis of electrocardiograms and alerts, and daily or live data uploads; and</w:t>
      </w:r>
    </w:p>
    <w:p w:rsidR="003D4D53" w:rsidRPr="00842E15" w:rsidRDefault="003D4D53" w:rsidP="00C44AAD">
      <w:pPr>
        <w:numPr>
          <w:ilvl w:val="0"/>
          <w:numId w:val="50"/>
        </w:numPr>
        <w:spacing w:before="240" w:after="60" w:line="276" w:lineRule="auto"/>
        <w:rPr>
          <w:rFonts w:eastAsia="Times New Roman" w:cs="Times New Roman"/>
          <w:szCs w:val="22"/>
          <w:lang w:eastAsia="en-AU"/>
        </w:rPr>
      </w:pPr>
      <w:r>
        <w:rPr>
          <w:rFonts w:eastAsia="Times New Roman" w:cs="Times New Roman"/>
          <w:szCs w:val="22"/>
          <w:lang w:eastAsia="en-AU"/>
        </w:rPr>
        <w:t xml:space="preserve">is </w:t>
      </w:r>
      <w:r w:rsidRPr="00842E15">
        <w:rPr>
          <w:rFonts w:eastAsia="Times New Roman" w:cs="Times New Roman"/>
          <w:szCs w:val="22"/>
          <w:lang w:eastAsia="en-AU"/>
        </w:rPr>
        <w:t>not in association with ambulatory blood pressure monitoring; and</w:t>
      </w:r>
    </w:p>
    <w:p w:rsidR="003D4D53" w:rsidRDefault="003D4D53" w:rsidP="00C44AAD">
      <w:pPr>
        <w:numPr>
          <w:ilvl w:val="0"/>
          <w:numId w:val="50"/>
        </w:numPr>
        <w:spacing w:before="240" w:after="60" w:line="276" w:lineRule="auto"/>
        <w:rPr>
          <w:rFonts w:eastAsia="Times New Roman" w:cs="Times New Roman"/>
          <w:szCs w:val="22"/>
          <w:lang w:eastAsia="en-AU"/>
        </w:rPr>
      </w:pPr>
      <w:r>
        <w:rPr>
          <w:rFonts w:eastAsia="Times New Roman" w:cs="Times New Roman"/>
          <w:szCs w:val="22"/>
          <w:lang w:eastAsia="en-AU"/>
        </w:rPr>
        <w:t>is for the</w:t>
      </w:r>
      <w:r w:rsidRPr="00C319DB">
        <w:rPr>
          <w:rFonts w:eastAsia="Times New Roman" w:cs="Times New Roman"/>
          <w:szCs w:val="22"/>
          <w:lang w:eastAsia="en-AU"/>
        </w:rPr>
        <w:t xml:space="preserve"> investigation </w:t>
      </w:r>
      <w:r>
        <w:rPr>
          <w:rFonts w:eastAsia="Times New Roman" w:cs="Times New Roman"/>
          <w:szCs w:val="22"/>
          <w:lang w:eastAsia="en-AU"/>
        </w:rPr>
        <w:t xml:space="preserve">of </w:t>
      </w:r>
    </w:p>
    <w:p w:rsidR="003D4D53" w:rsidRPr="00907137" w:rsidRDefault="003D4D53" w:rsidP="00C44AAD">
      <w:pPr>
        <w:numPr>
          <w:ilvl w:val="1"/>
          <w:numId w:val="50"/>
        </w:numPr>
        <w:spacing w:before="240" w:after="60" w:line="276" w:lineRule="auto"/>
        <w:rPr>
          <w:rFonts w:eastAsia="Times New Roman" w:cs="Times New Roman"/>
          <w:szCs w:val="22"/>
          <w:lang w:eastAsia="en-AU"/>
        </w:rPr>
      </w:pPr>
      <w:r w:rsidRPr="00907137">
        <w:rPr>
          <w:rFonts w:eastAsia="Times New Roman" w:cs="Times New Roman"/>
          <w:szCs w:val="22"/>
          <w:lang w:eastAsia="en-AU"/>
        </w:rPr>
        <w:lastRenderedPageBreak/>
        <w:t xml:space="preserve">episodes of suspected intermittent cardiac arrhythmia </w:t>
      </w:r>
      <w:r w:rsidRPr="00C319DB">
        <w:rPr>
          <w:rFonts w:eastAsia="Times New Roman" w:cs="Times New Roman"/>
          <w:szCs w:val="22"/>
          <w:lang w:eastAsia="en-AU"/>
        </w:rPr>
        <w:t xml:space="preserve">or </w:t>
      </w:r>
      <w:r w:rsidRPr="00907137">
        <w:rPr>
          <w:rFonts w:eastAsia="Times New Roman" w:cs="Times New Roman"/>
          <w:szCs w:val="22"/>
          <w:lang w:eastAsia="en-AU"/>
        </w:rPr>
        <w:t>episodes of syncope; or</w:t>
      </w:r>
    </w:p>
    <w:p w:rsidR="003D4D53" w:rsidRDefault="003D4D53" w:rsidP="00C44AAD">
      <w:pPr>
        <w:numPr>
          <w:ilvl w:val="1"/>
          <w:numId w:val="50"/>
        </w:numPr>
        <w:spacing w:before="240" w:after="60" w:line="276" w:lineRule="auto"/>
        <w:rPr>
          <w:rFonts w:eastAsia="Times New Roman" w:cs="Times New Roman"/>
          <w:szCs w:val="22"/>
          <w:lang w:eastAsia="en-AU"/>
        </w:rPr>
      </w:pPr>
      <w:r>
        <w:rPr>
          <w:rFonts w:eastAsia="Times New Roman" w:cs="Times New Roman"/>
          <w:szCs w:val="22"/>
          <w:lang w:eastAsia="en-AU"/>
        </w:rPr>
        <w:t>suspected intermittent cardiac arrhythmia in patients who:</w:t>
      </w:r>
    </w:p>
    <w:p w:rsidR="003D4D53" w:rsidRDefault="003D4D53" w:rsidP="00C44AAD">
      <w:pPr>
        <w:numPr>
          <w:ilvl w:val="2"/>
          <w:numId w:val="51"/>
        </w:numPr>
        <w:spacing w:before="240" w:after="60" w:line="276" w:lineRule="auto"/>
        <w:ind w:left="1077" w:hanging="357"/>
        <w:rPr>
          <w:rFonts w:eastAsia="Times New Roman" w:cs="Times New Roman"/>
          <w:szCs w:val="22"/>
          <w:lang w:eastAsia="en-AU"/>
        </w:rPr>
      </w:pPr>
      <w:r>
        <w:rPr>
          <w:rFonts w:eastAsia="Times New Roman" w:cs="Times New Roman"/>
          <w:szCs w:val="22"/>
          <w:lang w:eastAsia="en-AU"/>
        </w:rPr>
        <w:t>have had a previous cerebrovascular accident; or</w:t>
      </w:r>
    </w:p>
    <w:p w:rsidR="003D4D53" w:rsidRDefault="003D4D53" w:rsidP="00C44AAD">
      <w:pPr>
        <w:numPr>
          <w:ilvl w:val="2"/>
          <w:numId w:val="51"/>
        </w:numPr>
        <w:spacing w:before="240" w:after="60" w:line="276" w:lineRule="auto"/>
        <w:ind w:left="1077" w:hanging="357"/>
        <w:rPr>
          <w:rFonts w:eastAsia="Times New Roman" w:cs="Times New Roman"/>
          <w:szCs w:val="22"/>
          <w:lang w:eastAsia="en-AU"/>
        </w:rPr>
      </w:pPr>
      <w:r>
        <w:rPr>
          <w:rFonts w:eastAsia="Times New Roman" w:cs="Times New Roman"/>
          <w:szCs w:val="22"/>
          <w:lang w:eastAsia="en-AU"/>
        </w:rPr>
        <w:t>are at risk of cerebrovascular accident; or</w:t>
      </w:r>
    </w:p>
    <w:p w:rsidR="003D4D53" w:rsidRDefault="003D4D53" w:rsidP="00C44AAD">
      <w:pPr>
        <w:numPr>
          <w:ilvl w:val="2"/>
          <w:numId w:val="51"/>
        </w:numPr>
        <w:spacing w:before="240" w:after="60" w:line="276" w:lineRule="auto"/>
        <w:ind w:left="1077" w:hanging="357"/>
        <w:rPr>
          <w:rFonts w:eastAsia="Times New Roman" w:cs="Times New Roman"/>
          <w:szCs w:val="22"/>
          <w:lang w:eastAsia="en-AU"/>
        </w:rPr>
      </w:pPr>
      <w:r>
        <w:rPr>
          <w:rFonts w:eastAsia="Times New Roman" w:cs="Times New Roman"/>
          <w:szCs w:val="22"/>
          <w:lang w:eastAsia="en-AU"/>
        </w:rPr>
        <w:t>have had a previous transient ischemic attack/s; and</w:t>
      </w:r>
    </w:p>
    <w:p w:rsidR="003D4D53" w:rsidRPr="00842E15" w:rsidRDefault="003D4D53" w:rsidP="00C44AAD">
      <w:pPr>
        <w:numPr>
          <w:ilvl w:val="0"/>
          <w:numId w:val="50"/>
        </w:numPr>
        <w:spacing w:before="240" w:after="60" w:line="276" w:lineRule="auto"/>
        <w:rPr>
          <w:rFonts w:eastAsia="Times New Roman" w:cs="Times New Roman"/>
          <w:szCs w:val="22"/>
          <w:lang w:eastAsia="en-AU"/>
        </w:rPr>
      </w:pPr>
      <w:r>
        <w:rPr>
          <w:rFonts w:eastAsia="Times New Roman" w:cs="Times New Roman"/>
          <w:szCs w:val="22"/>
          <w:lang w:eastAsia="en-AU"/>
        </w:rPr>
        <w:t xml:space="preserve">is not </w:t>
      </w:r>
      <w:r w:rsidRPr="00842E15">
        <w:rPr>
          <w:rFonts w:eastAsia="Times New Roman" w:cs="Times New Roman"/>
          <w:szCs w:val="22"/>
          <w:lang w:eastAsia="en-AU"/>
        </w:rPr>
        <w:t>associated with a service to which item 11716, 11717, 11723, 12203, 12204, 12205, 12207, 12208, 12210, 12213, 12215, 12217 or 12250 applies</w:t>
      </w:r>
    </w:p>
    <w:p w:rsidR="00170D35" w:rsidRDefault="003D4D53" w:rsidP="00C44AAD">
      <w:pPr>
        <w:spacing w:before="240" w:after="60" w:line="276" w:lineRule="auto"/>
        <w:rPr>
          <w:rFonts w:eastAsia="Times New Roman" w:cs="Times New Roman"/>
          <w:szCs w:val="22"/>
          <w:lang w:eastAsia="en-AU"/>
        </w:rPr>
      </w:pPr>
      <w:r w:rsidRPr="00842E15">
        <w:rPr>
          <w:rFonts w:eastAsia="Times New Roman" w:cs="Times New Roman"/>
          <w:szCs w:val="22"/>
          <w:lang w:eastAsia="en-AU"/>
        </w:rPr>
        <w:t>For any particular patient, applicable no more than four times in a 12 month period.</w:t>
      </w:r>
    </w:p>
    <w:p w:rsidR="00453167" w:rsidRPr="00C44AAD" w:rsidRDefault="00170D35" w:rsidP="00C44AAD">
      <w:pPr>
        <w:spacing w:before="240" w:after="60" w:line="276" w:lineRule="auto"/>
        <w:rPr>
          <w:szCs w:val="20"/>
          <w:highlight w:val="yellow"/>
        </w:rPr>
      </w:pPr>
      <w:r w:rsidRPr="00170D35">
        <w:t>See para DR.1.1, DN.1.26 of explanatory notes to this Category</w:t>
      </w:r>
      <w:r w:rsidRPr="009B2C19" w:rsidDel="003D4D53">
        <w:rPr>
          <w:highlight w:val="yellow"/>
        </w:rPr>
        <w:t xml:space="preserve"> </w:t>
      </w:r>
    </w:p>
    <w:p w:rsidR="00453167" w:rsidRPr="00DC6100" w:rsidRDefault="00453167" w:rsidP="00C44AAD">
      <w:pPr>
        <w:spacing w:before="240" w:after="60" w:line="276" w:lineRule="auto"/>
        <w:rPr>
          <w:rStyle w:val="Descriptorheader"/>
          <w:b w:val="0"/>
          <w:noProof w:val="0"/>
          <w:sz w:val="20"/>
          <w:szCs w:val="20"/>
        </w:rPr>
      </w:pPr>
      <w:r w:rsidRPr="003D4D53">
        <w:rPr>
          <w:rStyle w:val="Descriptorheader"/>
          <w:noProof w:val="0"/>
          <w:sz w:val="20"/>
          <w:szCs w:val="20"/>
        </w:rPr>
        <w:t>MBS fee:</w:t>
      </w:r>
      <w:r w:rsidRPr="003D4D53">
        <w:rPr>
          <w:szCs w:val="20"/>
        </w:rPr>
        <w:t xml:space="preserve"> $</w:t>
      </w:r>
      <w:r w:rsidR="00C2539B" w:rsidRPr="003D4D53">
        <w:rPr>
          <w:szCs w:val="20"/>
        </w:rPr>
        <w:t>1</w:t>
      </w:r>
      <w:r w:rsidRPr="003D4D53">
        <w:rPr>
          <w:szCs w:val="20"/>
        </w:rPr>
        <w:t>3</w:t>
      </w:r>
      <w:r w:rsidR="00C2539B" w:rsidRPr="003D4D53">
        <w:rPr>
          <w:szCs w:val="20"/>
        </w:rPr>
        <w:t>1</w:t>
      </w:r>
      <w:r w:rsidRPr="003D4D53">
        <w:rPr>
          <w:szCs w:val="20"/>
        </w:rPr>
        <w:t>.</w:t>
      </w:r>
      <w:r w:rsidR="00C2539B" w:rsidRPr="003D4D53">
        <w:rPr>
          <w:szCs w:val="20"/>
        </w:rPr>
        <w:t>90</w:t>
      </w:r>
      <w:r w:rsidRPr="003D4D53">
        <w:rPr>
          <w:szCs w:val="20"/>
        </w:rPr>
        <w:t xml:space="preserve"> </w:t>
      </w:r>
      <w:r w:rsidRPr="003D4D53">
        <w:rPr>
          <w:szCs w:val="20"/>
        </w:rPr>
        <w:tab/>
      </w:r>
      <w:r w:rsidRPr="003D4D53">
        <w:rPr>
          <w:rStyle w:val="Descriptorheader"/>
          <w:noProof w:val="0"/>
          <w:sz w:val="20"/>
          <w:szCs w:val="20"/>
        </w:rPr>
        <w:t xml:space="preserve">Benefit: </w:t>
      </w:r>
      <w:r w:rsidRPr="003D4D53">
        <w:rPr>
          <w:rStyle w:val="Descriptorheader"/>
          <w:b w:val="0"/>
          <w:noProof w:val="0"/>
          <w:sz w:val="20"/>
          <w:szCs w:val="20"/>
        </w:rPr>
        <w:t>85% = $</w:t>
      </w:r>
      <w:r w:rsidR="00C2539B" w:rsidRPr="003D4D53">
        <w:rPr>
          <w:rStyle w:val="Descriptorheader"/>
          <w:b w:val="0"/>
          <w:noProof w:val="0"/>
          <w:sz w:val="20"/>
          <w:szCs w:val="20"/>
        </w:rPr>
        <w:t>112.15</w:t>
      </w:r>
    </w:p>
    <w:p w:rsidR="00644359" w:rsidRDefault="00644359" w:rsidP="00C44AAD">
      <w:pPr>
        <w:pBdr>
          <w:left w:val="none" w:sz="0" w:space="22" w:color="auto"/>
        </w:pBdr>
        <w:spacing w:before="240" w:after="60" w:line="276" w:lineRule="auto"/>
        <w:ind w:left="450"/>
        <w:rPr>
          <w:szCs w:val="20"/>
          <w:lang w:eastAsia="en-AU"/>
        </w:rPr>
      </w:pPr>
    </w:p>
    <w:p w:rsidR="00453167" w:rsidRDefault="00453167" w:rsidP="00C44AAD">
      <w:pPr>
        <w:spacing w:before="240" w:after="60" w:line="276" w:lineRule="auto"/>
      </w:pPr>
    </w:p>
    <w:p w:rsidR="00137B92" w:rsidRDefault="00137B92" w:rsidP="00C44AAD">
      <w:pPr>
        <w:spacing w:before="240" w:after="60" w:line="276" w:lineRule="auto"/>
      </w:pPr>
    </w:p>
    <w:p w:rsidR="00137B92" w:rsidRDefault="00137B92" w:rsidP="00C44AAD">
      <w:pPr>
        <w:pBdr>
          <w:top w:val="single" w:sz="4" w:space="1" w:color="auto"/>
        </w:pBdr>
        <w:spacing w:before="240" w:after="60" w:line="276" w:lineRule="auto"/>
      </w:pPr>
    </w:p>
    <w:p w:rsidR="000D6BA8" w:rsidRPr="00DC6100" w:rsidRDefault="00465BD7" w:rsidP="00C44AAD">
      <w:pPr>
        <w:spacing w:before="240" w:after="60" w:line="276" w:lineRule="auto"/>
      </w:pPr>
      <w:r w:rsidRPr="00DC6100">
        <w:t xml:space="preserve">Please direct any </w:t>
      </w:r>
      <w:r w:rsidR="000D6BA8" w:rsidRPr="00DC6100">
        <w:t>questions</w:t>
      </w:r>
      <w:r w:rsidRPr="00DC6100">
        <w:t xml:space="preserve"> relating to the 1</w:t>
      </w:r>
      <w:r w:rsidR="003907A1">
        <w:t>5 September</w:t>
      </w:r>
      <w:r w:rsidRPr="00DC6100">
        <w:t xml:space="preserve"> 2020 changes</w:t>
      </w:r>
      <w:r w:rsidR="000D6BA8" w:rsidRPr="00DC6100">
        <w:t xml:space="preserve"> to AskMBS at </w:t>
      </w:r>
      <w:hyperlink r:id="rId21" w:history="1">
        <w:r w:rsidR="000D6BA8" w:rsidRPr="00DC6100">
          <w:rPr>
            <w:rStyle w:val="Hyperlink"/>
          </w:rPr>
          <w:t>AskMBS@health.gov.au</w:t>
        </w:r>
      </w:hyperlink>
      <w:r w:rsidR="000D6BA8" w:rsidRPr="00DC6100">
        <w:t xml:space="preserve">. </w:t>
      </w:r>
    </w:p>
    <w:p w:rsidR="000D6BA8" w:rsidRDefault="000D6BA8" w:rsidP="00C44AAD">
      <w:pPr>
        <w:spacing w:before="240" w:after="60" w:line="276" w:lineRule="auto"/>
      </w:pPr>
      <w:r w:rsidRPr="00DC6100">
        <w:t>If you have a claiming enquiry please contact Services Australia on 132</w:t>
      </w:r>
      <w:r w:rsidRPr="00DC6100">
        <w:rPr>
          <w:color w:val="1F497D"/>
        </w:rPr>
        <w:t xml:space="preserve"> </w:t>
      </w:r>
      <w:r w:rsidRPr="00DC6100">
        <w:t>150.</w:t>
      </w:r>
      <w:r>
        <w:t xml:space="preserve"> </w:t>
      </w:r>
    </w:p>
    <w:p w:rsidR="00B96058" w:rsidRDefault="002D016C" w:rsidP="00C44AAD">
      <w:pPr>
        <w:spacing w:before="240" w:after="60" w:line="276" w:lineRule="auto"/>
        <w:rPr>
          <w:rFonts w:ascii="Calibri" w:eastAsia="Times New Roman" w:hAnsi="Calibri"/>
          <w:color w:val="1F497D"/>
          <w:szCs w:val="22"/>
        </w:rPr>
      </w:pPr>
      <w:r w:rsidRPr="00137BFB">
        <w:rPr>
          <w:rFonts w:eastAsia="Times New Roman"/>
        </w:rPr>
        <w:t xml:space="preserve">Questions and feedback on the private health insurance aspects of the changes </w:t>
      </w:r>
      <w:proofErr w:type="gramStart"/>
      <w:r w:rsidRPr="00137BFB">
        <w:rPr>
          <w:rFonts w:eastAsia="Times New Roman"/>
        </w:rPr>
        <w:t>can be directed</w:t>
      </w:r>
      <w:proofErr w:type="gramEnd"/>
      <w:r w:rsidRPr="00137BFB">
        <w:rPr>
          <w:rFonts w:eastAsia="Times New Roman"/>
        </w:rPr>
        <w:t xml:space="preserve"> to </w:t>
      </w:r>
      <w:hyperlink r:id="rId22" w:history="1">
        <w:r w:rsidRPr="00137BFB">
          <w:rPr>
            <w:rStyle w:val="Hyperlink"/>
            <w:rFonts w:eastAsia="Times New Roman"/>
          </w:rPr>
          <w:t>PHI@health.gov.au</w:t>
        </w:r>
      </w:hyperlink>
    </w:p>
    <w:p w:rsidR="002D016C" w:rsidRDefault="002D016C" w:rsidP="00C44AAD">
      <w:pPr>
        <w:spacing w:before="240" w:after="60" w:line="276" w:lineRule="auto"/>
      </w:pPr>
    </w:p>
    <w:p w:rsidR="0029176A" w:rsidRPr="00961D8C" w:rsidRDefault="00D640CC" w:rsidP="00C44AAD">
      <w:pPr>
        <w:spacing w:before="240" w:after="60" w:line="276" w:lineRule="auto"/>
      </w:pPr>
      <w:r w:rsidRPr="00961D8C">
        <w:t>To view previous item descriptors and deleted items, visit MBS Online at</w:t>
      </w:r>
      <w:r w:rsidRPr="00961D8C">
        <w:rPr>
          <w:color w:val="1F497D"/>
        </w:rPr>
        <w:t xml:space="preserve"> </w:t>
      </w:r>
      <w:hyperlink r:id="rId23" w:history="1">
        <w:r w:rsidRPr="00961D8C">
          <w:rPr>
            <w:rStyle w:val="Hyperlink"/>
          </w:rPr>
          <w:t>www.mbsonline.gov.au</w:t>
        </w:r>
      </w:hyperlink>
      <w:r w:rsidRPr="00961D8C">
        <w:rPr>
          <w:color w:val="1F497D"/>
        </w:rPr>
        <w:t xml:space="preserve">, </w:t>
      </w:r>
      <w:r w:rsidRPr="00961D8C">
        <w:t xml:space="preserve">navigate to ‘Downloads’ and then select the relevant time period at the bottom of the page. The old items </w:t>
      </w:r>
      <w:proofErr w:type="gramStart"/>
      <w:r w:rsidRPr="00961D8C">
        <w:t>can then be viewed</w:t>
      </w:r>
      <w:proofErr w:type="gramEnd"/>
      <w:r w:rsidRPr="00961D8C">
        <w:t xml:space="preserve"> by downloading the MBS files published in the month </w:t>
      </w:r>
      <w:r w:rsidR="0073257C" w:rsidRPr="00961D8C">
        <w:t xml:space="preserve">before </w:t>
      </w:r>
      <w:r w:rsidRPr="00961D8C">
        <w:t>implementation of the changes</w:t>
      </w:r>
      <w:r w:rsidR="00A63284" w:rsidRPr="00961D8C">
        <w:t>.</w:t>
      </w:r>
    </w:p>
    <w:p w:rsidR="00A63284" w:rsidRPr="00961D8C" w:rsidRDefault="00A63284" w:rsidP="00C44AAD">
      <w:pPr>
        <w:pStyle w:val="Disclaimer"/>
        <w:spacing w:before="240" w:after="60" w:line="276" w:lineRule="auto"/>
        <w:ind w:left="142" w:right="118"/>
      </w:pPr>
      <w:r w:rsidRPr="00961D8C">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961D8C" w:rsidRDefault="00A63284" w:rsidP="00C44AAD">
      <w:pPr>
        <w:pStyle w:val="Disclaimer"/>
        <w:spacing w:before="240" w:after="60" w:line="276" w:lineRule="auto"/>
        <w:ind w:left="142" w:right="118"/>
      </w:pPr>
      <w:r w:rsidRPr="00961D8C">
        <w:lastRenderedPageBreak/>
        <w:t>This sheet is current as of the last updated date shown above, and does not account for MBS changes since that date.</w:t>
      </w:r>
    </w:p>
    <w:sectPr w:rsidR="0029176A" w:rsidRPr="00961D8C" w:rsidSect="008F19FE">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A2" w:rsidRDefault="00BE36A2" w:rsidP="006D1088">
      <w:pPr>
        <w:spacing w:after="0" w:line="240" w:lineRule="auto"/>
      </w:pPr>
      <w:r>
        <w:separator/>
      </w:r>
    </w:p>
  </w:endnote>
  <w:endnote w:type="continuationSeparator" w:id="0">
    <w:p w:rsidR="00BE36A2" w:rsidRDefault="00BE36A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BD" w:rsidRPr="00C64B9E" w:rsidRDefault="008148CA"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A12E5D4">
        <v:rect id="_x0000_i1026" style="width:523.3pt;height:1.9pt" o:hralign="center" o:hrstd="t" o:hr="t" fillcolor="#a0a0a0" stroked="f"/>
      </w:pict>
    </w:r>
    <w:r w:rsidR="004668BD" w:rsidRPr="00C64B9E">
      <w:rPr>
        <w:color w:val="001A70" w:themeColor="text2"/>
        <w:sz w:val="16"/>
      </w:rPr>
      <w:t>Medicare Benefits Schedule</w:t>
    </w:r>
  </w:p>
  <w:p w:rsidR="004668BD" w:rsidRPr="00C64B9E" w:rsidRDefault="004668BD" w:rsidP="00C64B9E">
    <w:pPr>
      <w:tabs>
        <w:tab w:val="center" w:pos="4513"/>
        <w:tab w:val="right" w:pos="10466"/>
      </w:tabs>
      <w:spacing w:after="0" w:line="240" w:lineRule="auto"/>
      <w:rPr>
        <w:color w:val="001A70" w:themeColor="text2"/>
        <w:sz w:val="16"/>
      </w:rPr>
    </w:pPr>
    <w:r>
      <w:rPr>
        <w:b/>
        <w:color w:val="001A70" w:themeColor="text2"/>
        <w:sz w:val="16"/>
      </w:rPr>
      <w:t>MBS Review Recommendations Cardiac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1391569526"/>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190766491"/>
            <w:docPartObj>
              <w:docPartGallery w:val="Page Numbers (Bottom of Page)"/>
              <w:docPartUnique/>
            </w:docPartObj>
          </w:sdtPr>
          <w:sdtEndPr/>
          <w:sdtContent>
            <w:sdt>
              <w:sdtPr>
                <w:rPr>
                  <w:color w:val="001A70" w:themeColor="text2"/>
                  <w:sz w:val="16"/>
                </w:rPr>
                <w:id w:val="-694463553"/>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8148CA">
                  <w:rPr>
                    <w:bCs/>
                    <w:noProof/>
                    <w:color w:val="001A70" w:themeColor="text2"/>
                    <w:sz w:val="16"/>
                  </w:rPr>
                  <w:t>6</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8148CA">
                  <w:rPr>
                    <w:bCs/>
                    <w:noProof/>
                    <w:color w:val="001A70" w:themeColor="text2"/>
                    <w:sz w:val="16"/>
                  </w:rPr>
                  <w:t>18</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4668BD" w:rsidRDefault="008148CA" w:rsidP="00C64B9E">
    <w:pPr>
      <w:pStyle w:val="Footer"/>
      <w:rPr>
        <w:color w:val="7D2248" w:themeColor="hyperlink"/>
        <w:sz w:val="16"/>
        <w:szCs w:val="18"/>
        <w:u w:val="single"/>
      </w:rPr>
    </w:pPr>
    <w:hyperlink r:id="rId1" w:history="1">
      <w:r w:rsidR="004668BD" w:rsidRPr="00AD581A">
        <w:rPr>
          <w:color w:val="7D2248" w:themeColor="hyperlink"/>
          <w:sz w:val="16"/>
          <w:szCs w:val="18"/>
          <w:u w:val="single"/>
        </w:rPr>
        <w:t>MBS Online</w:t>
      </w:r>
    </w:hyperlink>
  </w:p>
  <w:p w:rsidR="004668BD" w:rsidRPr="005B7573" w:rsidRDefault="004668BD"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Pr>
        <w:color w:val="001A70" w:themeColor="text2"/>
        <w:sz w:val="16"/>
      </w:rPr>
      <w:t xml:space="preserve"> – </w:t>
    </w:r>
    <w:r w:rsidR="00966F36">
      <w:rPr>
        <w:color w:val="001A70" w:themeColor="text2"/>
        <w:sz w:val="16"/>
      </w:rPr>
      <w:t>11 September</w:t>
    </w:r>
    <w:r>
      <w:rPr>
        <w:color w:val="001A70" w:themeColor="text2"/>
        <w:sz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BD" w:rsidRPr="00C64B9E" w:rsidRDefault="008148CA"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A62EF04">
        <v:rect id="_x0000_i1027" style="width:523.3pt;height:1.9pt" o:hralign="center" o:hrstd="t" o:hr="t" fillcolor="#a0a0a0" stroked="f"/>
      </w:pict>
    </w:r>
    <w:r w:rsidR="004668BD" w:rsidRPr="00C64B9E">
      <w:rPr>
        <w:color w:val="001A70" w:themeColor="text2"/>
        <w:sz w:val="16"/>
      </w:rPr>
      <w:t>Medicare Benefits Schedule</w:t>
    </w:r>
  </w:p>
  <w:p w:rsidR="004668BD" w:rsidRPr="00C64B9E" w:rsidRDefault="004668BD" w:rsidP="00C64B9E">
    <w:pPr>
      <w:tabs>
        <w:tab w:val="center" w:pos="4513"/>
        <w:tab w:val="right" w:pos="10466"/>
      </w:tabs>
      <w:spacing w:after="0" w:line="240" w:lineRule="auto"/>
      <w:rPr>
        <w:color w:val="001A70" w:themeColor="text2"/>
        <w:sz w:val="16"/>
      </w:rPr>
    </w:pPr>
    <w:r>
      <w:rPr>
        <w:b/>
        <w:color w:val="001A70" w:themeColor="text2"/>
        <w:sz w:val="16"/>
      </w:rPr>
      <w:t>MBS Review Recommendations Cardiac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1798564237"/>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1062222503"/>
            <w:docPartObj>
              <w:docPartGallery w:val="Page Numbers (Bottom of Page)"/>
              <w:docPartUnique/>
            </w:docPartObj>
          </w:sdtPr>
          <w:sdtEndPr/>
          <w:sdtContent>
            <w:sdt>
              <w:sdtPr>
                <w:rPr>
                  <w:color w:val="001A70" w:themeColor="text2"/>
                  <w:sz w:val="16"/>
                </w:rPr>
                <w:id w:val="1959290286"/>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8148CA">
                  <w:rPr>
                    <w:bCs/>
                    <w:noProof/>
                    <w:color w:val="001A70" w:themeColor="text2"/>
                    <w:sz w:val="16"/>
                  </w:rPr>
                  <w:t>18</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8148CA">
                  <w:rPr>
                    <w:bCs/>
                    <w:noProof/>
                    <w:color w:val="001A70" w:themeColor="text2"/>
                    <w:sz w:val="16"/>
                  </w:rPr>
                  <w:t>18</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4668BD" w:rsidRDefault="008148CA" w:rsidP="00C64B9E">
    <w:pPr>
      <w:pStyle w:val="Footer"/>
      <w:rPr>
        <w:color w:val="7D2248" w:themeColor="hyperlink"/>
        <w:sz w:val="16"/>
        <w:szCs w:val="18"/>
        <w:u w:val="single"/>
      </w:rPr>
    </w:pPr>
    <w:hyperlink r:id="rId1" w:history="1">
      <w:r w:rsidR="004668BD" w:rsidRPr="00AD581A">
        <w:rPr>
          <w:color w:val="7D2248" w:themeColor="hyperlink"/>
          <w:sz w:val="16"/>
          <w:szCs w:val="18"/>
          <w:u w:val="single"/>
        </w:rPr>
        <w:t>MBS Online</w:t>
      </w:r>
    </w:hyperlink>
  </w:p>
  <w:p w:rsidR="004668BD" w:rsidRPr="005B7573" w:rsidRDefault="004668BD"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Pr>
        <w:color w:val="001A70" w:themeColor="text2"/>
        <w:sz w:val="16"/>
      </w:rPr>
      <w:t xml:space="preserve"> –11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A2" w:rsidRDefault="00BE36A2" w:rsidP="006D1088">
      <w:pPr>
        <w:spacing w:after="0" w:line="240" w:lineRule="auto"/>
      </w:pPr>
      <w:r>
        <w:separator/>
      </w:r>
    </w:p>
  </w:footnote>
  <w:footnote w:type="continuationSeparator" w:id="0">
    <w:p w:rsidR="00BE36A2" w:rsidRDefault="00BE36A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BD" w:rsidRDefault="004668BD">
    <w:pPr>
      <w:pStyle w:val="Header"/>
    </w:pPr>
    <w:r w:rsidRPr="00906169">
      <w:rPr>
        <w:noProof/>
        <w:lang w:eastAsia="en-AU"/>
      </w:rPr>
      <mc:AlternateContent>
        <mc:Choice Requires="wps">
          <w:drawing>
            <wp:anchor distT="0" distB="0" distL="114300" distR="114300" simplePos="0" relativeHeight="251658752" behindDoc="0" locked="0" layoutInCell="1" allowOverlap="1" wp14:anchorId="61F4AE0C" wp14:editId="02C5ED49">
              <wp:simplePos x="0" y="0"/>
              <wp:positionH relativeFrom="column">
                <wp:align>right</wp:align>
              </wp:positionH>
              <wp:positionV relativeFrom="paragraph">
                <wp:posOffset>-288646</wp:posOffset>
              </wp:positionV>
              <wp:extent cx="2912400" cy="1285200"/>
              <wp:effectExtent l="0" t="0" r="0" b="0"/>
              <wp:wrapNone/>
              <wp:docPr id="4"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4668BD" w:rsidRDefault="004668BD"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61F4AE0C" id="Title 3" o:spid="_x0000_s1026" style="position:absolute;margin-left:178.1pt;margin-top:-22.75pt;width:229.3pt;height:101.2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9Ql66sgBAAB/AwAADgAAAAAA&#10;AAAAAAAAAAAuAgAAZHJzL2Uyb0RvYy54bWxQSwECLQAUAAYACAAAACEAUHpH/t8AAAAIAQAADwAA&#10;AAAAAAAAAAAAAAAiBAAAZHJzL2Rvd25yZXYueG1sUEsFBgAAAAAEAAQA8wAAAC4FAAAAAA==&#10;" filled="f" stroked="f">
              <v:path arrowok="t"/>
              <o:lock v:ext="edit" grouping="t"/>
              <v:textbox>
                <w:txbxContent>
                  <w:p w:rsidR="004668BD" w:rsidRDefault="004668BD"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7E2CC4B6" wp14:editId="168366FE">
          <wp:simplePos x="0" y="0"/>
          <wp:positionH relativeFrom="page">
            <wp:posOffset>-38100</wp:posOffset>
          </wp:positionH>
          <wp:positionV relativeFrom="paragraph">
            <wp:posOffset>-486410</wp:posOffset>
          </wp:positionV>
          <wp:extent cx="7642860" cy="1610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BD" w:rsidRDefault="004668BD">
    <w:pPr>
      <w:pStyle w:val="Header"/>
    </w:pPr>
    <w:r w:rsidRPr="00906169">
      <w:rPr>
        <w:noProof/>
        <w:lang w:eastAsia="en-AU"/>
      </w:rPr>
      <mc:AlternateContent>
        <mc:Choice Requires="wps">
          <w:drawing>
            <wp:anchor distT="0" distB="0" distL="114300" distR="114300" simplePos="0" relativeHeight="251656704" behindDoc="0" locked="0" layoutInCell="1" allowOverlap="1" wp14:anchorId="709EA98B" wp14:editId="11DB3FFF">
              <wp:simplePos x="0" y="0"/>
              <wp:positionH relativeFrom="column">
                <wp:align>right</wp:align>
              </wp:positionH>
              <wp:positionV relativeFrom="paragraph">
                <wp:posOffset>-288646</wp:posOffset>
              </wp:positionV>
              <wp:extent cx="2912400" cy="1285200"/>
              <wp:effectExtent l="0" t="0" r="0" b="0"/>
              <wp:wrapNone/>
              <wp:docPr id="2"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4668BD" w:rsidRDefault="004668BD"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09EA98B" id="_x0000_s1027" style="position:absolute;margin-left:178.1pt;margin-top:-22.75pt;width:229.3pt;height:101.2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" filled="f" stroked="f">
              <v:path arrowok="t"/>
              <o:lock v:ext="edit" grouping="t"/>
              <v:textbox>
                <w:txbxContent>
                  <w:p w:rsidR="004668BD" w:rsidRDefault="004668BD"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5680" behindDoc="1" locked="0" layoutInCell="1" allowOverlap="1" wp14:anchorId="2332CEEA" wp14:editId="6F38A01A">
          <wp:simplePos x="0" y="0"/>
          <wp:positionH relativeFrom="page">
            <wp:posOffset>-38100</wp:posOffset>
          </wp:positionH>
          <wp:positionV relativeFrom="paragraph">
            <wp:posOffset>-486410</wp:posOffset>
          </wp:positionV>
          <wp:extent cx="7642860" cy="16109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73D"/>
    <w:multiLevelType w:val="multilevel"/>
    <w:tmpl w:val="EDEE649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0E011A"/>
    <w:multiLevelType w:val="multilevel"/>
    <w:tmpl w:val="DA0237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0716A6"/>
    <w:multiLevelType w:val="hybridMultilevel"/>
    <w:tmpl w:val="53961FAA"/>
    <w:lvl w:ilvl="0" w:tplc="1A687EA0">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3553BC"/>
    <w:multiLevelType w:val="hybridMultilevel"/>
    <w:tmpl w:val="F550B334"/>
    <w:lvl w:ilvl="0" w:tplc="570CBE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B321E"/>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0781D"/>
    <w:multiLevelType w:val="multilevel"/>
    <w:tmpl w:val="9D3A4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4D3FCA"/>
    <w:multiLevelType w:val="hybridMultilevel"/>
    <w:tmpl w:val="FDBE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3692E01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0794D"/>
    <w:multiLevelType w:val="multilevel"/>
    <w:tmpl w:val="EE0E36C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1726C"/>
    <w:multiLevelType w:val="multilevel"/>
    <w:tmpl w:val="E326DE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70145AD"/>
    <w:multiLevelType w:val="multilevel"/>
    <w:tmpl w:val="8196BDE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411D3F"/>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4D5B3A"/>
    <w:multiLevelType w:val="hybridMultilevel"/>
    <w:tmpl w:val="3094F2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71339E"/>
    <w:multiLevelType w:val="hybridMultilevel"/>
    <w:tmpl w:val="938AB1AE"/>
    <w:lvl w:ilvl="0" w:tplc="4128F01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07AC9"/>
    <w:multiLevelType w:val="multilevel"/>
    <w:tmpl w:val="A2CA9A92"/>
    <w:numStyleLink w:val="Style1"/>
  </w:abstractNum>
  <w:abstractNum w:abstractNumId="15" w15:restartNumberingAfterBreak="0">
    <w:nsid w:val="2210740A"/>
    <w:multiLevelType w:val="multilevel"/>
    <w:tmpl w:val="D7D6B7DC"/>
    <w:lvl w:ilvl="0">
      <w:start w:val="1"/>
      <w:numFmt w:val="lowerLetter"/>
      <w:lvlText w:val="(%1)"/>
      <w:lvlJc w:val="left"/>
      <w:pPr>
        <w:ind w:left="360" w:hanging="360"/>
      </w:pPr>
      <w:rPr>
        <w:rFonts w:hint="default"/>
        <w:b w:val="0"/>
        <w:sz w:val="20"/>
        <w:szCs w:val="2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EE48E1"/>
    <w:multiLevelType w:val="multilevel"/>
    <w:tmpl w:val="2A8EE49C"/>
    <w:lvl w:ilvl="0">
      <w:start w:val="5"/>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1275CE"/>
    <w:multiLevelType w:val="multilevel"/>
    <w:tmpl w:val="A2CA9A92"/>
    <w:numStyleLink w:val="Style1"/>
  </w:abstractNum>
  <w:abstractNum w:abstractNumId="18" w15:restartNumberingAfterBreak="0">
    <w:nsid w:val="29A54983"/>
    <w:multiLevelType w:val="multilevel"/>
    <w:tmpl w:val="A2CA9A92"/>
    <w:styleLink w:val="Style1"/>
    <w:lvl w:ilvl="0">
      <w:start w:val="1"/>
      <w:numFmt w:val="lowerLetter"/>
      <w:lvlText w:val="(%1)"/>
      <w:lvlJc w:val="left"/>
      <w:pPr>
        <w:ind w:left="360" w:hanging="360"/>
      </w:pPr>
      <w:rPr>
        <w:rFonts w:hint="default"/>
        <w:b w:val="0"/>
        <w:sz w:val="22"/>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3B3F57"/>
    <w:multiLevelType w:val="multilevel"/>
    <w:tmpl w:val="7E284A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7D2104"/>
    <w:multiLevelType w:val="hybridMultilevel"/>
    <w:tmpl w:val="9F6A4F0C"/>
    <w:lvl w:ilvl="0" w:tplc="0F0A35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2C56F9"/>
    <w:multiLevelType w:val="multilevel"/>
    <w:tmpl w:val="A2CA9A92"/>
    <w:numStyleLink w:val="Style1"/>
  </w:abstractNum>
  <w:abstractNum w:abstractNumId="22" w15:restartNumberingAfterBreak="0">
    <w:nsid w:val="31814CA7"/>
    <w:multiLevelType w:val="hybridMultilevel"/>
    <w:tmpl w:val="098A55D2"/>
    <w:lvl w:ilvl="0" w:tplc="C4800E9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80737E"/>
    <w:multiLevelType w:val="hybridMultilevel"/>
    <w:tmpl w:val="EE3C0BDC"/>
    <w:lvl w:ilvl="0" w:tplc="3CD076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4B6276"/>
    <w:multiLevelType w:val="multilevel"/>
    <w:tmpl w:val="447008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717E29"/>
    <w:multiLevelType w:val="hybridMultilevel"/>
    <w:tmpl w:val="10086FB8"/>
    <w:lvl w:ilvl="0" w:tplc="7980C22A">
      <w:start w:val="1"/>
      <w:numFmt w:val="lowerLetter"/>
      <w:lvlText w:val="(%1)"/>
      <w:lvlJc w:val="left"/>
      <w:pPr>
        <w:ind w:left="360" w:hanging="360"/>
      </w:pPr>
      <w:rPr>
        <w:rFonts w:hint="default"/>
        <w:sz w:val="20"/>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B0323B"/>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0C0184"/>
    <w:multiLevelType w:val="multilevel"/>
    <w:tmpl w:val="B27E1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F56E1D"/>
    <w:multiLevelType w:val="hybridMultilevel"/>
    <w:tmpl w:val="10086FB8"/>
    <w:lvl w:ilvl="0" w:tplc="7980C22A">
      <w:start w:val="1"/>
      <w:numFmt w:val="lowerLetter"/>
      <w:lvlText w:val="(%1)"/>
      <w:lvlJc w:val="left"/>
      <w:pPr>
        <w:ind w:left="360" w:hanging="360"/>
      </w:pPr>
      <w:rPr>
        <w:rFonts w:hint="default"/>
        <w:sz w:val="20"/>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BE7271"/>
    <w:multiLevelType w:val="hybridMultilevel"/>
    <w:tmpl w:val="7478A826"/>
    <w:lvl w:ilvl="0" w:tplc="8B62A8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AC01A5"/>
    <w:multiLevelType w:val="multilevel"/>
    <w:tmpl w:val="4F1C5562"/>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2B0659"/>
    <w:multiLevelType w:val="hybridMultilevel"/>
    <w:tmpl w:val="2EFA9B38"/>
    <w:lvl w:ilvl="0" w:tplc="441686C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7A481E"/>
    <w:multiLevelType w:val="hybridMultilevel"/>
    <w:tmpl w:val="C3A4F962"/>
    <w:lvl w:ilvl="0" w:tplc="4128F010">
      <w:start w:val="1"/>
      <w:numFmt w:val="lowerRoman"/>
      <w:lvlText w:val="(%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3" w15:restartNumberingAfterBreak="0">
    <w:nsid w:val="587B3D2B"/>
    <w:multiLevelType w:val="hybridMultilevel"/>
    <w:tmpl w:val="CEC4C248"/>
    <w:lvl w:ilvl="0" w:tplc="C26C5AB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3622B1"/>
    <w:multiLevelType w:val="multilevel"/>
    <w:tmpl w:val="1EAACA3C"/>
    <w:lvl w:ilvl="0">
      <w:start w:val="1"/>
      <w:numFmt w:val="lowerLetter"/>
      <w:lvlText w:val="(%1)"/>
      <w:lvlJc w:val="left"/>
      <w:pPr>
        <w:ind w:left="360" w:hanging="360"/>
      </w:pPr>
      <w:rPr>
        <w:rFonts w:hint="default"/>
        <w:b w:val="0"/>
        <w:sz w:val="20"/>
        <w:szCs w:val="2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C754A73"/>
    <w:multiLevelType w:val="hybridMultilevel"/>
    <w:tmpl w:val="AFC49C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945C69"/>
    <w:multiLevelType w:val="hybridMultilevel"/>
    <w:tmpl w:val="CE1E0C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3A358C"/>
    <w:multiLevelType w:val="hybridMultilevel"/>
    <w:tmpl w:val="F65A66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CD67E2"/>
    <w:multiLevelType w:val="multilevel"/>
    <w:tmpl w:val="C81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CC046C"/>
    <w:multiLevelType w:val="hybridMultilevel"/>
    <w:tmpl w:val="62ACD690"/>
    <w:lvl w:ilvl="0" w:tplc="553C37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8C80B1F"/>
    <w:multiLevelType w:val="hybridMultilevel"/>
    <w:tmpl w:val="B8E24F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CD20DB"/>
    <w:multiLevelType w:val="multilevel"/>
    <w:tmpl w:val="74FECB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A9517E1"/>
    <w:multiLevelType w:val="multilevel"/>
    <w:tmpl w:val="F02C8EA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5D29DF"/>
    <w:multiLevelType w:val="hybridMultilevel"/>
    <w:tmpl w:val="DECE03E8"/>
    <w:lvl w:ilvl="0" w:tplc="12FC993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BCE1D11"/>
    <w:multiLevelType w:val="multilevel"/>
    <w:tmpl w:val="A2CA9A92"/>
    <w:numStyleLink w:val="Style1"/>
  </w:abstractNum>
  <w:abstractNum w:abstractNumId="45" w15:restartNumberingAfterBreak="0">
    <w:nsid w:val="6D065A7A"/>
    <w:multiLevelType w:val="hybridMultilevel"/>
    <w:tmpl w:val="902676C0"/>
    <w:lvl w:ilvl="0" w:tplc="1D6E6FB6">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650A37"/>
    <w:multiLevelType w:val="hybridMultilevel"/>
    <w:tmpl w:val="13D40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2F703D"/>
    <w:multiLevelType w:val="multilevel"/>
    <w:tmpl w:val="336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C45C8D"/>
    <w:multiLevelType w:val="hybridMultilevel"/>
    <w:tmpl w:val="3AE6FFD2"/>
    <w:lvl w:ilvl="0" w:tplc="C584E95A">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5300E82"/>
    <w:multiLevelType w:val="multilevel"/>
    <w:tmpl w:val="1440313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7055F58"/>
    <w:multiLevelType w:val="hybridMultilevel"/>
    <w:tmpl w:val="8C96DCA8"/>
    <w:lvl w:ilvl="0" w:tplc="44642520">
      <w:start w:val="1"/>
      <w:numFmt w:val="decimal"/>
      <w:lvlText w:val="%1."/>
      <w:lvlJc w:val="left"/>
      <w:pPr>
        <w:ind w:left="1080" w:hanging="720"/>
      </w:pPr>
      <w:rPr>
        <w:rFonts w:hint="default"/>
        <w:color w:val="001A70"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76D6FA2"/>
    <w:multiLevelType w:val="hybridMultilevel"/>
    <w:tmpl w:val="E1249E2C"/>
    <w:lvl w:ilvl="0" w:tplc="8B62A8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77B115F1"/>
    <w:multiLevelType w:val="hybridMultilevel"/>
    <w:tmpl w:val="EFC057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843711A"/>
    <w:multiLevelType w:val="multilevel"/>
    <w:tmpl w:val="96248F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8A10138"/>
    <w:multiLevelType w:val="hybridMultilevel"/>
    <w:tmpl w:val="BF72E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90B21"/>
    <w:multiLevelType w:val="multilevel"/>
    <w:tmpl w:val="4F1C5562"/>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A9922EC"/>
    <w:multiLevelType w:val="hybridMultilevel"/>
    <w:tmpl w:val="F072E7A2"/>
    <w:lvl w:ilvl="0" w:tplc="4128F0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B87E06"/>
    <w:multiLevelType w:val="multilevel"/>
    <w:tmpl w:val="4F1C5562"/>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1"/>
  </w:num>
  <w:num w:numId="3">
    <w:abstractNumId w:val="46"/>
  </w:num>
  <w:num w:numId="4">
    <w:abstractNumId w:val="20"/>
  </w:num>
  <w:num w:numId="5">
    <w:abstractNumId w:val="12"/>
  </w:num>
  <w:num w:numId="6">
    <w:abstractNumId w:val="2"/>
  </w:num>
  <w:num w:numId="7">
    <w:abstractNumId w:val="48"/>
  </w:num>
  <w:num w:numId="8">
    <w:abstractNumId w:val="57"/>
  </w:num>
  <w:num w:numId="9">
    <w:abstractNumId w:val="28"/>
  </w:num>
  <w:num w:numId="10">
    <w:abstractNumId w:val="29"/>
  </w:num>
  <w:num w:numId="11">
    <w:abstractNumId w:val="42"/>
  </w:num>
  <w:num w:numId="12">
    <w:abstractNumId w:val="10"/>
  </w:num>
  <w:num w:numId="13">
    <w:abstractNumId w:val="49"/>
  </w:num>
  <w:num w:numId="14">
    <w:abstractNumId w:val="0"/>
  </w:num>
  <w:num w:numId="15">
    <w:abstractNumId w:val="4"/>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6"/>
  </w:num>
  <w:num w:numId="22">
    <w:abstractNumId w:val="49"/>
  </w:num>
  <w:num w:numId="23">
    <w:abstractNumId w:val="21"/>
    <w:lvlOverride w:ilvl="0">
      <w:lvl w:ilvl="0">
        <w:start w:val="1"/>
        <w:numFmt w:val="lowerLetter"/>
        <w:lvlText w:val="(%1)"/>
        <w:lvlJc w:val="left"/>
        <w:pPr>
          <w:ind w:left="360" w:hanging="360"/>
        </w:pPr>
        <w:rPr>
          <w:rFonts w:hint="default"/>
          <w:b w:val="0"/>
          <w:sz w:val="20"/>
          <w:szCs w:val="22"/>
        </w:rPr>
      </w:lvl>
    </w:lvlOverride>
  </w:num>
  <w:num w:numId="24">
    <w:abstractNumId w:val="44"/>
    <w:lvlOverride w:ilvl="0">
      <w:lvl w:ilvl="0">
        <w:start w:val="1"/>
        <w:numFmt w:val="lowerLetter"/>
        <w:lvlText w:val="(%1)"/>
        <w:lvlJc w:val="left"/>
        <w:pPr>
          <w:ind w:left="360" w:hanging="360"/>
        </w:pPr>
        <w:rPr>
          <w:rFonts w:hint="default"/>
          <w:b w:val="0"/>
          <w:sz w:val="20"/>
          <w:szCs w:val="22"/>
        </w:rPr>
      </w:lvl>
    </w:lvlOverride>
  </w:num>
  <w:num w:numId="25">
    <w:abstractNumId w:val="14"/>
    <w:lvlOverride w:ilvl="0">
      <w:lvl w:ilvl="0">
        <w:start w:val="1"/>
        <w:numFmt w:val="lowerLetter"/>
        <w:lvlText w:val="(%1)"/>
        <w:lvlJc w:val="left"/>
        <w:pPr>
          <w:ind w:left="360" w:hanging="360"/>
        </w:pPr>
        <w:rPr>
          <w:rFonts w:hint="default"/>
          <w:b w:val="0"/>
          <w:sz w:val="20"/>
          <w:szCs w:val="22"/>
        </w:rPr>
      </w:lvl>
    </w:lvlOverride>
  </w:num>
  <w:num w:numId="26">
    <w:abstractNumId w:val="27"/>
  </w:num>
  <w:num w:numId="27">
    <w:abstractNumId w:val="38"/>
  </w:num>
  <w:num w:numId="28">
    <w:abstractNumId w:val="1"/>
  </w:num>
  <w:num w:numId="29">
    <w:abstractNumId w:val="19"/>
  </w:num>
  <w:num w:numId="30">
    <w:abstractNumId w:val="24"/>
  </w:num>
  <w:num w:numId="31">
    <w:abstractNumId w:val="8"/>
  </w:num>
  <w:num w:numId="32">
    <w:abstractNumId w:val="5"/>
  </w:num>
  <w:num w:numId="33">
    <w:abstractNumId w:val="41"/>
  </w:num>
  <w:num w:numId="34">
    <w:abstractNumId w:val="31"/>
  </w:num>
  <w:num w:numId="35">
    <w:abstractNumId w:val="35"/>
  </w:num>
  <w:num w:numId="36">
    <w:abstractNumId w:val="37"/>
  </w:num>
  <w:num w:numId="37">
    <w:abstractNumId w:val="36"/>
  </w:num>
  <w:num w:numId="38">
    <w:abstractNumId w:val="40"/>
  </w:num>
  <w:num w:numId="39">
    <w:abstractNumId w:val="52"/>
  </w:num>
  <w:num w:numId="40">
    <w:abstractNumId w:val="22"/>
  </w:num>
  <w:num w:numId="41">
    <w:abstractNumId w:val="22"/>
    <w:lvlOverride w:ilvl="0">
      <w:startOverride w:val="1"/>
    </w:lvlOverride>
  </w:num>
  <w:num w:numId="42">
    <w:abstractNumId w:val="45"/>
  </w:num>
  <w:num w:numId="43">
    <w:abstractNumId w:val="11"/>
  </w:num>
  <w:num w:numId="44">
    <w:abstractNumId w:val="54"/>
  </w:num>
  <w:num w:numId="45">
    <w:abstractNumId w:val="32"/>
  </w:num>
  <w:num w:numId="46">
    <w:abstractNumId w:val="39"/>
  </w:num>
  <w:num w:numId="47">
    <w:abstractNumId w:val="3"/>
  </w:num>
  <w:num w:numId="48">
    <w:abstractNumId w:val="56"/>
  </w:num>
  <w:num w:numId="49">
    <w:abstractNumId w:val="6"/>
  </w:num>
  <w:num w:numId="50">
    <w:abstractNumId w:val="26"/>
  </w:num>
  <w:num w:numId="51">
    <w:abstractNumId w:val="9"/>
  </w:num>
  <w:num w:numId="52">
    <w:abstractNumId w:val="50"/>
  </w:num>
  <w:num w:numId="53">
    <w:abstractNumId w:val="15"/>
  </w:num>
  <w:num w:numId="54">
    <w:abstractNumId w:val="34"/>
  </w:num>
  <w:num w:numId="55">
    <w:abstractNumId w:val="55"/>
  </w:num>
  <w:num w:numId="56">
    <w:abstractNumId w:val="23"/>
  </w:num>
  <w:num w:numId="57">
    <w:abstractNumId w:val="33"/>
  </w:num>
  <w:num w:numId="58">
    <w:abstractNumId w:val="30"/>
  </w:num>
  <w:num w:numId="59">
    <w:abstractNumId w:val="25"/>
  </w:num>
  <w:num w:numId="60">
    <w:abstractNumId w:val="43"/>
  </w:num>
  <w:num w:numId="61">
    <w:abstractNumId w:val="47"/>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B2"/>
    <w:rsid w:val="000041AD"/>
    <w:rsid w:val="00012273"/>
    <w:rsid w:val="000129C9"/>
    <w:rsid w:val="0001539E"/>
    <w:rsid w:val="00017D5D"/>
    <w:rsid w:val="00021745"/>
    <w:rsid w:val="000261E1"/>
    <w:rsid w:val="000269D3"/>
    <w:rsid w:val="0003040F"/>
    <w:rsid w:val="00032635"/>
    <w:rsid w:val="0003276C"/>
    <w:rsid w:val="00032AB6"/>
    <w:rsid w:val="00032C82"/>
    <w:rsid w:val="000364B9"/>
    <w:rsid w:val="00037F63"/>
    <w:rsid w:val="000422DC"/>
    <w:rsid w:val="00050649"/>
    <w:rsid w:val="000525C5"/>
    <w:rsid w:val="000531E2"/>
    <w:rsid w:val="00054418"/>
    <w:rsid w:val="0005738D"/>
    <w:rsid w:val="0006759C"/>
    <w:rsid w:val="00075C05"/>
    <w:rsid w:val="000764B2"/>
    <w:rsid w:val="000805B6"/>
    <w:rsid w:val="00082557"/>
    <w:rsid w:val="00082E4F"/>
    <w:rsid w:val="00083D4E"/>
    <w:rsid w:val="00086951"/>
    <w:rsid w:val="0009158D"/>
    <w:rsid w:val="00093D5C"/>
    <w:rsid w:val="00096127"/>
    <w:rsid w:val="0009793F"/>
    <w:rsid w:val="000A244F"/>
    <w:rsid w:val="000A43C6"/>
    <w:rsid w:val="000A55B8"/>
    <w:rsid w:val="000A6C8A"/>
    <w:rsid w:val="000B01AE"/>
    <w:rsid w:val="000B13F0"/>
    <w:rsid w:val="000B1583"/>
    <w:rsid w:val="000B1C83"/>
    <w:rsid w:val="000B4816"/>
    <w:rsid w:val="000B6942"/>
    <w:rsid w:val="000C2D4C"/>
    <w:rsid w:val="000C2E2D"/>
    <w:rsid w:val="000C397E"/>
    <w:rsid w:val="000C78C5"/>
    <w:rsid w:val="000D22FA"/>
    <w:rsid w:val="000D6BA8"/>
    <w:rsid w:val="000E13E4"/>
    <w:rsid w:val="000E472E"/>
    <w:rsid w:val="000E5C6E"/>
    <w:rsid w:val="000E7D2B"/>
    <w:rsid w:val="000E7D69"/>
    <w:rsid w:val="000F1018"/>
    <w:rsid w:val="000F5E90"/>
    <w:rsid w:val="00101643"/>
    <w:rsid w:val="00106A48"/>
    <w:rsid w:val="001173F7"/>
    <w:rsid w:val="00117538"/>
    <w:rsid w:val="00120853"/>
    <w:rsid w:val="001243F8"/>
    <w:rsid w:val="00135AAB"/>
    <w:rsid w:val="001360F1"/>
    <w:rsid w:val="00137B92"/>
    <w:rsid w:val="00137BFB"/>
    <w:rsid w:val="00143450"/>
    <w:rsid w:val="001456B4"/>
    <w:rsid w:val="00146C17"/>
    <w:rsid w:val="001620B2"/>
    <w:rsid w:val="001633A6"/>
    <w:rsid w:val="00166C95"/>
    <w:rsid w:val="0017023B"/>
    <w:rsid w:val="00170D35"/>
    <w:rsid w:val="00174A21"/>
    <w:rsid w:val="001760B2"/>
    <w:rsid w:val="00181B52"/>
    <w:rsid w:val="001862BA"/>
    <w:rsid w:val="001862F8"/>
    <w:rsid w:val="00193D2C"/>
    <w:rsid w:val="00196FB3"/>
    <w:rsid w:val="001A4DBC"/>
    <w:rsid w:val="001B7482"/>
    <w:rsid w:val="001C0A3F"/>
    <w:rsid w:val="001C39EA"/>
    <w:rsid w:val="001D60CC"/>
    <w:rsid w:val="001D7764"/>
    <w:rsid w:val="001D7BC7"/>
    <w:rsid w:val="001E3873"/>
    <w:rsid w:val="001E4AAE"/>
    <w:rsid w:val="001E7D88"/>
    <w:rsid w:val="00207E9C"/>
    <w:rsid w:val="00210E0D"/>
    <w:rsid w:val="00211E3D"/>
    <w:rsid w:val="00213E70"/>
    <w:rsid w:val="00215F3B"/>
    <w:rsid w:val="00217B66"/>
    <w:rsid w:val="0022453E"/>
    <w:rsid w:val="00225FE2"/>
    <w:rsid w:val="002267E1"/>
    <w:rsid w:val="00227090"/>
    <w:rsid w:val="00227C27"/>
    <w:rsid w:val="00233566"/>
    <w:rsid w:val="002360FA"/>
    <w:rsid w:val="0023719A"/>
    <w:rsid w:val="00237393"/>
    <w:rsid w:val="00237BE8"/>
    <w:rsid w:val="00240B49"/>
    <w:rsid w:val="00244C4C"/>
    <w:rsid w:val="00245683"/>
    <w:rsid w:val="00251DB8"/>
    <w:rsid w:val="002534C0"/>
    <w:rsid w:val="002658ED"/>
    <w:rsid w:val="002746BB"/>
    <w:rsid w:val="0027565A"/>
    <w:rsid w:val="00275C85"/>
    <w:rsid w:val="002770FE"/>
    <w:rsid w:val="00290AB7"/>
    <w:rsid w:val="0029176A"/>
    <w:rsid w:val="002923A9"/>
    <w:rsid w:val="00295A49"/>
    <w:rsid w:val="00296DD0"/>
    <w:rsid w:val="002A3C7C"/>
    <w:rsid w:val="002B40C9"/>
    <w:rsid w:val="002C5CF0"/>
    <w:rsid w:val="002D016C"/>
    <w:rsid w:val="002D02F1"/>
    <w:rsid w:val="002D5636"/>
    <w:rsid w:val="002D5EA0"/>
    <w:rsid w:val="002D7272"/>
    <w:rsid w:val="002E0C9C"/>
    <w:rsid w:val="002E20FB"/>
    <w:rsid w:val="002E346C"/>
    <w:rsid w:val="002E4EDA"/>
    <w:rsid w:val="002E548E"/>
    <w:rsid w:val="002F4A11"/>
    <w:rsid w:val="002F6379"/>
    <w:rsid w:val="00300CFD"/>
    <w:rsid w:val="00302A3F"/>
    <w:rsid w:val="00306C75"/>
    <w:rsid w:val="00322ACB"/>
    <w:rsid w:val="00322F62"/>
    <w:rsid w:val="00327DA6"/>
    <w:rsid w:val="00332D5E"/>
    <w:rsid w:val="0033632B"/>
    <w:rsid w:val="003370DF"/>
    <w:rsid w:val="00337557"/>
    <w:rsid w:val="003468FE"/>
    <w:rsid w:val="00352321"/>
    <w:rsid w:val="00353704"/>
    <w:rsid w:val="00354816"/>
    <w:rsid w:val="00356963"/>
    <w:rsid w:val="003579E7"/>
    <w:rsid w:val="00360D92"/>
    <w:rsid w:val="00362E2B"/>
    <w:rsid w:val="00363A31"/>
    <w:rsid w:val="00366F4E"/>
    <w:rsid w:val="0037075D"/>
    <w:rsid w:val="00371645"/>
    <w:rsid w:val="00372A70"/>
    <w:rsid w:val="00373025"/>
    <w:rsid w:val="003730BE"/>
    <w:rsid w:val="0039078A"/>
    <w:rsid w:val="003907A1"/>
    <w:rsid w:val="0039438E"/>
    <w:rsid w:val="003A0B57"/>
    <w:rsid w:val="003A0ECD"/>
    <w:rsid w:val="003A1A59"/>
    <w:rsid w:val="003A2DC4"/>
    <w:rsid w:val="003A2F66"/>
    <w:rsid w:val="003A3ACF"/>
    <w:rsid w:val="003A5347"/>
    <w:rsid w:val="003A5B74"/>
    <w:rsid w:val="003A76A1"/>
    <w:rsid w:val="003A7902"/>
    <w:rsid w:val="003B20AA"/>
    <w:rsid w:val="003B3065"/>
    <w:rsid w:val="003B3BB1"/>
    <w:rsid w:val="003C181F"/>
    <w:rsid w:val="003C6FD8"/>
    <w:rsid w:val="003D2834"/>
    <w:rsid w:val="003D3DF9"/>
    <w:rsid w:val="003D4D53"/>
    <w:rsid w:val="003D5CEF"/>
    <w:rsid w:val="003E1487"/>
    <w:rsid w:val="003E5FE6"/>
    <w:rsid w:val="003E64D4"/>
    <w:rsid w:val="003F1449"/>
    <w:rsid w:val="003F742B"/>
    <w:rsid w:val="00401443"/>
    <w:rsid w:val="00402430"/>
    <w:rsid w:val="00402C9B"/>
    <w:rsid w:val="0040562E"/>
    <w:rsid w:val="00406D3B"/>
    <w:rsid w:val="00406FAC"/>
    <w:rsid w:val="00410A68"/>
    <w:rsid w:val="00412915"/>
    <w:rsid w:val="0041360F"/>
    <w:rsid w:val="00413918"/>
    <w:rsid w:val="00416676"/>
    <w:rsid w:val="00417FC1"/>
    <w:rsid w:val="0042030E"/>
    <w:rsid w:val="004309C8"/>
    <w:rsid w:val="00431E8F"/>
    <w:rsid w:val="00432212"/>
    <w:rsid w:val="004327F7"/>
    <w:rsid w:val="004344E8"/>
    <w:rsid w:val="00440A75"/>
    <w:rsid w:val="0044456C"/>
    <w:rsid w:val="00445153"/>
    <w:rsid w:val="00450A64"/>
    <w:rsid w:val="00453167"/>
    <w:rsid w:val="00460B5F"/>
    <w:rsid w:val="004630C8"/>
    <w:rsid w:val="00464E24"/>
    <w:rsid w:val="00465BD7"/>
    <w:rsid w:val="004668BD"/>
    <w:rsid w:val="00466A32"/>
    <w:rsid w:val="00470DD5"/>
    <w:rsid w:val="00473E23"/>
    <w:rsid w:val="004748EA"/>
    <w:rsid w:val="004762A0"/>
    <w:rsid w:val="004767FB"/>
    <w:rsid w:val="004775B0"/>
    <w:rsid w:val="00480207"/>
    <w:rsid w:val="00480D53"/>
    <w:rsid w:val="00486DC6"/>
    <w:rsid w:val="00490641"/>
    <w:rsid w:val="004909A7"/>
    <w:rsid w:val="00490DD7"/>
    <w:rsid w:val="00490F7A"/>
    <w:rsid w:val="00492613"/>
    <w:rsid w:val="00492DDB"/>
    <w:rsid w:val="00493BC3"/>
    <w:rsid w:val="004952D1"/>
    <w:rsid w:val="004A1800"/>
    <w:rsid w:val="004A2528"/>
    <w:rsid w:val="004A36D7"/>
    <w:rsid w:val="004A36DF"/>
    <w:rsid w:val="004A37DB"/>
    <w:rsid w:val="004A3C3D"/>
    <w:rsid w:val="004A77DE"/>
    <w:rsid w:val="004B10B3"/>
    <w:rsid w:val="004B1768"/>
    <w:rsid w:val="004B432C"/>
    <w:rsid w:val="004C1290"/>
    <w:rsid w:val="004C1666"/>
    <w:rsid w:val="004C2606"/>
    <w:rsid w:val="004D099C"/>
    <w:rsid w:val="004D1FB3"/>
    <w:rsid w:val="004F15B4"/>
    <w:rsid w:val="004F5E8B"/>
    <w:rsid w:val="004F72C6"/>
    <w:rsid w:val="004F72E9"/>
    <w:rsid w:val="004F7E14"/>
    <w:rsid w:val="0050161F"/>
    <w:rsid w:val="00502633"/>
    <w:rsid w:val="00504F40"/>
    <w:rsid w:val="005056EE"/>
    <w:rsid w:val="0050620E"/>
    <w:rsid w:val="00515A6B"/>
    <w:rsid w:val="00520161"/>
    <w:rsid w:val="0052383B"/>
    <w:rsid w:val="00526154"/>
    <w:rsid w:val="005363EE"/>
    <w:rsid w:val="00543133"/>
    <w:rsid w:val="00545C5C"/>
    <w:rsid w:val="00547AD5"/>
    <w:rsid w:val="0055030F"/>
    <w:rsid w:val="00550E10"/>
    <w:rsid w:val="00551374"/>
    <w:rsid w:val="00552570"/>
    <w:rsid w:val="005529B3"/>
    <w:rsid w:val="00560E65"/>
    <w:rsid w:val="005613B4"/>
    <w:rsid w:val="00562A42"/>
    <w:rsid w:val="005656A1"/>
    <w:rsid w:val="005657CF"/>
    <w:rsid w:val="005721A7"/>
    <w:rsid w:val="005731E8"/>
    <w:rsid w:val="005807C2"/>
    <w:rsid w:val="00582405"/>
    <w:rsid w:val="005834A4"/>
    <w:rsid w:val="005A3A0E"/>
    <w:rsid w:val="005A3E55"/>
    <w:rsid w:val="005A4005"/>
    <w:rsid w:val="005A4833"/>
    <w:rsid w:val="005A6142"/>
    <w:rsid w:val="005A6CB3"/>
    <w:rsid w:val="005A7716"/>
    <w:rsid w:val="005B37E1"/>
    <w:rsid w:val="005B4A03"/>
    <w:rsid w:val="005B67F9"/>
    <w:rsid w:val="005B7573"/>
    <w:rsid w:val="005C13DC"/>
    <w:rsid w:val="005C3560"/>
    <w:rsid w:val="005C45DD"/>
    <w:rsid w:val="005D2D77"/>
    <w:rsid w:val="005E15FF"/>
    <w:rsid w:val="005E1FA0"/>
    <w:rsid w:val="005E4218"/>
    <w:rsid w:val="005E4F61"/>
    <w:rsid w:val="005F70A1"/>
    <w:rsid w:val="006054CC"/>
    <w:rsid w:val="0061238F"/>
    <w:rsid w:val="006136A1"/>
    <w:rsid w:val="00613A79"/>
    <w:rsid w:val="00623477"/>
    <w:rsid w:val="00627DF5"/>
    <w:rsid w:val="00630329"/>
    <w:rsid w:val="00630706"/>
    <w:rsid w:val="006321E7"/>
    <w:rsid w:val="00635838"/>
    <w:rsid w:val="00642142"/>
    <w:rsid w:val="00644359"/>
    <w:rsid w:val="00644BC2"/>
    <w:rsid w:val="00653D0E"/>
    <w:rsid w:val="00657336"/>
    <w:rsid w:val="0066093E"/>
    <w:rsid w:val="006704E4"/>
    <w:rsid w:val="00671AE2"/>
    <w:rsid w:val="00675BC4"/>
    <w:rsid w:val="00676A03"/>
    <w:rsid w:val="00681667"/>
    <w:rsid w:val="00681C7C"/>
    <w:rsid w:val="006829A0"/>
    <w:rsid w:val="006841A6"/>
    <w:rsid w:val="00692403"/>
    <w:rsid w:val="00696CC1"/>
    <w:rsid w:val="006A04A9"/>
    <w:rsid w:val="006A0969"/>
    <w:rsid w:val="006A2940"/>
    <w:rsid w:val="006A2FD2"/>
    <w:rsid w:val="006A4994"/>
    <w:rsid w:val="006A5891"/>
    <w:rsid w:val="006B2891"/>
    <w:rsid w:val="006B5458"/>
    <w:rsid w:val="006B5996"/>
    <w:rsid w:val="006B6DD9"/>
    <w:rsid w:val="006C0294"/>
    <w:rsid w:val="006C1D80"/>
    <w:rsid w:val="006C291A"/>
    <w:rsid w:val="006C5021"/>
    <w:rsid w:val="006C7629"/>
    <w:rsid w:val="006D1088"/>
    <w:rsid w:val="006E17F1"/>
    <w:rsid w:val="006E2B7D"/>
    <w:rsid w:val="006F2345"/>
    <w:rsid w:val="006F3675"/>
    <w:rsid w:val="006F5785"/>
    <w:rsid w:val="006F6FC8"/>
    <w:rsid w:val="007020BF"/>
    <w:rsid w:val="00704DBC"/>
    <w:rsid w:val="0070680A"/>
    <w:rsid w:val="00710717"/>
    <w:rsid w:val="00712091"/>
    <w:rsid w:val="00712F33"/>
    <w:rsid w:val="00713652"/>
    <w:rsid w:val="00717162"/>
    <w:rsid w:val="0072093B"/>
    <w:rsid w:val="00721396"/>
    <w:rsid w:val="00723C6B"/>
    <w:rsid w:val="00723FE1"/>
    <w:rsid w:val="007261CD"/>
    <w:rsid w:val="00726B14"/>
    <w:rsid w:val="00726CE2"/>
    <w:rsid w:val="007316DF"/>
    <w:rsid w:val="00731D64"/>
    <w:rsid w:val="00731F59"/>
    <w:rsid w:val="0073257C"/>
    <w:rsid w:val="00735DF3"/>
    <w:rsid w:val="00735FD3"/>
    <w:rsid w:val="00736D31"/>
    <w:rsid w:val="007402C4"/>
    <w:rsid w:val="00740532"/>
    <w:rsid w:val="00742FE0"/>
    <w:rsid w:val="00753C9F"/>
    <w:rsid w:val="007566B1"/>
    <w:rsid w:val="00757A15"/>
    <w:rsid w:val="00763E5B"/>
    <w:rsid w:val="00770903"/>
    <w:rsid w:val="007734A5"/>
    <w:rsid w:val="00774C9D"/>
    <w:rsid w:val="00775563"/>
    <w:rsid w:val="00776D2C"/>
    <w:rsid w:val="00780091"/>
    <w:rsid w:val="00784479"/>
    <w:rsid w:val="00787245"/>
    <w:rsid w:val="00792B9A"/>
    <w:rsid w:val="007A01C3"/>
    <w:rsid w:val="007A1798"/>
    <w:rsid w:val="007A232E"/>
    <w:rsid w:val="007A2D39"/>
    <w:rsid w:val="007A4745"/>
    <w:rsid w:val="007A4EB5"/>
    <w:rsid w:val="007A5CEE"/>
    <w:rsid w:val="007B1225"/>
    <w:rsid w:val="007B25E6"/>
    <w:rsid w:val="007C1AC3"/>
    <w:rsid w:val="007C304E"/>
    <w:rsid w:val="007C343E"/>
    <w:rsid w:val="007C3B47"/>
    <w:rsid w:val="007C7031"/>
    <w:rsid w:val="007D1180"/>
    <w:rsid w:val="007D1E27"/>
    <w:rsid w:val="007D7C22"/>
    <w:rsid w:val="007F2FCA"/>
    <w:rsid w:val="007F463D"/>
    <w:rsid w:val="008011E4"/>
    <w:rsid w:val="00804CC2"/>
    <w:rsid w:val="0080635A"/>
    <w:rsid w:val="00811404"/>
    <w:rsid w:val="008148CA"/>
    <w:rsid w:val="00814AE2"/>
    <w:rsid w:val="00820EBE"/>
    <w:rsid w:val="00821361"/>
    <w:rsid w:val="008246D8"/>
    <w:rsid w:val="00832D10"/>
    <w:rsid w:val="00832F5D"/>
    <w:rsid w:val="0084041A"/>
    <w:rsid w:val="00841E3F"/>
    <w:rsid w:val="008446E0"/>
    <w:rsid w:val="0084520D"/>
    <w:rsid w:val="008454DE"/>
    <w:rsid w:val="00852651"/>
    <w:rsid w:val="008552A4"/>
    <w:rsid w:val="0085791C"/>
    <w:rsid w:val="00863F5E"/>
    <w:rsid w:val="00867BA3"/>
    <w:rsid w:val="00871667"/>
    <w:rsid w:val="0087393F"/>
    <w:rsid w:val="00877796"/>
    <w:rsid w:val="008808DD"/>
    <w:rsid w:val="00884022"/>
    <w:rsid w:val="00890301"/>
    <w:rsid w:val="008938B3"/>
    <w:rsid w:val="00894037"/>
    <w:rsid w:val="00897AA3"/>
    <w:rsid w:val="00897D38"/>
    <w:rsid w:val="008A6574"/>
    <w:rsid w:val="008A71B5"/>
    <w:rsid w:val="008A72FC"/>
    <w:rsid w:val="008B049A"/>
    <w:rsid w:val="008B1ACF"/>
    <w:rsid w:val="008C02A9"/>
    <w:rsid w:val="008C370C"/>
    <w:rsid w:val="008D04D8"/>
    <w:rsid w:val="008D1FA9"/>
    <w:rsid w:val="008D4328"/>
    <w:rsid w:val="008E0B42"/>
    <w:rsid w:val="008E24CF"/>
    <w:rsid w:val="008E48B0"/>
    <w:rsid w:val="008F19FE"/>
    <w:rsid w:val="008F37C4"/>
    <w:rsid w:val="008F5782"/>
    <w:rsid w:val="00904240"/>
    <w:rsid w:val="00905B30"/>
    <w:rsid w:val="00906169"/>
    <w:rsid w:val="0091016D"/>
    <w:rsid w:val="0091147A"/>
    <w:rsid w:val="00911BCA"/>
    <w:rsid w:val="00915083"/>
    <w:rsid w:val="0092551A"/>
    <w:rsid w:val="00932979"/>
    <w:rsid w:val="009342F2"/>
    <w:rsid w:val="00936078"/>
    <w:rsid w:val="00944117"/>
    <w:rsid w:val="00945D30"/>
    <w:rsid w:val="00950AC4"/>
    <w:rsid w:val="00952480"/>
    <w:rsid w:val="00952A5A"/>
    <w:rsid w:val="0095714A"/>
    <w:rsid w:val="00961D8C"/>
    <w:rsid w:val="009633B1"/>
    <w:rsid w:val="00963730"/>
    <w:rsid w:val="009640EB"/>
    <w:rsid w:val="00965D3D"/>
    <w:rsid w:val="00966B6A"/>
    <w:rsid w:val="00966B7C"/>
    <w:rsid w:val="00966F36"/>
    <w:rsid w:val="00966F92"/>
    <w:rsid w:val="009704AC"/>
    <w:rsid w:val="009811D7"/>
    <w:rsid w:val="00983F32"/>
    <w:rsid w:val="00993D6C"/>
    <w:rsid w:val="00993FAA"/>
    <w:rsid w:val="0099611A"/>
    <w:rsid w:val="009961DC"/>
    <w:rsid w:val="009A4B09"/>
    <w:rsid w:val="009A4D5D"/>
    <w:rsid w:val="009B0989"/>
    <w:rsid w:val="009B2C19"/>
    <w:rsid w:val="009B4760"/>
    <w:rsid w:val="009C21C8"/>
    <w:rsid w:val="009C4510"/>
    <w:rsid w:val="009C49FB"/>
    <w:rsid w:val="009C614E"/>
    <w:rsid w:val="009D1A61"/>
    <w:rsid w:val="009D64D5"/>
    <w:rsid w:val="009E106D"/>
    <w:rsid w:val="009E7FAC"/>
    <w:rsid w:val="009F0823"/>
    <w:rsid w:val="009F4285"/>
    <w:rsid w:val="009F52B3"/>
    <w:rsid w:val="009F70FA"/>
    <w:rsid w:val="009F7408"/>
    <w:rsid w:val="00A0002F"/>
    <w:rsid w:val="00A0137E"/>
    <w:rsid w:val="00A040C1"/>
    <w:rsid w:val="00A06EE6"/>
    <w:rsid w:val="00A101EE"/>
    <w:rsid w:val="00A12B19"/>
    <w:rsid w:val="00A1464F"/>
    <w:rsid w:val="00A216B5"/>
    <w:rsid w:val="00A21879"/>
    <w:rsid w:val="00A21D8E"/>
    <w:rsid w:val="00A220D1"/>
    <w:rsid w:val="00A27A00"/>
    <w:rsid w:val="00A3314C"/>
    <w:rsid w:val="00A3364D"/>
    <w:rsid w:val="00A33C09"/>
    <w:rsid w:val="00A37A03"/>
    <w:rsid w:val="00A41999"/>
    <w:rsid w:val="00A44260"/>
    <w:rsid w:val="00A44582"/>
    <w:rsid w:val="00A44E96"/>
    <w:rsid w:val="00A63284"/>
    <w:rsid w:val="00A73237"/>
    <w:rsid w:val="00A7788E"/>
    <w:rsid w:val="00A80234"/>
    <w:rsid w:val="00A86345"/>
    <w:rsid w:val="00A93CC1"/>
    <w:rsid w:val="00A9692B"/>
    <w:rsid w:val="00A9710A"/>
    <w:rsid w:val="00A97640"/>
    <w:rsid w:val="00AA16CE"/>
    <w:rsid w:val="00AA24FA"/>
    <w:rsid w:val="00AA2CD4"/>
    <w:rsid w:val="00AA37CB"/>
    <w:rsid w:val="00AA57FC"/>
    <w:rsid w:val="00AA5865"/>
    <w:rsid w:val="00AB02E5"/>
    <w:rsid w:val="00AB2425"/>
    <w:rsid w:val="00AC3189"/>
    <w:rsid w:val="00AC3700"/>
    <w:rsid w:val="00AC679F"/>
    <w:rsid w:val="00AC6A75"/>
    <w:rsid w:val="00AD2DB9"/>
    <w:rsid w:val="00AD3E76"/>
    <w:rsid w:val="00AD581A"/>
    <w:rsid w:val="00AE0D93"/>
    <w:rsid w:val="00AE0F1B"/>
    <w:rsid w:val="00AE246B"/>
    <w:rsid w:val="00AF1645"/>
    <w:rsid w:val="00AF7611"/>
    <w:rsid w:val="00AF7DF5"/>
    <w:rsid w:val="00B00A78"/>
    <w:rsid w:val="00B035EF"/>
    <w:rsid w:val="00B039DA"/>
    <w:rsid w:val="00B12730"/>
    <w:rsid w:val="00B208A0"/>
    <w:rsid w:val="00B23A4C"/>
    <w:rsid w:val="00B3107B"/>
    <w:rsid w:val="00B31C3E"/>
    <w:rsid w:val="00B32913"/>
    <w:rsid w:val="00B344DF"/>
    <w:rsid w:val="00B41D59"/>
    <w:rsid w:val="00B472BF"/>
    <w:rsid w:val="00B51BDD"/>
    <w:rsid w:val="00B5717C"/>
    <w:rsid w:val="00B617EB"/>
    <w:rsid w:val="00B623B0"/>
    <w:rsid w:val="00B63FB9"/>
    <w:rsid w:val="00B65EBE"/>
    <w:rsid w:val="00B7058B"/>
    <w:rsid w:val="00B70767"/>
    <w:rsid w:val="00B70DD3"/>
    <w:rsid w:val="00B82AEC"/>
    <w:rsid w:val="00B84D79"/>
    <w:rsid w:val="00B8553B"/>
    <w:rsid w:val="00B96058"/>
    <w:rsid w:val="00B9654C"/>
    <w:rsid w:val="00BA42AD"/>
    <w:rsid w:val="00BA657E"/>
    <w:rsid w:val="00BA66BC"/>
    <w:rsid w:val="00BA6C9E"/>
    <w:rsid w:val="00BA7A65"/>
    <w:rsid w:val="00BB1985"/>
    <w:rsid w:val="00BB6FE1"/>
    <w:rsid w:val="00BC41B9"/>
    <w:rsid w:val="00BC4E46"/>
    <w:rsid w:val="00BE0CBF"/>
    <w:rsid w:val="00BE36A2"/>
    <w:rsid w:val="00BE72B8"/>
    <w:rsid w:val="00BF4760"/>
    <w:rsid w:val="00BF52D2"/>
    <w:rsid w:val="00BF58B2"/>
    <w:rsid w:val="00BF6880"/>
    <w:rsid w:val="00C023FE"/>
    <w:rsid w:val="00C05C69"/>
    <w:rsid w:val="00C060D4"/>
    <w:rsid w:val="00C11D3F"/>
    <w:rsid w:val="00C13B16"/>
    <w:rsid w:val="00C208FC"/>
    <w:rsid w:val="00C23187"/>
    <w:rsid w:val="00C2539B"/>
    <w:rsid w:val="00C33A20"/>
    <w:rsid w:val="00C35FCB"/>
    <w:rsid w:val="00C44AAD"/>
    <w:rsid w:val="00C45AB2"/>
    <w:rsid w:val="00C50A47"/>
    <w:rsid w:val="00C56A46"/>
    <w:rsid w:val="00C621E8"/>
    <w:rsid w:val="00C64B9E"/>
    <w:rsid w:val="00C70C02"/>
    <w:rsid w:val="00C72837"/>
    <w:rsid w:val="00C72C2D"/>
    <w:rsid w:val="00C8223A"/>
    <w:rsid w:val="00C831ED"/>
    <w:rsid w:val="00C86856"/>
    <w:rsid w:val="00C86CA6"/>
    <w:rsid w:val="00C8724A"/>
    <w:rsid w:val="00C9275C"/>
    <w:rsid w:val="00C94A18"/>
    <w:rsid w:val="00CA743D"/>
    <w:rsid w:val="00CA7BD6"/>
    <w:rsid w:val="00CB394E"/>
    <w:rsid w:val="00CB5677"/>
    <w:rsid w:val="00CB5838"/>
    <w:rsid w:val="00CC1BC5"/>
    <w:rsid w:val="00CD537C"/>
    <w:rsid w:val="00CD63D7"/>
    <w:rsid w:val="00CF03D9"/>
    <w:rsid w:val="00CF1E73"/>
    <w:rsid w:val="00CF59B9"/>
    <w:rsid w:val="00CF7A76"/>
    <w:rsid w:val="00D03260"/>
    <w:rsid w:val="00D05A20"/>
    <w:rsid w:val="00D0785D"/>
    <w:rsid w:val="00D15487"/>
    <w:rsid w:val="00D16206"/>
    <w:rsid w:val="00D16737"/>
    <w:rsid w:val="00D23C49"/>
    <w:rsid w:val="00D24276"/>
    <w:rsid w:val="00D30B91"/>
    <w:rsid w:val="00D327E7"/>
    <w:rsid w:val="00D33A0D"/>
    <w:rsid w:val="00D353F3"/>
    <w:rsid w:val="00D354D3"/>
    <w:rsid w:val="00D37FD2"/>
    <w:rsid w:val="00D40362"/>
    <w:rsid w:val="00D40C94"/>
    <w:rsid w:val="00D412DA"/>
    <w:rsid w:val="00D426A5"/>
    <w:rsid w:val="00D46BFF"/>
    <w:rsid w:val="00D52319"/>
    <w:rsid w:val="00D63E0A"/>
    <w:rsid w:val="00D640CC"/>
    <w:rsid w:val="00D658A8"/>
    <w:rsid w:val="00D663F8"/>
    <w:rsid w:val="00D71896"/>
    <w:rsid w:val="00D76659"/>
    <w:rsid w:val="00D778DB"/>
    <w:rsid w:val="00D82717"/>
    <w:rsid w:val="00D8276D"/>
    <w:rsid w:val="00D831D1"/>
    <w:rsid w:val="00D83896"/>
    <w:rsid w:val="00D85517"/>
    <w:rsid w:val="00D86447"/>
    <w:rsid w:val="00D94D14"/>
    <w:rsid w:val="00D9750D"/>
    <w:rsid w:val="00DA6A4A"/>
    <w:rsid w:val="00DA6D06"/>
    <w:rsid w:val="00DB1343"/>
    <w:rsid w:val="00DB1A46"/>
    <w:rsid w:val="00DC0629"/>
    <w:rsid w:val="00DC12DA"/>
    <w:rsid w:val="00DC6100"/>
    <w:rsid w:val="00DC61EB"/>
    <w:rsid w:val="00DC7787"/>
    <w:rsid w:val="00DD18B7"/>
    <w:rsid w:val="00DD314B"/>
    <w:rsid w:val="00DD3D0B"/>
    <w:rsid w:val="00DD3E9E"/>
    <w:rsid w:val="00DD73DA"/>
    <w:rsid w:val="00DD7E01"/>
    <w:rsid w:val="00DE01CB"/>
    <w:rsid w:val="00DE1B46"/>
    <w:rsid w:val="00DE22E2"/>
    <w:rsid w:val="00DE4B0D"/>
    <w:rsid w:val="00DE5708"/>
    <w:rsid w:val="00DE65BF"/>
    <w:rsid w:val="00DF283A"/>
    <w:rsid w:val="00E00453"/>
    <w:rsid w:val="00E00C95"/>
    <w:rsid w:val="00E06463"/>
    <w:rsid w:val="00E100BC"/>
    <w:rsid w:val="00E126EC"/>
    <w:rsid w:val="00E12F36"/>
    <w:rsid w:val="00E15522"/>
    <w:rsid w:val="00E21BE1"/>
    <w:rsid w:val="00E24D8F"/>
    <w:rsid w:val="00E2681E"/>
    <w:rsid w:val="00E33B08"/>
    <w:rsid w:val="00E3443A"/>
    <w:rsid w:val="00E36CE2"/>
    <w:rsid w:val="00E401CE"/>
    <w:rsid w:val="00E423CC"/>
    <w:rsid w:val="00E43E06"/>
    <w:rsid w:val="00E45B4C"/>
    <w:rsid w:val="00E46558"/>
    <w:rsid w:val="00E46BAA"/>
    <w:rsid w:val="00E47425"/>
    <w:rsid w:val="00E47E76"/>
    <w:rsid w:val="00E500BF"/>
    <w:rsid w:val="00E5575F"/>
    <w:rsid w:val="00E56A5D"/>
    <w:rsid w:val="00E60F91"/>
    <w:rsid w:val="00E63DDA"/>
    <w:rsid w:val="00E66FDA"/>
    <w:rsid w:val="00E74124"/>
    <w:rsid w:val="00E75825"/>
    <w:rsid w:val="00E84261"/>
    <w:rsid w:val="00E84E5A"/>
    <w:rsid w:val="00E85D15"/>
    <w:rsid w:val="00E86B6A"/>
    <w:rsid w:val="00E87EA3"/>
    <w:rsid w:val="00E91F93"/>
    <w:rsid w:val="00E92607"/>
    <w:rsid w:val="00E926FF"/>
    <w:rsid w:val="00E943C7"/>
    <w:rsid w:val="00E9539F"/>
    <w:rsid w:val="00E95C64"/>
    <w:rsid w:val="00EA0F7D"/>
    <w:rsid w:val="00EA485E"/>
    <w:rsid w:val="00EB7680"/>
    <w:rsid w:val="00EC2100"/>
    <w:rsid w:val="00ED0194"/>
    <w:rsid w:val="00ED5213"/>
    <w:rsid w:val="00EE48DA"/>
    <w:rsid w:val="00EF4A9E"/>
    <w:rsid w:val="00EF7398"/>
    <w:rsid w:val="00EF7676"/>
    <w:rsid w:val="00F06188"/>
    <w:rsid w:val="00F06CBF"/>
    <w:rsid w:val="00F074CE"/>
    <w:rsid w:val="00F07C35"/>
    <w:rsid w:val="00F11625"/>
    <w:rsid w:val="00F117F7"/>
    <w:rsid w:val="00F139D0"/>
    <w:rsid w:val="00F1426E"/>
    <w:rsid w:val="00F1748C"/>
    <w:rsid w:val="00F203E9"/>
    <w:rsid w:val="00F25861"/>
    <w:rsid w:val="00F3032D"/>
    <w:rsid w:val="00F30BDB"/>
    <w:rsid w:val="00F3330B"/>
    <w:rsid w:val="00F333A7"/>
    <w:rsid w:val="00F33706"/>
    <w:rsid w:val="00F37C06"/>
    <w:rsid w:val="00F41EE4"/>
    <w:rsid w:val="00F4635B"/>
    <w:rsid w:val="00F46D9B"/>
    <w:rsid w:val="00F542E4"/>
    <w:rsid w:val="00F54658"/>
    <w:rsid w:val="00F629C1"/>
    <w:rsid w:val="00F62C22"/>
    <w:rsid w:val="00F671F1"/>
    <w:rsid w:val="00F71EF8"/>
    <w:rsid w:val="00F80511"/>
    <w:rsid w:val="00F8662A"/>
    <w:rsid w:val="00FA6333"/>
    <w:rsid w:val="00FA7806"/>
    <w:rsid w:val="00FB6B79"/>
    <w:rsid w:val="00FB75DE"/>
    <w:rsid w:val="00FC034C"/>
    <w:rsid w:val="00FC4E76"/>
    <w:rsid w:val="00FC66F7"/>
    <w:rsid w:val="00FC6CD6"/>
    <w:rsid w:val="00FC7270"/>
    <w:rsid w:val="00FC7546"/>
    <w:rsid w:val="00FD389F"/>
    <w:rsid w:val="00FD5BD6"/>
    <w:rsid w:val="00FF1815"/>
    <w:rsid w:val="00FF2B0A"/>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45E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675BC4"/>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075C05"/>
    <w:pPr>
      <w:spacing w:before="240" w:after="120" w:line="276" w:lineRule="auto"/>
      <w:outlineLvl w:val="1"/>
    </w:pPr>
    <w:rPr>
      <w:b/>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aliases w:val="Recommendation,List Paragraph1,Bullet Point,Bullet point,Bulletr List Paragraph,Content descriptions,FooterText,L,List Bullet 1,List Paragraph11,List Paragraph2,List Paragraph21,Listeafsnit1,NFP GP Bulleted List,Paragraphe de liste1,リスト段落"/>
    <w:basedOn w:val="Normal"/>
    <w:link w:val="ListParagraphChar"/>
    <w:autoRedefine/>
    <w:uiPriority w:val="34"/>
    <w:qFormat/>
    <w:rsid w:val="00360D92"/>
    <w:pPr>
      <w:numPr>
        <w:numId w:val="47"/>
      </w:numPr>
      <w:spacing w:before="240" w:after="60" w:line="276" w:lineRule="auto"/>
      <w:jc w:val="both"/>
    </w:pPr>
    <w:rPr>
      <w:rFonts w:eastAsia="Times New Roman"/>
      <w:szCs w:val="22"/>
      <w:lang w:val="en-US" w:eastAsia="en-AU"/>
    </w:rPr>
  </w:style>
  <w:style w:type="character" w:customStyle="1" w:styleId="Heading2Char">
    <w:name w:val="Heading 2 Char"/>
    <w:basedOn w:val="DefaultParagraphFont"/>
    <w:link w:val="Heading2"/>
    <w:rsid w:val="00075C05"/>
    <w:rPr>
      <w:rFonts w:ascii="Arial" w:eastAsiaTheme="minorEastAsia" w:hAnsi="Arial"/>
      <w:b/>
      <w:noProof/>
      <w:color w:val="001A70" w:themeColor="text2"/>
      <w:sz w:val="32"/>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1360F1"/>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1360F1"/>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link w:val="DeletedItemChar"/>
    <w:autoRedefine/>
    <w:uiPriority w:val="6"/>
    <w:qFormat/>
    <w:rsid w:val="00A33C09"/>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qFormat/>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66F36"/>
    <w:pPr>
      <w:spacing w:before="120" w:after="60" w:line="276" w:lineRule="auto"/>
    </w:pPr>
    <w:rPr>
      <w:color w:val="000000" w:themeColor="text1"/>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1"/>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Bullet Point Char,Bullet point Char,Bulletr List Paragraph Char,Content descriptions Char,FooterText Char,L Char,List Bullet 1 Char,List Paragraph11 Char,List Paragraph2 Char,Listeafsnit1 Char"/>
    <w:link w:val="ListParagraph"/>
    <w:uiPriority w:val="34"/>
    <w:locked/>
    <w:rsid w:val="00360D92"/>
    <w:rPr>
      <w:rFonts w:ascii="Arial" w:eastAsia="Times New Roman" w:hAnsi="Arial"/>
      <w:sz w:val="20"/>
      <w:lang w:val="en-US" w:eastAsia="en-AU"/>
    </w:rPr>
  </w:style>
  <w:style w:type="paragraph" w:customStyle="1" w:styleId="Default">
    <w:name w:val="Default"/>
    <w:rsid w:val="00227C27"/>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E9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list">
    <w:name w:val="number sub-list"/>
    <w:basedOn w:val="ListParagraph"/>
    <w:link w:val="numbersub-listChar"/>
    <w:uiPriority w:val="8"/>
    <w:qFormat/>
    <w:rsid w:val="00F3330B"/>
  </w:style>
  <w:style w:type="character" w:customStyle="1" w:styleId="numbersub-listChar">
    <w:name w:val="number sub-list Char"/>
    <w:basedOn w:val="ListParagraphChar"/>
    <w:link w:val="numbersub-list"/>
    <w:uiPriority w:val="8"/>
    <w:rsid w:val="00F3330B"/>
    <w:rPr>
      <w:rFonts w:ascii="Arial" w:eastAsia="Times New Roman" w:hAnsi="Arial"/>
      <w:sz w:val="20"/>
      <w:lang w:val="en-US" w:eastAsia="en-AU"/>
    </w:rPr>
  </w:style>
  <w:style w:type="paragraph" w:customStyle="1" w:styleId="bulletromannumerals">
    <w:name w:val="bullet roman numerals"/>
    <w:basedOn w:val="ListParagraph"/>
    <w:link w:val="bulletromannumeralsChar"/>
    <w:uiPriority w:val="8"/>
    <w:qFormat/>
    <w:rsid w:val="00515A6B"/>
    <w:pPr>
      <w:numPr>
        <w:numId w:val="0"/>
      </w:numPr>
      <w:ind w:left="709" w:hanging="283"/>
    </w:pPr>
  </w:style>
  <w:style w:type="character" w:customStyle="1" w:styleId="bulletromannumeralsChar">
    <w:name w:val="bullet roman numerals Char"/>
    <w:basedOn w:val="ListParagraphChar"/>
    <w:link w:val="bulletromannumerals"/>
    <w:uiPriority w:val="8"/>
    <w:rsid w:val="00515A6B"/>
    <w:rPr>
      <w:rFonts w:ascii="Arial" w:eastAsiaTheme="minorEastAsia" w:hAnsi="Arial"/>
      <w:sz w:val="20"/>
      <w:szCs w:val="21"/>
      <w:lang w:val="en-US" w:eastAsia="en-AU"/>
    </w:rPr>
  </w:style>
  <w:style w:type="paragraph" w:customStyle="1" w:styleId="OPCParaBase">
    <w:name w:val="OPCParaBase"/>
    <w:qFormat/>
    <w:rsid w:val="000764B2"/>
    <w:pPr>
      <w:spacing w:after="0" w:line="260" w:lineRule="atLeast"/>
    </w:pPr>
    <w:rPr>
      <w:rFonts w:ascii="Times New Roman" w:eastAsia="Times New Roman" w:hAnsi="Times New Roman" w:cs="Times New Roman"/>
      <w:szCs w:val="20"/>
      <w:lang w:eastAsia="en-AU"/>
    </w:rPr>
  </w:style>
  <w:style w:type="numbering" w:customStyle="1" w:styleId="Style1">
    <w:name w:val="Style1"/>
    <w:uiPriority w:val="99"/>
    <w:rsid w:val="00D23C49"/>
    <w:pPr>
      <w:numPr>
        <w:numId w:val="19"/>
      </w:numPr>
    </w:pPr>
  </w:style>
  <w:style w:type="paragraph" w:styleId="TOC1">
    <w:name w:val="toc 1"/>
    <w:basedOn w:val="Normal"/>
    <w:next w:val="Normal"/>
    <w:autoRedefine/>
    <w:uiPriority w:val="39"/>
    <w:unhideWhenUsed/>
    <w:rsid w:val="00300CFD"/>
    <w:pPr>
      <w:spacing w:after="100"/>
    </w:pPr>
  </w:style>
  <w:style w:type="paragraph" w:styleId="TOC2">
    <w:name w:val="toc 2"/>
    <w:basedOn w:val="Normal"/>
    <w:next w:val="Normal"/>
    <w:autoRedefine/>
    <w:uiPriority w:val="39"/>
    <w:unhideWhenUsed/>
    <w:rsid w:val="00300CFD"/>
    <w:pPr>
      <w:spacing w:after="100"/>
      <w:ind w:left="200"/>
    </w:pPr>
  </w:style>
  <w:style w:type="paragraph" w:customStyle="1" w:styleId="Tablea">
    <w:name w:val="Table(a)"/>
    <w:aliases w:val="ta"/>
    <w:basedOn w:val="Normal"/>
    <w:rsid w:val="00792B9A"/>
    <w:pPr>
      <w:spacing w:before="60" w:after="0" w:line="240" w:lineRule="auto"/>
      <w:ind w:left="284" w:hanging="284"/>
    </w:pPr>
    <w:rPr>
      <w:rFonts w:ascii="Times New Roman" w:eastAsia="Times New Roman" w:hAnsi="Times New Roman" w:cs="Times New Roman"/>
      <w:szCs w:val="20"/>
      <w:lang w:eastAsia="en-AU"/>
    </w:rPr>
  </w:style>
  <w:style w:type="paragraph" w:customStyle="1" w:styleId="NOchange">
    <w:name w:val="NO change"/>
    <w:basedOn w:val="DeletedItem"/>
    <w:link w:val="NOchangeChar"/>
    <w:uiPriority w:val="8"/>
    <w:qFormat/>
    <w:rsid w:val="00360D92"/>
    <w:pPr>
      <w:pBdr>
        <w:top w:val="none" w:sz="0" w:space="0" w:color="auto"/>
        <w:left w:val="none" w:sz="0" w:space="0" w:color="auto"/>
        <w:bottom w:val="none" w:sz="0" w:space="0" w:color="auto"/>
        <w:right w:val="none" w:sz="0" w:space="0" w:color="auto"/>
      </w:pBdr>
      <w:shd w:val="clear" w:color="auto" w:fill="A6A6A6" w:themeFill="background1" w:themeFillShade="A6"/>
    </w:pPr>
  </w:style>
  <w:style w:type="character" w:customStyle="1" w:styleId="DeletedItemChar">
    <w:name w:val="Deleted Item Char"/>
    <w:basedOn w:val="NEWItemChar"/>
    <w:link w:val="DeletedItem"/>
    <w:uiPriority w:val="6"/>
    <w:rsid w:val="00360D92"/>
    <w:rPr>
      <w:rFonts w:ascii="Arial" w:eastAsiaTheme="majorEastAsia" w:hAnsi="Arial" w:cstheme="majorBidi"/>
      <w:b/>
      <w:color w:val="FFFFFF" w:themeColor="background1"/>
      <w:spacing w:val="20"/>
      <w:sz w:val="28"/>
      <w:szCs w:val="40"/>
      <w:shd w:val="clear" w:color="auto" w:fill="A72B2A" w:themeFill="accent6"/>
    </w:rPr>
  </w:style>
  <w:style w:type="character" w:customStyle="1" w:styleId="NOchangeChar">
    <w:name w:val="NO change Char"/>
    <w:basedOn w:val="DeletedItemChar"/>
    <w:link w:val="NOchange"/>
    <w:uiPriority w:val="8"/>
    <w:rsid w:val="00360D92"/>
    <w:rPr>
      <w:rFonts w:ascii="Arial" w:eastAsiaTheme="majorEastAsia" w:hAnsi="Arial" w:cstheme="majorBidi"/>
      <w:b/>
      <w:color w:val="FFFFFF" w:themeColor="background1"/>
      <w:spacing w:val="20"/>
      <w:sz w:val="28"/>
      <w:szCs w:val="40"/>
      <w:shd w:val="clear" w:color="auto" w:fill="A6A6A6" w:themeFill="background1" w:themeFill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86217127">
      <w:bodyDiv w:val="1"/>
      <w:marLeft w:val="0"/>
      <w:marRight w:val="0"/>
      <w:marTop w:val="0"/>
      <w:marBottom w:val="0"/>
      <w:divBdr>
        <w:top w:val="none" w:sz="0" w:space="0" w:color="auto"/>
        <w:left w:val="none" w:sz="0" w:space="0" w:color="auto"/>
        <w:bottom w:val="none" w:sz="0" w:space="0" w:color="auto"/>
        <w:right w:val="none" w:sz="0" w:space="0" w:color="auto"/>
      </w:divBdr>
      <w:divsChild>
        <w:div w:id="1220089114">
          <w:marLeft w:val="0"/>
          <w:marRight w:val="0"/>
          <w:marTop w:val="240"/>
          <w:marBottom w:val="480"/>
          <w:divBdr>
            <w:top w:val="none" w:sz="0" w:space="0" w:color="auto"/>
            <w:left w:val="none" w:sz="0" w:space="0" w:color="auto"/>
            <w:bottom w:val="none" w:sz="0" w:space="0" w:color="auto"/>
            <w:right w:val="none" w:sz="0" w:space="0" w:color="auto"/>
          </w:divBdr>
          <w:divsChild>
            <w:div w:id="1817260451">
              <w:marLeft w:val="0"/>
              <w:marRight w:val="0"/>
              <w:marTop w:val="0"/>
              <w:marBottom w:val="0"/>
              <w:divBdr>
                <w:top w:val="none" w:sz="0" w:space="0" w:color="auto"/>
                <w:left w:val="none" w:sz="0" w:space="0" w:color="auto"/>
                <w:bottom w:val="none" w:sz="0" w:space="0" w:color="auto"/>
                <w:right w:val="none" w:sz="0" w:space="0" w:color="auto"/>
              </w:divBdr>
              <w:divsChild>
                <w:div w:id="961033412">
                  <w:marLeft w:val="0"/>
                  <w:marRight w:val="0"/>
                  <w:marTop w:val="0"/>
                  <w:marBottom w:val="0"/>
                  <w:divBdr>
                    <w:top w:val="none" w:sz="0" w:space="0" w:color="auto"/>
                    <w:left w:val="none" w:sz="0" w:space="0" w:color="auto"/>
                    <w:bottom w:val="none" w:sz="0" w:space="0" w:color="auto"/>
                    <w:right w:val="none" w:sz="0" w:space="0" w:color="auto"/>
                  </w:divBdr>
                  <w:divsChild>
                    <w:div w:id="2003463641">
                      <w:marLeft w:val="0"/>
                      <w:marRight w:val="0"/>
                      <w:marTop w:val="0"/>
                      <w:marBottom w:val="0"/>
                      <w:divBdr>
                        <w:top w:val="none" w:sz="0" w:space="0" w:color="auto"/>
                        <w:left w:val="none" w:sz="0" w:space="0" w:color="auto"/>
                        <w:bottom w:val="none" w:sz="0" w:space="0" w:color="auto"/>
                        <w:right w:val="none" w:sz="0" w:space="0" w:color="auto"/>
                      </w:divBdr>
                      <w:divsChild>
                        <w:div w:id="445782021">
                          <w:marLeft w:val="0"/>
                          <w:marRight w:val="0"/>
                          <w:marTop w:val="0"/>
                          <w:marBottom w:val="0"/>
                          <w:divBdr>
                            <w:top w:val="none" w:sz="0" w:space="0" w:color="auto"/>
                            <w:left w:val="none" w:sz="0" w:space="0" w:color="auto"/>
                            <w:bottom w:val="none" w:sz="0" w:space="0" w:color="auto"/>
                            <w:right w:val="none" w:sz="0" w:space="0" w:color="auto"/>
                          </w:divBdr>
                          <w:divsChild>
                            <w:div w:id="602152556">
                              <w:marLeft w:val="0"/>
                              <w:marRight w:val="0"/>
                              <w:marTop w:val="150"/>
                              <w:marBottom w:val="150"/>
                              <w:divBdr>
                                <w:top w:val="none" w:sz="0" w:space="0" w:color="auto"/>
                                <w:left w:val="none" w:sz="0" w:space="0" w:color="auto"/>
                                <w:bottom w:val="none" w:sz="0" w:space="0" w:color="auto"/>
                                <w:right w:val="none" w:sz="0" w:space="0" w:color="auto"/>
                              </w:divBdr>
                              <w:divsChild>
                                <w:div w:id="1341733176">
                                  <w:marLeft w:val="0"/>
                                  <w:marRight w:val="0"/>
                                  <w:marTop w:val="0"/>
                                  <w:marBottom w:val="0"/>
                                  <w:divBdr>
                                    <w:top w:val="none" w:sz="0" w:space="0" w:color="auto"/>
                                    <w:left w:val="none" w:sz="0" w:space="0" w:color="auto"/>
                                    <w:bottom w:val="none" w:sz="0" w:space="0" w:color="auto"/>
                                    <w:right w:val="none" w:sz="0" w:space="0" w:color="auto"/>
                                  </w:divBdr>
                                  <w:divsChild>
                                    <w:div w:id="973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0493">
      <w:bodyDiv w:val="1"/>
      <w:marLeft w:val="0"/>
      <w:marRight w:val="0"/>
      <w:marTop w:val="0"/>
      <w:marBottom w:val="0"/>
      <w:divBdr>
        <w:top w:val="none" w:sz="0" w:space="0" w:color="auto"/>
        <w:left w:val="none" w:sz="0" w:space="0" w:color="auto"/>
        <w:bottom w:val="none" w:sz="0" w:space="0" w:color="auto"/>
        <w:right w:val="none" w:sz="0" w:space="0" w:color="auto"/>
      </w:divBdr>
      <w:divsChild>
        <w:div w:id="1694916088">
          <w:marLeft w:val="0"/>
          <w:marRight w:val="0"/>
          <w:marTop w:val="240"/>
          <w:marBottom w:val="480"/>
          <w:divBdr>
            <w:top w:val="none" w:sz="0" w:space="0" w:color="auto"/>
            <w:left w:val="none" w:sz="0" w:space="0" w:color="auto"/>
            <w:bottom w:val="none" w:sz="0" w:space="0" w:color="auto"/>
            <w:right w:val="none" w:sz="0" w:space="0" w:color="auto"/>
          </w:divBdr>
          <w:divsChild>
            <w:div w:id="394397586">
              <w:marLeft w:val="0"/>
              <w:marRight w:val="0"/>
              <w:marTop w:val="0"/>
              <w:marBottom w:val="0"/>
              <w:divBdr>
                <w:top w:val="none" w:sz="0" w:space="0" w:color="auto"/>
                <w:left w:val="none" w:sz="0" w:space="0" w:color="auto"/>
                <w:bottom w:val="none" w:sz="0" w:space="0" w:color="auto"/>
                <w:right w:val="none" w:sz="0" w:space="0" w:color="auto"/>
              </w:divBdr>
              <w:divsChild>
                <w:div w:id="195696816">
                  <w:marLeft w:val="0"/>
                  <w:marRight w:val="0"/>
                  <w:marTop w:val="0"/>
                  <w:marBottom w:val="0"/>
                  <w:divBdr>
                    <w:top w:val="none" w:sz="0" w:space="0" w:color="auto"/>
                    <w:left w:val="none" w:sz="0" w:space="0" w:color="auto"/>
                    <w:bottom w:val="none" w:sz="0" w:space="0" w:color="auto"/>
                    <w:right w:val="none" w:sz="0" w:space="0" w:color="auto"/>
                  </w:divBdr>
                  <w:divsChild>
                    <w:div w:id="818377216">
                      <w:marLeft w:val="0"/>
                      <w:marRight w:val="0"/>
                      <w:marTop w:val="0"/>
                      <w:marBottom w:val="0"/>
                      <w:divBdr>
                        <w:top w:val="none" w:sz="0" w:space="0" w:color="auto"/>
                        <w:left w:val="none" w:sz="0" w:space="0" w:color="auto"/>
                        <w:bottom w:val="none" w:sz="0" w:space="0" w:color="auto"/>
                        <w:right w:val="none" w:sz="0" w:space="0" w:color="auto"/>
                      </w:divBdr>
                      <w:divsChild>
                        <w:div w:id="1183861693">
                          <w:marLeft w:val="0"/>
                          <w:marRight w:val="0"/>
                          <w:marTop w:val="0"/>
                          <w:marBottom w:val="0"/>
                          <w:divBdr>
                            <w:top w:val="none" w:sz="0" w:space="0" w:color="auto"/>
                            <w:left w:val="none" w:sz="0" w:space="0" w:color="auto"/>
                            <w:bottom w:val="none" w:sz="0" w:space="0" w:color="auto"/>
                            <w:right w:val="none" w:sz="0" w:space="0" w:color="auto"/>
                          </w:divBdr>
                          <w:divsChild>
                            <w:div w:id="1087194229">
                              <w:marLeft w:val="0"/>
                              <w:marRight w:val="0"/>
                              <w:marTop w:val="150"/>
                              <w:marBottom w:val="150"/>
                              <w:divBdr>
                                <w:top w:val="none" w:sz="0" w:space="0" w:color="auto"/>
                                <w:left w:val="none" w:sz="0" w:space="0" w:color="auto"/>
                                <w:bottom w:val="none" w:sz="0" w:space="0" w:color="auto"/>
                                <w:right w:val="none" w:sz="0" w:space="0" w:color="auto"/>
                              </w:divBdr>
                              <w:divsChild>
                                <w:div w:id="746077493">
                                  <w:marLeft w:val="0"/>
                                  <w:marRight w:val="0"/>
                                  <w:marTop w:val="0"/>
                                  <w:marBottom w:val="0"/>
                                  <w:divBdr>
                                    <w:top w:val="none" w:sz="0" w:space="0" w:color="auto"/>
                                    <w:left w:val="none" w:sz="0" w:space="0" w:color="auto"/>
                                    <w:bottom w:val="none" w:sz="0" w:space="0" w:color="auto"/>
                                    <w:right w:val="none" w:sz="0" w:space="0" w:color="auto"/>
                                  </w:divBdr>
                                  <w:divsChild>
                                    <w:div w:id="21125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59092">
      <w:bodyDiv w:val="1"/>
      <w:marLeft w:val="0"/>
      <w:marRight w:val="0"/>
      <w:marTop w:val="0"/>
      <w:marBottom w:val="0"/>
      <w:divBdr>
        <w:top w:val="none" w:sz="0" w:space="0" w:color="auto"/>
        <w:left w:val="none" w:sz="0" w:space="0" w:color="auto"/>
        <w:bottom w:val="none" w:sz="0" w:space="0" w:color="auto"/>
        <w:right w:val="none" w:sz="0" w:space="0" w:color="auto"/>
      </w:divBdr>
      <w:divsChild>
        <w:div w:id="611858596">
          <w:marLeft w:val="0"/>
          <w:marRight w:val="0"/>
          <w:marTop w:val="240"/>
          <w:marBottom w:val="480"/>
          <w:divBdr>
            <w:top w:val="none" w:sz="0" w:space="0" w:color="auto"/>
            <w:left w:val="none" w:sz="0" w:space="0" w:color="auto"/>
            <w:bottom w:val="none" w:sz="0" w:space="0" w:color="auto"/>
            <w:right w:val="none" w:sz="0" w:space="0" w:color="auto"/>
          </w:divBdr>
          <w:divsChild>
            <w:div w:id="489836791">
              <w:marLeft w:val="0"/>
              <w:marRight w:val="0"/>
              <w:marTop w:val="0"/>
              <w:marBottom w:val="0"/>
              <w:divBdr>
                <w:top w:val="none" w:sz="0" w:space="0" w:color="auto"/>
                <w:left w:val="none" w:sz="0" w:space="0" w:color="auto"/>
                <w:bottom w:val="none" w:sz="0" w:space="0" w:color="auto"/>
                <w:right w:val="none" w:sz="0" w:space="0" w:color="auto"/>
              </w:divBdr>
              <w:divsChild>
                <w:div w:id="782461116">
                  <w:marLeft w:val="0"/>
                  <w:marRight w:val="0"/>
                  <w:marTop w:val="0"/>
                  <w:marBottom w:val="0"/>
                  <w:divBdr>
                    <w:top w:val="none" w:sz="0" w:space="0" w:color="auto"/>
                    <w:left w:val="none" w:sz="0" w:space="0" w:color="auto"/>
                    <w:bottom w:val="none" w:sz="0" w:space="0" w:color="auto"/>
                    <w:right w:val="none" w:sz="0" w:space="0" w:color="auto"/>
                  </w:divBdr>
                  <w:divsChild>
                    <w:div w:id="844831453">
                      <w:marLeft w:val="0"/>
                      <w:marRight w:val="0"/>
                      <w:marTop w:val="0"/>
                      <w:marBottom w:val="0"/>
                      <w:divBdr>
                        <w:top w:val="none" w:sz="0" w:space="0" w:color="auto"/>
                        <w:left w:val="none" w:sz="0" w:space="0" w:color="auto"/>
                        <w:bottom w:val="none" w:sz="0" w:space="0" w:color="auto"/>
                        <w:right w:val="none" w:sz="0" w:space="0" w:color="auto"/>
                      </w:divBdr>
                      <w:divsChild>
                        <w:div w:id="819034352">
                          <w:marLeft w:val="0"/>
                          <w:marRight w:val="0"/>
                          <w:marTop w:val="0"/>
                          <w:marBottom w:val="0"/>
                          <w:divBdr>
                            <w:top w:val="none" w:sz="0" w:space="0" w:color="auto"/>
                            <w:left w:val="none" w:sz="0" w:space="0" w:color="auto"/>
                            <w:bottom w:val="none" w:sz="0" w:space="0" w:color="auto"/>
                            <w:right w:val="none" w:sz="0" w:space="0" w:color="auto"/>
                          </w:divBdr>
                          <w:divsChild>
                            <w:div w:id="1494951376">
                              <w:marLeft w:val="0"/>
                              <w:marRight w:val="0"/>
                              <w:marTop w:val="150"/>
                              <w:marBottom w:val="150"/>
                              <w:divBdr>
                                <w:top w:val="none" w:sz="0" w:space="0" w:color="auto"/>
                                <w:left w:val="none" w:sz="0" w:space="0" w:color="auto"/>
                                <w:bottom w:val="none" w:sz="0" w:space="0" w:color="auto"/>
                                <w:right w:val="none" w:sz="0" w:space="0" w:color="auto"/>
                              </w:divBdr>
                              <w:divsChild>
                                <w:div w:id="902181220">
                                  <w:marLeft w:val="0"/>
                                  <w:marRight w:val="0"/>
                                  <w:marTop w:val="0"/>
                                  <w:marBottom w:val="0"/>
                                  <w:divBdr>
                                    <w:top w:val="none" w:sz="0" w:space="0" w:color="auto"/>
                                    <w:left w:val="none" w:sz="0" w:space="0" w:color="auto"/>
                                    <w:bottom w:val="none" w:sz="0" w:space="0" w:color="auto"/>
                                    <w:right w:val="none" w:sz="0" w:space="0" w:color="auto"/>
                                  </w:divBdr>
                                  <w:divsChild>
                                    <w:div w:id="20021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223917">
      <w:bodyDiv w:val="1"/>
      <w:marLeft w:val="0"/>
      <w:marRight w:val="0"/>
      <w:marTop w:val="0"/>
      <w:marBottom w:val="0"/>
      <w:divBdr>
        <w:top w:val="none" w:sz="0" w:space="0" w:color="auto"/>
        <w:left w:val="none" w:sz="0" w:space="0" w:color="auto"/>
        <w:bottom w:val="none" w:sz="0" w:space="0" w:color="auto"/>
        <w:right w:val="none" w:sz="0" w:space="0" w:color="auto"/>
      </w:divBdr>
      <w:divsChild>
        <w:div w:id="93596242">
          <w:marLeft w:val="0"/>
          <w:marRight w:val="0"/>
          <w:marTop w:val="240"/>
          <w:marBottom w:val="480"/>
          <w:divBdr>
            <w:top w:val="none" w:sz="0" w:space="0" w:color="auto"/>
            <w:left w:val="none" w:sz="0" w:space="0" w:color="auto"/>
            <w:bottom w:val="none" w:sz="0" w:space="0" w:color="auto"/>
            <w:right w:val="none" w:sz="0" w:space="0" w:color="auto"/>
          </w:divBdr>
          <w:divsChild>
            <w:div w:id="383062227">
              <w:marLeft w:val="0"/>
              <w:marRight w:val="0"/>
              <w:marTop w:val="0"/>
              <w:marBottom w:val="0"/>
              <w:divBdr>
                <w:top w:val="none" w:sz="0" w:space="0" w:color="auto"/>
                <w:left w:val="none" w:sz="0" w:space="0" w:color="auto"/>
                <w:bottom w:val="none" w:sz="0" w:space="0" w:color="auto"/>
                <w:right w:val="none" w:sz="0" w:space="0" w:color="auto"/>
              </w:divBdr>
              <w:divsChild>
                <w:div w:id="1795752474">
                  <w:marLeft w:val="0"/>
                  <w:marRight w:val="0"/>
                  <w:marTop w:val="0"/>
                  <w:marBottom w:val="0"/>
                  <w:divBdr>
                    <w:top w:val="none" w:sz="0" w:space="0" w:color="auto"/>
                    <w:left w:val="none" w:sz="0" w:space="0" w:color="auto"/>
                    <w:bottom w:val="none" w:sz="0" w:space="0" w:color="auto"/>
                    <w:right w:val="none" w:sz="0" w:space="0" w:color="auto"/>
                  </w:divBdr>
                  <w:divsChild>
                    <w:div w:id="207374234">
                      <w:marLeft w:val="0"/>
                      <w:marRight w:val="0"/>
                      <w:marTop w:val="0"/>
                      <w:marBottom w:val="0"/>
                      <w:divBdr>
                        <w:top w:val="none" w:sz="0" w:space="0" w:color="auto"/>
                        <w:left w:val="none" w:sz="0" w:space="0" w:color="auto"/>
                        <w:bottom w:val="none" w:sz="0" w:space="0" w:color="auto"/>
                        <w:right w:val="none" w:sz="0" w:space="0" w:color="auto"/>
                      </w:divBdr>
                      <w:divsChild>
                        <w:div w:id="1318997895">
                          <w:marLeft w:val="0"/>
                          <w:marRight w:val="0"/>
                          <w:marTop w:val="0"/>
                          <w:marBottom w:val="0"/>
                          <w:divBdr>
                            <w:top w:val="none" w:sz="0" w:space="0" w:color="auto"/>
                            <w:left w:val="none" w:sz="0" w:space="0" w:color="auto"/>
                            <w:bottom w:val="none" w:sz="0" w:space="0" w:color="auto"/>
                            <w:right w:val="none" w:sz="0" w:space="0" w:color="auto"/>
                          </w:divBdr>
                          <w:divsChild>
                            <w:div w:id="357777284">
                              <w:marLeft w:val="0"/>
                              <w:marRight w:val="0"/>
                              <w:marTop w:val="150"/>
                              <w:marBottom w:val="150"/>
                              <w:divBdr>
                                <w:top w:val="none" w:sz="0" w:space="0" w:color="auto"/>
                                <w:left w:val="none" w:sz="0" w:space="0" w:color="auto"/>
                                <w:bottom w:val="none" w:sz="0" w:space="0" w:color="auto"/>
                                <w:right w:val="none" w:sz="0" w:space="0" w:color="auto"/>
                              </w:divBdr>
                              <w:divsChild>
                                <w:div w:id="647512266">
                                  <w:marLeft w:val="0"/>
                                  <w:marRight w:val="0"/>
                                  <w:marTop w:val="0"/>
                                  <w:marBottom w:val="0"/>
                                  <w:divBdr>
                                    <w:top w:val="none" w:sz="0" w:space="0" w:color="auto"/>
                                    <w:left w:val="none" w:sz="0" w:space="0" w:color="auto"/>
                                    <w:bottom w:val="none" w:sz="0" w:space="0" w:color="auto"/>
                                    <w:right w:val="none" w:sz="0" w:space="0" w:color="auto"/>
                                  </w:divBdr>
                                  <w:divsChild>
                                    <w:div w:id="1918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996984">
      <w:bodyDiv w:val="1"/>
      <w:marLeft w:val="0"/>
      <w:marRight w:val="0"/>
      <w:marTop w:val="0"/>
      <w:marBottom w:val="0"/>
      <w:divBdr>
        <w:top w:val="none" w:sz="0" w:space="0" w:color="auto"/>
        <w:left w:val="none" w:sz="0" w:space="0" w:color="auto"/>
        <w:bottom w:val="none" w:sz="0" w:space="0" w:color="auto"/>
        <w:right w:val="none" w:sz="0" w:space="0" w:color="auto"/>
      </w:divBdr>
      <w:divsChild>
        <w:div w:id="793671752">
          <w:marLeft w:val="0"/>
          <w:marRight w:val="0"/>
          <w:marTop w:val="240"/>
          <w:marBottom w:val="480"/>
          <w:divBdr>
            <w:top w:val="none" w:sz="0" w:space="0" w:color="auto"/>
            <w:left w:val="none" w:sz="0" w:space="0" w:color="auto"/>
            <w:bottom w:val="none" w:sz="0" w:space="0" w:color="auto"/>
            <w:right w:val="none" w:sz="0" w:space="0" w:color="auto"/>
          </w:divBdr>
          <w:divsChild>
            <w:div w:id="1973829714">
              <w:marLeft w:val="0"/>
              <w:marRight w:val="0"/>
              <w:marTop w:val="0"/>
              <w:marBottom w:val="0"/>
              <w:divBdr>
                <w:top w:val="none" w:sz="0" w:space="0" w:color="auto"/>
                <w:left w:val="none" w:sz="0" w:space="0" w:color="auto"/>
                <w:bottom w:val="none" w:sz="0" w:space="0" w:color="auto"/>
                <w:right w:val="none" w:sz="0" w:space="0" w:color="auto"/>
              </w:divBdr>
              <w:divsChild>
                <w:div w:id="2139907342">
                  <w:marLeft w:val="0"/>
                  <w:marRight w:val="0"/>
                  <w:marTop w:val="0"/>
                  <w:marBottom w:val="0"/>
                  <w:divBdr>
                    <w:top w:val="none" w:sz="0" w:space="0" w:color="auto"/>
                    <w:left w:val="none" w:sz="0" w:space="0" w:color="auto"/>
                    <w:bottom w:val="none" w:sz="0" w:space="0" w:color="auto"/>
                    <w:right w:val="none" w:sz="0" w:space="0" w:color="auto"/>
                  </w:divBdr>
                  <w:divsChild>
                    <w:div w:id="54740079">
                      <w:marLeft w:val="0"/>
                      <w:marRight w:val="0"/>
                      <w:marTop w:val="0"/>
                      <w:marBottom w:val="0"/>
                      <w:divBdr>
                        <w:top w:val="none" w:sz="0" w:space="0" w:color="auto"/>
                        <w:left w:val="none" w:sz="0" w:space="0" w:color="auto"/>
                        <w:bottom w:val="none" w:sz="0" w:space="0" w:color="auto"/>
                        <w:right w:val="none" w:sz="0" w:space="0" w:color="auto"/>
                      </w:divBdr>
                      <w:divsChild>
                        <w:div w:id="733507105">
                          <w:marLeft w:val="0"/>
                          <w:marRight w:val="0"/>
                          <w:marTop w:val="0"/>
                          <w:marBottom w:val="0"/>
                          <w:divBdr>
                            <w:top w:val="none" w:sz="0" w:space="0" w:color="auto"/>
                            <w:left w:val="none" w:sz="0" w:space="0" w:color="auto"/>
                            <w:bottom w:val="none" w:sz="0" w:space="0" w:color="auto"/>
                            <w:right w:val="none" w:sz="0" w:space="0" w:color="auto"/>
                          </w:divBdr>
                          <w:divsChild>
                            <w:div w:id="1483037914">
                              <w:marLeft w:val="0"/>
                              <w:marRight w:val="0"/>
                              <w:marTop w:val="0"/>
                              <w:marBottom w:val="0"/>
                              <w:divBdr>
                                <w:top w:val="none" w:sz="0" w:space="0" w:color="auto"/>
                                <w:left w:val="none" w:sz="0" w:space="0" w:color="auto"/>
                                <w:bottom w:val="none" w:sz="0" w:space="0" w:color="auto"/>
                                <w:right w:val="none" w:sz="0" w:space="0" w:color="auto"/>
                              </w:divBdr>
                              <w:divsChild>
                                <w:div w:id="410085315">
                                  <w:marLeft w:val="0"/>
                                  <w:marRight w:val="0"/>
                                  <w:marTop w:val="150"/>
                                  <w:marBottom w:val="150"/>
                                  <w:divBdr>
                                    <w:top w:val="none" w:sz="0" w:space="0" w:color="auto"/>
                                    <w:left w:val="none" w:sz="0" w:space="0" w:color="auto"/>
                                    <w:bottom w:val="none" w:sz="0" w:space="0" w:color="auto"/>
                                    <w:right w:val="none" w:sz="0" w:space="0" w:color="auto"/>
                                  </w:divBdr>
                                  <w:divsChild>
                                    <w:div w:id="380447020">
                                      <w:marLeft w:val="0"/>
                                      <w:marRight w:val="0"/>
                                      <w:marTop w:val="0"/>
                                      <w:marBottom w:val="0"/>
                                      <w:divBdr>
                                        <w:top w:val="none" w:sz="0" w:space="0" w:color="auto"/>
                                        <w:left w:val="none" w:sz="0" w:space="0" w:color="auto"/>
                                        <w:bottom w:val="none" w:sz="0" w:space="0" w:color="auto"/>
                                        <w:right w:val="none" w:sz="0" w:space="0" w:color="auto"/>
                                      </w:divBdr>
                                      <w:divsChild>
                                        <w:div w:id="17085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038500">
      <w:bodyDiv w:val="1"/>
      <w:marLeft w:val="0"/>
      <w:marRight w:val="0"/>
      <w:marTop w:val="0"/>
      <w:marBottom w:val="0"/>
      <w:divBdr>
        <w:top w:val="none" w:sz="0" w:space="0" w:color="auto"/>
        <w:left w:val="none" w:sz="0" w:space="0" w:color="auto"/>
        <w:bottom w:val="none" w:sz="0" w:space="0" w:color="auto"/>
        <w:right w:val="none" w:sz="0" w:space="0" w:color="auto"/>
      </w:divBdr>
      <w:divsChild>
        <w:div w:id="714234600">
          <w:marLeft w:val="0"/>
          <w:marRight w:val="0"/>
          <w:marTop w:val="240"/>
          <w:marBottom w:val="480"/>
          <w:divBdr>
            <w:top w:val="none" w:sz="0" w:space="0" w:color="auto"/>
            <w:left w:val="none" w:sz="0" w:space="0" w:color="auto"/>
            <w:bottom w:val="none" w:sz="0" w:space="0" w:color="auto"/>
            <w:right w:val="none" w:sz="0" w:space="0" w:color="auto"/>
          </w:divBdr>
          <w:divsChild>
            <w:div w:id="373577718">
              <w:marLeft w:val="0"/>
              <w:marRight w:val="0"/>
              <w:marTop w:val="0"/>
              <w:marBottom w:val="0"/>
              <w:divBdr>
                <w:top w:val="none" w:sz="0" w:space="0" w:color="auto"/>
                <w:left w:val="none" w:sz="0" w:space="0" w:color="auto"/>
                <w:bottom w:val="none" w:sz="0" w:space="0" w:color="auto"/>
                <w:right w:val="none" w:sz="0" w:space="0" w:color="auto"/>
              </w:divBdr>
              <w:divsChild>
                <w:div w:id="2042437785">
                  <w:marLeft w:val="0"/>
                  <w:marRight w:val="0"/>
                  <w:marTop w:val="0"/>
                  <w:marBottom w:val="0"/>
                  <w:divBdr>
                    <w:top w:val="none" w:sz="0" w:space="0" w:color="auto"/>
                    <w:left w:val="none" w:sz="0" w:space="0" w:color="auto"/>
                    <w:bottom w:val="none" w:sz="0" w:space="0" w:color="auto"/>
                    <w:right w:val="none" w:sz="0" w:space="0" w:color="auto"/>
                  </w:divBdr>
                  <w:divsChild>
                    <w:div w:id="1253007243">
                      <w:marLeft w:val="0"/>
                      <w:marRight w:val="0"/>
                      <w:marTop w:val="0"/>
                      <w:marBottom w:val="0"/>
                      <w:divBdr>
                        <w:top w:val="none" w:sz="0" w:space="0" w:color="auto"/>
                        <w:left w:val="none" w:sz="0" w:space="0" w:color="auto"/>
                        <w:bottom w:val="none" w:sz="0" w:space="0" w:color="auto"/>
                        <w:right w:val="none" w:sz="0" w:space="0" w:color="auto"/>
                      </w:divBdr>
                      <w:divsChild>
                        <w:div w:id="136993610">
                          <w:marLeft w:val="0"/>
                          <w:marRight w:val="0"/>
                          <w:marTop w:val="0"/>
                          <w:marBottom w:val="0"/>
                          <w:divBdr>
                            <w:top w:val="none" w:sz="0" w:space="0" w:color="auto"/>
                            <w:left w:val="none" w:sz="0" w:space="0" w:color="auto"/>
                            <w:bottom w:val="none" w:sz="0" w:space="0" w:color="auto"/>
                            <w:right w:val="none" w:sz="0" w:space="0" w:color="auto"/>
                          </w:divBdr>
                          <w:divsChild>
                            <w:div w:id="1323899012">
                              <w:marLeft w:val="0"/>
                              <w:marRight w:val="0"/>
                              <w:marTop w:val="150"/>
                              <w:marBottom w:val="150"/>
                              <w:divBdr>
                                <w:top w:val="none" w:sz="0" w:space="0" w:color="auto"/>
                                <w:left w:val="none" w:sz="0" w:space="0" w:color="auto"/>
                                <w:bottom w:val="none" w:sz="0" w:space="0" w:color="auto"/>
                                <w:right w:val="none" w:sz="0" w:space="0" w:color="auto"/>
                              </w:divBdr>
                              <w:divsChild>
                                <w:div w:id="2058435036">
                                  <w:marLeft w:val="0"/>
                                  <w:marRight w:val="0"/>
                                  <w:marTop w:val="0"/>
                                  <w:marBottom w:val="0"/>
                                  <w:divBdr>
                                    <w:top w:val="none" w:sz="0" w:space="0" w:color="auto"/>
                                    <w:left w:val="none" w:sz="0" w:space="0" w:color="auto"/>
                                    <w:bottom w:val="none" w:sz="0" w:space="0" w:color="auto"/>
                                    <w:right w:val="none" w:sz="0" w:space="0" w:color="auto"/>
                                  </w:divBdr>
                                  <w:divsChild>
                                    <w:div w:id="859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9987">
      <w:bodyDiv w:val="1"/>
      <w:marLeft w:val="0"/>
      <w:marRight w:val="0"/>
      <w:marTop w:val="0"/>
      <w:marBottom w:val="0"/>
      <w:divBdr>
        <w:top w:val="none" w:sz="0" w:space="0" w:color="auto"/>
        <w:left w:val="none" w:sz="0" w:space="0" w:color="auto"/>
        <w:bottom w:val="none" w:sz="0" w:space="0" w:color="auto"/>
        <w:right w:val="none" w:sz="0" w:space="0" w:color="auto"/>
      </w:divBdr>
      <w:divsChild>
        <w:div w:id="866678696">
          <w:marLeft w:val="0"/>
          <w:marRight w:val="0"/>
          <w:marTop w:val="240"/>
          <w:marBottom w:val="480"/>
          <w:divBdr>
            <w:top w:val="none" w:sz="0" w:space="0" w:color="auto"/>
            <w:left w:val="none" w:sz="0" w:space="0" w:color="auto"/>
            <w:bottom w:val="none" w:sz="0" w:space="0" w:color="auto"/>
            <w:right w:val="none" w:sz="0" w:space="0" w:color="auto"/>
          </w:divBdr>
          <w:divsChild>
            <w:div w:id="48462007">
              <w:marLeft w:val="0"/>
              <w:marRight w:val="0"/>
              <w:marTop w:val="0"/>
              <w:marBottom w:val="0"/>
              <w:divBdr>
                <w:top w:val="none" w:sz="0" w:space="0" w:color="auto"/>
                <w:left w:val="none" w:sz="0" w:space="0" w:color="auto"/>
                <w:bottom w:val="none" w:sz="0" w:space="0" w:color="auto"/>
                <w:right w:val="none" w:sz="0" w:space="0" w:color="auto"/>
              </w:divBdr>
              <w:divsChild>
                <w:div w:id="76755051">
                  <w:marLeft w:val="0"/>
                  <w:marRight w:val="0"/>
                  <w:marTop w:val="0"/>
                  <w:marBottom w:val="0"/>
                  <w:divBdr>
                    <w:top w:val="none" w:sz="0" w:space="0" w:color="auto"/>
                    <w:left w:val="none" w:sz="0" w:space="0" w:color="auto"/>
                    <w:bottom w:val="none" w:sz="0" w:space="0" w:color="auto"/>
                    <w:right w:val="none" w:sz="0" w:space="0" w:color="auto"/>
                  </w:divBdr>
                  <w:divsChild>
                    <w:div w:id="51850403">
                      <w:marLeft w:val="0"/>
                      <w:marRight w:val="0"/>
                      <w:marTop w:val="0"/>
                      <w:marBottom w:val="0"/>
                      <w:divBdr>
                        <w:top w:val="none" w:sz="0" w:space="0" w:color="auto"/>
                        <w:left w:val="none" w:sz="0" w:space="0" w:color="auto"/>
                        <w:bottom w:val="none" w:sz="0" w:space="0" w:color="auto"/>
                        <w:right w:val="none" w:sz="0" w:space="0" w:color="auto"/>
                      </w:divBdr>
                      <w:divsChild>
                        <w:div w:id="1304507112">
                          <w:marLeft w:val="0"/>
                          <w:marRight w:val="0"/>
                          <w:marTop w:val="0"/>
                          <w:marBottom w:val="0"/>
                          <w:divBdr>
                            <w:top w:val="none" w:sz="0" w:space="0" w:color="auto"/>
                            <w:left w:val="none" w:sz="0" w:space="0" w:color="auto"/>
                            <w:bottom w:val="none" w:sz="0" w:space="0" w:color="auto"/>
                            <w:right w:val="none" w:sz="0" w:space="0" w:color="auto"/>
                          </w:divBdr>
                          <w:divsChild>
                            <w:div w:id="796725508">
                              <w:marLeft w:val="0"/>
                              <w:marRight w:val="0"/>
                              <w:marTop w:val="150"/>
                              <w:marBottom w:val="150"/>
                              <w:divBdr>
                                <w:top w:val="none" w:sz="0" w:space="0" w:color="auto"/>
                                <w:left w:val="none" w:sz="0" w:space="0" w:color="auto"/>
                                <w:bottom w:val="none" w:sz="0" w:space="0" w:color="auto"/>
                                <w:right w:val="none" w:sz="0" w:space="0" w:color="auto"/>
                              </w:divBdr>
                              <w:divsChild>
                                <w:div w:id="59209577">
                                  <w:marLeft w:val="0"/>
                                  <w:marRight w:val="0"/>
                                  <w:marTop w:val="0"/>
                                  <w:marBottom w:val="0"/>
                                  <w:divBdr>
                                    <w:top w:val="none" w:sz="0" w:space="0" w:color="auto"/>
                                    <w:left w:val="none" w:sz="0" w:space="0" w:color="auto"/>
                                    <w:bottom w:val="none" w:sz="0" w:space="0" w:color="auto"/>
                                    <w:right w:val="none" w:sz="0" w:space="0" w:color="auto"/>
                                  </w:divBdr>
                                  <w:divsChild>
                                    <w:div w:id="862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407162">
      <w:bodyDiv w:val="1"/>
      <w:marLeft w:val="0"/>
      <w:marRight w:val="0"/>
      <w:marTop w:val="0"/>
      <w:marBottom w:val="0"/>
      <w:divBdr>
        <w:top w:val="none" w:sz="0" w:space="0" w:color="auto"/>
        <w:left w:val="none" w:sz="0" w:space="0" w:color="auto"/>
        <w:bottom w:val="none" w:sz="0" w:space="0" w:color="auto"/>
        <w:right w:val="none" w:sz="0" w:space="0" w:color="auto"/>
      </w:divBdr>
    </w:div>
    <w:div w:id="450173220">
      <w:bodyDiv w:val="1"/>
      <w:marLeft w:val="0"/>
      <w:marRight w:val="0"/>
      <w:marTop w:val="0"/>
      <w:marBottom w:val="0"/>
      <w:divBdr>
        <w:top w:val="none" w:sz="0" w:space="0" w:color="auto"/>
        <w:left w:val="none" w:sz="0" w:space="0" w:color="auto"/>
        <w:bottom w:val="none" w:sz="0" w:space="0" w:color="auto"/>
        <w:right w:val="none" w:sz="0" w:space="0" w:color="auto"/>
      </w:divBdr>
    </w:div>
    <w:div w:id="667170135">
      <w:bodyDiv w:val="1"/>
      <w:marLeft w:val="0"/>
      <w:marRight w:val="0"/>
      <w:marTop w:val="0"/>
      <w:marBottom w:val="0"/>
      <w:divBdr>
        <w:top w:val="none" w:sz="0" w:space="0" w:color="auto"/>
        <w:left w:val="none" w:sz="0" w:space="0" w:color="auto"/>
        <w:bottom w:val="none" w:sz="0" w:space="0" w:color="auto"/>
        <w:right w:val="none" w:sz="0" w:space="0" w:color="auto"/>
      </w:divBdr>
    </w:div>
    <w:div w:id="723218335">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88549178">
      <w:bodyDiv w:val="1"/>
      <w:marLeft w:val="0"/>
      <w:marRight w:val="0"/>
      <w:marTop w:val="0"/>
      <w:marBottom w:val="0"/>
      <w:divBdr>
        <w:top w:val="none" w:sz="0" w:space="0" w:color="auto"/>
        <w:left w:val="none" w:sz="0" w:space="0" w:color="auto"/>
        <w:bottom w:val="none" w:sz="0" w:space="0" w:color="auto"/>
        <w:right w:val="none" w:sz="0" w:space="0" w:color="auto"/>
      </w:divBdr>
    </w:div>
    <w:div w:id="891816487">
      <w:bodyDiv w:val="1"/>
      <w:marLeft w:val="0"/>
      <w:marRight w:val="0"/>
      <w:marTop w:val="0"/>
      <w:marBottom w:val="0"/>
      <w:divBdr>
        <w:top w:val="none" w:sz="0" w:space="0" w:color="auto"/>
        <w:left w:val="none" w:sz="0" w:space="0" w:color="auto"/>
        <w:bottom w:val="none" w:sz="0" w:space="0" w:color="auto"/>
        <w:right w:val="none" w:sz="0" w:space="0" w:color="auto"/>
      </w:divBdr>
      <w:divsChild>
        <w:div w:id="1896622398">
          <w:marLeft w:val="0"/>
          <w:marRight w:val="0"/>
          <w:marTop w:val="240"/>
          <w:marBottom w:val="480"/>
          <w:divBdr>
            <w:top w:val="none" w:sz="0" w:space="0" w:color="auto"/>
            <w:left w:val="none" w:sz="0" w:space="0" w:color="auto"/>
            <w:bottom w:val="none" w:sz="0" w:space="0" w:color="auto"/>
            <w:right w:val="none" w:sz="0" w:space="0" w:color="auto"/>
          </w:divBdr>
          <w:divsChild>
            <w:div w:id="1241016821">
              <w:marLeft w:val="0"/>
              <w:marRight w:val="0"/>
              <w:marTop w:val="0"/>
              <w:marBottom w:val="0"/>
              <w:divBdr>
                <w:top w:val="none" w:sz="0" w:space="0" w:color="auto"/>
                <w:left w:val="none" w:sz="0" w:space="0" w:color="auto"/>
                <w:bottom w:val="none" w:sz="0" w:space="0" w:color="auto"/>
                <w:right w:val="none" w:sz="0" w:space="0" w:color="auto"/>
              </w:divBdr>
              <w:divsChild>
                <w:div w:id="749814033">
                  <w:marLeft w:val="0"/>
                  <w:marRight w:val="0"/>
                  <w:marTop w:val="0"/>
                  <w:marBottom w:val="0"/>
                  <w:divBdr>
                    <w:top w:val="none" w:sz="0" w:space="0" w:color="auto"/>
                    <w:left w:val="none" w:sz="0" w:space="0" w:color="auto"/>
                    <w:bottom w:val="none" w:sz="0" w:space="0" w:color="auto"/>
                    <w:right w:val="none" w:sz="0" w:space="0" w:color="auto"/>
                  </w:divBdr>
                  <w:divsChild>
                    <w:div w:id="1453405519">
                      <w:marLeft w:val="0"/>
                      <w:marRight w:val="0"/>
                      <w:marTop w:val="0"/>
                      <w:marBottom w:val="0"/>
                      <w:divBdr>
                        <w:top w:val="none" w:sz="0" w:space="0" w:color="auto"/>
                        <w:left w:val="none" w:sz="0" w:space="0" w:color="auto"/>
                        <w:bottom w:val="none" w:sz="0" w:space="0" w:color="auto"/>
                        <w:right w:val="none" w:sz="0" w:space="0" w:color="auto"/>
                      </w:divBdr>
                      <w:divsChild>
                        <w:div w:id="1524510102">
                          <w:marLeft w:val="0"/>
                          <w:marRight w:val="0"/>
                          <w:marTop w:val="0"/>
                          <w:marBottom w:val="0"/>
                          <w:divBdr>
                            <w:top w:val="none" w:sz="0" w:space="0" w:color="auto"/>
                            <w:left w:val="none" w:sz="0" w:space="0" w:color="auto"/>
                            <w:bottom w:val="none" w:sz="0" w:space="0" w:color="auto"/>
                            <w:right w:val="none" w:sz="0" w:space="0" w:color="auto"/>
                          </w:divBdr>
                          <w:divsChild>
                            <w:div w:id="64034470">
                              <w:marLeft w:val="0"/>
                              <w:marRight w:val="0"/>
                              <w:marTop w:val="150"/>
                              <w:marBottom w:val="150"/>
                              <w:divBdr>
                                <w:top w:val="none" w:sz="0" w:space="0" w:color="auto"/>
                                <w:left w:val="none" w:sz="0" w:space="0" w:color="auto"/>
                                <w:bottom w:val="none" w:sz="0" w:space="0" w:color="auto"/>
                                <w:right w:val="none" w:sz="0" w:space="0" w:color="auto"/>
                              </w:divBdr>
                              <w:divsChild>
                                <w:div w:id="1563442364">
                                  <w:marLeft w:val="0"/>
                                  <w:marRight w:val="0"/>
                                  <w:marTop w:val="0"/>
                                  <w:marBottom w:val="0"/>
                                  <w:divBdr>
                                    <w:top w:val="none" w:sz="0" w:space="0" w:color="auto"/>
                                    <w:left w:val="none" w:sz="0" w:space="0" w:color="auto"/>
                                    <w:bottom w:val="none" w:sz="0" w:space="0" w:color="auto"/>
                                    <w:right w:val="none" w:sz="0" w:space="0" w:color="auto"/>
                                  </w:divBdr>
                                  <w:divsChild>
                                    <w:div w:id="15847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770118">
      <w:bodyDiv w:val="1"/>
      <w:marLeft w:val="0"/>
      <w:marRight w:val="0"/>
      <w:marTop w:val="0"/>
      <w:marBottom w:val="0"/>
      <w:divBdr>
        <w:top w:val="none" w:sz="0" w:space="0" w:color="auto"/>
        <w:left w:val="none" w:sz="0" w:space="0" w:color="auto"/>
        <w:bottom w:val="none" w:sz="0" w:space="0" w:color="auto"/>
        <w:right w:val="none" w:sz="0" w:space="0" w:color="auto"/>
      </w:divBdr>
      <w:divsChild>
        <w:div w:id="1400979248">
          <w:marLeft w:val="0"/>
          <w:marRight w:val="0"/>
          <w:marTop w:val="240"/>
          <w:marBottom w:val="480"/>
          <w:divBdr>
            <w:top w:val="none" w:sz="0" w:space="0" w:color="auto"/>
            <w:left w:val="none" w:sz="0" w:space="0" w:color="auto"/>
            <w:bottom w:val="none" w:sz="0" w:space="0" w:color="auto"/>
            <w:right w:val="none" w:sz="0" w:space="0" w:color="auto"/>
          </w:divBdr>
          <w:divsChild>
            <w:div w:id="622809589">
              <w:marLeft w:val="0"/>
              <w:marRight w:val="0"/>
              <w:marTop w:val="0"/>
              <w:marBottom w:val="0"/>
              <w:divBdr>
                <w:top w:val="none" w:sz="0" w:space="0" w:color="auto"/>
                <w:left w:val="none" w:sz="0" w:space="0" w:color="auto"/>
                <w:bottom w:val="none" w:sz="0" w:space="0" w:color="auto"/>
                <w:right w:val="none" w:sz="0" w:space="0" w:color="auto"/>
              </w:divBdr>
              <w:divsChild>
                <w:div w:id="1649551684">
                  <w:marLeft w:val="0"/>
                  <w:marRight w:val="0"/>
                  <w:marTop w:val="0"/>
                  <w:marBottom w:val="0"/>
                  <w:divBdr>
                    <w:top w:val="none" w:sz="0" w:space="0" w:color="auto"/>
                    <w:left w:val="none" w:sz="0" w:space="0" w:color="auto"/>
                    <w:bottom w:val="none" w:sz="0" w:space="0" w:color="auto"/>
                    <w:right w:val="none" w:sz="0" w:space="0" w:color="auto"/>
                  </w:divBdr>
                  <w:divsChild>
                    <w:div w:id="841317407">
                      <w:marLeft w:val="0"/>
                      <w:marRight w:val="0"/>
                      <w:marTop w:val="0"/>
                      <w:marBottom w:val="0"/>
                      <w:divBdr>
                        <w:top w:val="none" w:sz="0" w:space="0" w:color="auto"/>
                        <w:left w:val="none" w:sz="0" w:space="0" w:color="auto"/>
                        <w:bottom w:val="none" w:sz="0" w:space="0" w:color="auto"/>
                        <w:right w:val="none" w:sz="0" w:space="0" w:color="auto"/>
                      </w:divBdr>
                      <w:divsChild>
                        <w:div w:id="1391923262">
                          <w:marLeft w:val="0"/>
                          <w:marRight w:val="0"/>
                          <w:marTop w:val="0"/>
                          <w:marBottom w:val="0"/>
                          <w:divBdr>
                            <w:top w:val="none" w:sz="0" w:space="0" w:color="auto"/>
                            <w:left w:val="none" w:sz="0" w:space="0" w:color="auto"/>
                            <w:bottom w:val="none" w:sz="0" w:space="0" w:color="auto"/>
                            <w:right w:val="none" w:sz="0" w:space="0" w:color="auto"/>
                          </w:divBdr>
                          <w:divsChild>
                            <w:div w:id="1896621121">
                              <w:marLeft w:val="0"/>
                              <w:marRight w:val="0"/>
                              <w:marTop w:val="150"/>
                              <w:marBottom w:val="150"/>
                              <w:divBdr>
                                <w:top w:val="none" w:sz="0" w:space="0" w:color="auto"/>
                                <w:left w:val="none" w:sz="0" w:space="0" w:color="auto"/>
                                <w:bottom w:val="none" w:sz="0" w:space="0" w:color="auto"/>
                                <w:right w:val="none" w:sz="0" w:space="0" w:color="auto"/>
                              </w:divBdr>
                              <w:divsChild>
                                <w:div w:id="506755811">
                                  <w:marLeft w:val="0"/>
                                  <w:marRight w:val="0"/>
                                  <w:marTop w:val="0"/>
                                  <w:marBottom w:val="0"/>
                                  <w:divBdr>
                                    <w:top w:val="none" w:sz="0" w:space="0" w:color="auto"/>
                                    <w:left w:val="none" w:sz="0" w:space="0" w:color="auto"/>
                                    <w:bottom w:val="none" w:sz="0" w:space="0" w:color="auto"/>
                                    <w:right w:val="none" w:sz="0" w:space="0" w:color="auto"/>
                                  </w:divBdr>
                                  <w:divsChild>
                                    <w:div w:id="15692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4146443">
      <w:bodyDiv w:val="1"/>
      <w:marLeft w:val="0"/>
      <w:marRight w:val="0"/>
      <w:marTop w:val="0"/>
      <w:marBottom w:val="0"/>
      <w:divBdr>
        <w:top w:val="none" w:sz="0" w:space="0" w:color="auto"/>
        <w:left w:val="none" w:sz="0" w:space="0" w:color="auto"/>
        <w:bottom w:val="none" w:sz="0" w:space="0" w:color="auto"/>
        <w:right w:val="none" w:sz="0" w:space="0" w:color="auto"/>
      </w:divBdr>
      <w:divsChild>
        <w:div w:id="1978411817">
          <w:marLeft w:val="0"/>
          <w:marRight w:val="0"/>
          <w:marTop w:val="240"/>
          <w:marBottom w:val="480"/>
          <w:divBdr>
            <w:top w:val="none" w:sz="0" w:space="0" w:color="auto"/>
            <w:left w:val="none" w:sz="0" w:space="0" w:color="auto"/>
            <w:bottom w:val="none" w:sz="0" w:space="0" w:color="auto"/>
            <w:right w:val="none" w:sz="0" w:space="0" w:color="auto"/>
          </w:divBdr>
          <w:divsChild>
            <w:div w:id="1345665124">
              <w:marLeft w:val="0"/>
              <w:marRight w:val="0"/>
              <w:marTop w:val="0"/>
              <w:marBottom w:val="0"/>
              <w:divBdr>
                <w:top w:val="none" w:sz="0" w:space="0" w:color="auto"/>
                <w:left w:val="none" w:sz="0" w:space="0" w:color="auto"/>
                <w:bottom w:val="none" w:sz="0" w:space="0" w:color="auto"/>
                <w:right w:val="none" w:sz="0" w:space="0" w:color="auto"/>
              </w:divBdr>
              <w:divsChild>
                <w:div w:id="1699043983">
                  <w:marLeft w:val="0"/>
                  <w:marRight w:val="0"/>
                  <w:marTop w:val="0"/>
                  <w:marBottom w:val="0"/>
                  <w:divBdr>
                    <w:top w:val="none" w:sz="0" w:space="0" w:color="auto"/>
                    <w:left w:val="none" w:sz="0" w:space="0" w:color="auto"/>
                    <w:bottom w:val="none" w:sz="0" w:space="0" w:color="auto"/>
                    <w:right w:val="none" w:sz="0" w:space="0" w:color="auto"/>
                  </w:divBdr>
                  <w:divsChild>
                    <w:div w:id="1802571716">
                      <w:marLeft w:val="0"/>
                      <w:marRight w:val="0"/>
                      <w:marTop w:val="0"/>
                      <w:marBottom w:val="0"/>
                      <w:divBdr>
                        <w:top w:val="none" w:sz="0" w:space="0" w:color="auto"/>
                        <w:left w:val="none" w:sz="0" w:space="0" w:color="auto"/>
                        <w:bottom w:val="none" w:sz="0" w:space="0" w:color="auto"/>
                        <w:right w:val="none" w:sz="0" w:space="0" w:color="auto"/>
                      </w:divBdr>
                      <w:divsChild>
                        <w:div w:id="1039663991">
                          <w:marLeft w:val="0"/>
                          <w:marRight w:val="0"/>
                          <w:marTop w:val="0"/>
                          <w:marBottom w:val="0"/>
                          <w:divBdr>
                            <w:top w:val="none" w:sz="0" w:space="0" w:color="auto"/>
                            <w:left w:val="none" w:sz="0" w:space="0" w:color="auto"/>
                            <w:bottom w:val="none" w:sz="0" w:space="0" w:color="auto"/>
                            <w:right w:val="none" w:sz="0" w:space="0" w:color="auto"/>
                          </w:divBdr>
                          <w:divsChild>
                            <w:div w:id="2035762579">
                              <w:marLeft w:val="0"/>
                              <w:marRight w:val="0"/>
                              <w:marTop w:val="150"/>
                              <w:marBottom w:val="150"/>
                              <w:divBdr>
                                <w:top w:val="none" w:sz="0" w:space="0" w:color="auto"/>
                                <w:left w:val="none" w:sz="0" w:space="0" w:color="auto"/>
                                <w:bottom w:val="none" w:sz="0" w:space="0" w:color="auto"/>
                                <w:right w:val="none" w:sz="0" w:space="0" w:color="auto"/>
                              </w:divBdr>
                              <w:divsChild>
                                <w:div w:id="3021442">
                                  <w:marLeft w:val="0"/>
                                  <w:marRight w:val="0"/>
                                  <w:marTop w:val="0"/>
                                  <w:marBottom w:val="0"/>
                                  <w:divBdr>
                                    <w:top w:val="none" w:sz="0" w:space="0" w:color="auto"/>
                                    <w:left w:val="none" w:sz="0" w:space="0" w:color="auto"/>
                                    <w:bottom w:val="none" w:sz="0" w:space="0" w:color="auto"/>
                                    <w:right w:val="none" w:sz="0" w:space="0" w:color="auto"/>
                                  </w:divBdr>
                                  <w:divsChild>
                                    <w:div w:id="5885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386885">
      <w:bodyDiv w:val="1"/>
      <w:marLeft w:val="0"/>
      <w:marRight w:val="0"/>
      <w:marTop w:val="0"/>
      <w:marBottom w:val="0"/>
      <w:divBdr>
        <w:top w:val="none" w:sz="0" w:space="0" w:color="auto"/>
        <w:left w:val="none" w:sz="0" w:space="0" w:color="auto"/>
        <w:bottom w:val="none" w:sz="0" w:space="0" w:color="auto"/>
        <w:right w:val="none" w:sz="0" w:space="0" w:color="auto"/>
      </w:divBdr>
      <w:divsChild>
        <w:div w:id="1253851653">
          <w:marLeft w:val="0"/>
          <w:marRight w:val="0"/>
          <w:marTop w:val="240"/>
          <w:marBottom w:val="480"/>
          <w:divBdr>
            <w:top w:val="none" w:sz="0" w:space="0" w:color="auto"/>
            <w:left w:val="none" w:sz="0" w:space="0" w:color="auto"/>
            <w:bottom w:val="none" w:sz="0" w:space="0" w:color="auto"/>
            <w:right w:val="none" w:sz="0" w:space="0" w:color="auto"/>
          </w:divBdr>
          <w:divsChild>
            <w:div w:id="1131051509">
              <w:marLeft w:val="0"/>
              <w:marRight w:val="0"/>
              <w:marTop w:val="0"/>
              <w:marBottom w:val="0"/>
              <w:divBdr>
                <w:top w:val="none" w:sz="0" w:space="0" w:color="auto"/>
                <w:left w:val="none" w:sz="0" w:space="0" w:color="auto"/>
                <w:bottom w:val="none" w:sz="0" w:space="0" w:color="auto"/>
                <w:right w:val="none" w:sz="0" w:space="0" w:color="auto"/>
              </w:divBdr>
              <w:divsChild>
                <w:div w:id="62335164">
                  <w:marLeft w:val="0"/>
                  <w:marRight w:val="0"/>
                  <w:marTop w:val="0"/>
                  <w:marBottom w:val="0"/>
                  <w:divBdr>
                    <w:top w:val="none" w:sz="0" w:space="0" w:color="auto"/>
                    <w:left w:val="none" w:sz="0" w:space="0" w:color="auto"/>
                    <w:bottom w:val="none" w:sz="0" w:space="0" w:color="auto"/>
                    <w:right w:val="none" w:sz="0" w:space="0" w:color="auto"/>
                  </w:divBdr>
                  <w:divsChild>
                    <w:div w:id="1539512945">
                      <w:marLeft w:val="0"/>
                      <w:marRight w:val="0"/>
                      <w:marTop w:val="0"/>
                      <w:marBottom w:val="0"/>
                      <w:divBdr>
                        <w:top w:val="none" w:sz="0" w:space="0" w:color="auto"/>
                        <w:left w:val="none" w:sz="0" w:space="0" w:color="auto"/>
                        <w:bottom w:val="none" w:sz="0" w:space="0" w:color="auto"/>
                        <w:right w:val="none" w:sz="0" w:space="0" w:color="auto"/>
                      </w:divBdr>
                      <w:divsChild>
                        <w:div w:id="2094551295">
                          <w:marLeft w:val="0"/>
                          <w:marRight w:val="0"/>
                          <w:marTop w:val="0"/>
                          <w:marBottom w:val="0"/>
                          <w:divBdr>
                            <w:top w:val="none" w:sz="0" w:space="0" w:color="auto"/>
                            <w:left w:val="none" w:sz="0" w:space="0" w:color="auto"/>
                            <w:bottom w:val="none" w:sz="0" w:space="0" w:color="auto"/>
                            <w:right w:val="none" w:sz="0" w:space="0" w:color="auto"/>
                          </w:divBdr>
                          <w:divsChild>
                            <w:div w:id="1241913362">
                              <w:marLeft w:val="0"/>
                              <w:marRight w:val="0"/>
                              <w:marTop w:val="150"/>
                              <w:marBottom w:val="150"/>
                              <w:divBdr>
                                <w:top w:val="none" w:sz="0" w:space="0" w:color="auto"/>
                                <w:left w:val="none" w:sz="0" w:space="0" w:color="auto"/>
                                <w:bottom w:val="none" w:sz="0" w:space="0" w:color="auto"/>
                                <w:right w:val="none" w:sz="0" w:space="0" w:color="auto"/>
                              </w:divBdr>
                              <w:divsChild>
                                <w:div w:id="1482623399">
                                  <w:marLeft w:val="0"/>
                                  <w:marRight w:val="0"/>
                                  <w:marTop w:val="0"/>
                                  <w:marBottom w:val="0"/>
                                  <w:divBdr>
                                    <w:top w:val="none" w:sz="0" w:space="0" w:color="auto"/>
                                    <w:left w:val="none" w:sz="0" w:space="0" w:color="auto"/>
                                    <w:bottom w:val="none" w:sz="0" w:space="0" w:color="auto"/>
                                    <w:right w:val="none" w:sz="0" w:space="0" w:color="auto"/>
                                  </w:divBdr>
                                  <w:divsChild>
                                    <w:div w:id="1665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5038">
      <w:bodyDiv w:val="1"/>
      <w:marLeft w:val="0"/>
      <w:marRight w:val="0"/>
      <w:marTop w:val="0"/>
      <w:marBottom w:val="0"/>
      <w:divBdr>
        <w:top w:val="none" w:sz="0" w:space="0" w:color="auto"/>
        <w:left w:val="none" w:sz="0" w:space="0" w:color="auto"/>
        <w:bottom w:val="none" w:sz="0" w:space="0" w:color="auto"/>
        <w:right w:val="none" w:sz="0" w:space="0" w:color="auto"/>
      </w:divBdr>
      <w:divsChild>
        <w:div w:id="240140321">
          <w:marLeft w:val="0"/>
          <w:marRight w:val="0"/>
          <w:marTop w:val="240"/>
          <w:marBottom w:val="480"/>
          <w:divBdr>
            <w:top w:val="none" w:sz="0" w:space="0" w:color="auto"/>
            <w:left w:val="none" w:sz="0" w:space="0" w:color="auto"/>
            <w:bottom w:val="none" w:sz="0" w:space="0" w:color="auto"/>
            <w:right w:val="none" w:sz="0" w:space="0" w:color="auto"/>
          </w:divBdr>
          <w:divsChild>
            <w:div w:id="147594939">
              <w:marLeft w:val="0"/>
              <w:marRight w:val="0"/>
              <w:marTop w:val="0"/>
              <w:marBottom w:val="0"/>
              <w:divBdr>
                <w:top w:val="none" w:sz="0" w:space="0" w:color="auto"/>
                <w:left w:val="none" w:sz="0" w:space="0" w:color="auto"/>
                <w:bottom w:val="none" w:sz="0" w:space="0" w:color="auto"/>
                <w:right w:val="none" w:sz="0" w:space="0" w:color="auto"/>
              </w:divBdr>
              <w:divsChild>
                <w:div w:id="2133204984">
                  <w:marLeft w:val="0"/>
                  <w:marRight w:val="0"/>
                  <w:marTop w:val="0"/>
                  <w:marBottom w:val="0"/>
                  <w:divBdr>
                    <w:top w:val="none" w:sz="0" w:space="0" w:color="auto"/>
                    <w:left w:val="none" w:sz="0" w:space="0" w:color="auto"/>
                    <w:bottom w:val="none" w:sz="0" w:space="0" w:color="auto"/>
                    <w:right w:val="none" w:sz="0" w:space="0" w:color="auto"/>
                  </w:divBdr>
                  <w:divsChild>
                    <w:div w:id="219246336">
                      <w:marLeft w:val="0"/>
                      <w:marRight w:val="0"/>
                      <w:marTop w:val="0"/>
                      <w:marBottom w:val="0"/>
                      <w:divBdr>
                        <w:top w:val="none" w:sz="0" w:space="0" w:color="auto"/>
                        <w:left w:val="none" w:sz="0" w:space="0" w:color="auto"/>
                        <w:bottom w:val="none" w:sz="0" w:space="0" w:color="auto"/>
                        <w:right w:val="none" w:sz="0" w:space="0" w:color="auto"/>
                      </w:divBdr>
                      <w:divsChild>
                        <w:div w:id="1899707213">
                          <w:marLeft w:val="0"/>
                          <w:marRight w:val="0"/>
                          <w:marTop w:val="0"/>
                          <w:marBottom w:val="0"/>
                          <w:divBdr>
                            <w:top w:val="none" w:sz="0" w:space="0" w:color="auto"/>
                            <w:left w:val="none" w:sz="0" w:space="0" w:color="auto"/>
                            <w:bottom w:val="none" w:sz="0" w:space="0" w:color="auto"/>
                            <w:right w:val="none" w:sz="0" w:space="0" w:color="auto"/>
                          </w:divBdr>
                          <w:divsChild>
                            <w:div w:id="1875651029">
                              <w:marLeft w:val="0"/>
                              <w:marRight w:val="0"/>
                              <w:marTop w:val="150"/>
                              <w:marBottom w:val="150"/>
                              <w:divBdr>
                                <w:top w:val="none" w:sz="0" w:space="0" w:color="auto"/>
                                <w:left w:val="none" w:sz="0" w:space="0" w:color="auto"/>
                                <w:bottom w:val="none" w:sz="0" w:space="0" w:color="auto"/>
                                <w:right w:val="none" w:sz="0" w:space="0" w:color="auto"/>
                              </w:divBdr>
                              <w:divsChild>
                                <w:div w:id="1239631002">
                                  <w:marLeft w:val="0"/>
                                  <w:marRight w:val="0"/>
                                  <w:marTop w:val="0"/>
                                  <w:marBottom w:val="0"/>
                                  <w:divBdr>
                                    <w:top w:val="none" w:sz="0" w:space="0" w:color="auto"/>
                                    <w:left w:val="none" w:sz="0" w:space="0" w:color="auto"/>
                                    <w:bottom w:val="none" w:sz="0" w:space="0" w:color="auto"/>
                                    <w:right w:val="none" w:sz="0" w:space="0" w:color="auto"/>
                                  </w:divBdr>
                                  <w:divsChild>
                                    <w:div w:id="19401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761670">
      <w:bodyDiv w:val="1"/>
      <w:marLeft w:val="0"/>
      <w:marRight w:val="0"/>
      <w:marTop w:val="0"/>
      <w:marBottom w:val="0"/>
      <w:divBdr>
        <w:top w:val="none" w:sz="0" w:space="0" w:color="auto"/>
        <w:left w:val="none" w:sz="0" w:space="0" w:color="auto"/>
        <w:bottom w:val="none" w:sz="0" w:space="0" w:color="auto"/>
        <w:right w:val="none" w:sz="0" w:space="0" w:color="auto"/>
      </w:divBdr>
    </w:div>
    <w:div w:id="1336032929">
      <w:bodyDiv w:val="1"/>
      <w:marLeft w:val="0"/>
      <w:marRight w:val="0"/>
      <w:marTop w:val="0"/>
      <w:marBottom w:val="0"/>
      <w:divBdr>
        <w:top w:val="none" w:sz="0" w:space="0" w:color="auto"/>
        <w:left w:val="none" w:sz="0" w:space="0" w:color="auto"/>
        <w:bottom w:val="none" w:sz="0" w:space="0" w:color="auto"/>
        <w:right w:val="none" w:sz="0" w:space="0" w:color="auto"/>
      </w:divBdr>
    </w:div>
    <w:div w:id="1495294558">
      <w:bodyDiv w:val="1"/>
      <w:marLeft w:val="0"/>
      <w:marRight w:val="0"/>
      <w:marTop w:val="0"/>
      <w:marBottom w:val="0"/>
      <w:divBdr>
        <w:top w:val="none" w:sz="0" w:space="0" w:color="auto"/>
        <w:left w:val="none" w:sz="0" w:space="0" w:color="auto"/>
        <w:bottom w:val="none" w:sz="0" w:space="0" w:color="auto"/>
        <w:right w:val="none" w:sz="0" w:space="0" w:color="auto"/>
      </w:divBdr>
      <w:divsChild>
        <w:div w:id="1923417975">
          <w:marLeft w:val="0"/>
          <w:marRight w:val="0"/>
          <w:marTop w:val="240"/>
          <w:marBottom w:val="480"/>
          <w:divBdr>
            <w:top w:val="none" w:sz="0" w:space="0" w:color="auto"/>
            <w:left w:val="none" w:sz="0" w:space="0" w:color="auto"/>
            <w:bottom w:val="none" w:sz="0" w:space="0" w:color="auto"/>
            <w:right w:val="none" w:sz="0" w:space="0" w:color="auto"/>
          </w:divBdr>
          <w:divsChild>
            <w:div w:id="1196579372">
              <w:marLeft w:val="0"/>
              <w:marRight w:val="0"/>
              <w:marTop w:val="0"/>
              <w:marBottom w:val="0"/>
              <w:divBdr>
                <w:top w:val="none" w:sz="0" w:space="0" w:color="auto"/>
                <w:left w:val="none" w:sz="0" w:space="0" w:color="auto"/>
                <w:bottom w:val="none" w:sz="0" w:space="0" w:color="auto"/>
                <w:right w:val="none" w:sz="0" w:space="0" w:color="auto"/>
              </w:divBdr>
              <w:divsChild>
                <w:div w:id="1385327779">
                  <w:marLeft w:val="0"/>
                  <w:marRight w:val="0"/>
                  <w:marTop w:val="0"/>
                  <w:marBottom w:val="0"/>
                  <w:divBdr>
                    <w:top w:val="none" w:sz="0" w:space="0" w:color="auto"/>
                    <w:left w:val="none" w:sz="0" w:space="0" w:color="auto"/>
                    <w:bottom w:val="none" w:sz="0" w:space="0" w:color="auto"/>
                    <w:right w:val="none" w:sz="0" w:space="0" w:color="auto"/>
                  </w:divBdr>
                  <w:divsChild>
                    <w:div w:id="732969620">
                      <w:marLeft w:val="0"/>
                      <w:marRight w:val="0"/>
                      <w:marTop w:val="0"/>
                      <w:marBottom w:val="0"/>
                      <w:divBdr>
                        <w:top w:val="none" w:sz="0" w:space="0" w:color="auto"/>
                        <w:left w:val="none" w:sz="0" w:space="0" w:color="auto"/>
                        <w:bottom w:val="none" w:sz="0" w:space="0" w:color="auto"/>
                        <w:right w:val="none" w:sz="0" w:space="0" w:color="auto"/>
                      </w:divBdr>
                      <w:divsChild>
                        <w:div w:id="1587962838">
                          <w:marLeft w:val="0"/>
                          <w:marRight w:val="0"/>
                          <w:marTop w:val="0"/>
                          <w:marBottom w:val="0"/>
                          <w:divBdr>
                            <w:top w:val="none" w:sz="0" w:space="0" w:color="auto"/>
                            <w:left w:val="none" w:sz="0" w:space="0" w:color="auto"/>
                            <w:bottom w:val="none" w:sz="0" w:space="0" w:color="auto"/>
                            <w:right w:val="none" w:sz="0" w:space="0" w:color="auto"/>
                          </w:divBdr>
                          <w:divsChild>
                            <w:div w:id="1023475804">
                              <w:marLeft w:val="0"/>
                              <w:marRight w:val="0"/>
                              <w:marTop w:val="150"/>
                              <w:marBottom w:val="150"/>
                              <w:divBdr>
                                <w:top w:val="none" w:sz="0" w:space="0" w:color="auto"/>
                                <w:left w:val="none" w:sz="0" w:space="0" w:color="auto"/>
                                <w:bottom w:val="none" w:sz="0" w:space="0" w:color="auto"/>
                                <w:right w:val="none" w:sz="0" w:space="0" w:color="auto"/>
                              </w:divBdr>
                              <w:divsChild>
                                <w:div w:id="1377006218">
                                  <w:marLeft w:val="0"/>
                                  <w:marRight w:val="0"/>
                                  <w:marTop w:val="0"/>
                                  <w:marBottom w:val="0"/>
                                  <w:divBdr>
                                    <w:top w:val="none" w:sz="0" w:space="0" w:color="auto"/>
                                    <w:left w:val="none" w:sz="0" w:space="0" w:color="auto"/>
                                    <w:bottom w:val="none" w:sz="0" w:space="0" w:color="auto"/>
                                    <w:right w:val="none" w:sz="0" w:space="0" w:color="auto"/>
                                  </w:divBdr>
                                  <w:divsChild>
                                    <w:div w:id="15410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66868">
      <w:bodyDiv w:val="1"/>
      <w:marLeft w:val="0"/>
      <w:marRight w:val="0"/>
      <w:marTop w:val="0"/>
      <w:marBottom w:val="0"/>
      <w:divBdr>
        <w:top w:val="none" w:sz="0" w:space="0" w:color="auto"/>
        <w:left w:val="none" w:sz="0" w:space="0" w:color="auto"/>
        <w:bottom w:val="none" w:sz="0" w:space="0" w:color="auto"/>
        <w:right w:val="none" w:sz="0" w:space="0" w:color="auto"/>
      </w:divBdr>
      <w:divsChild>
        <w:div w:id="373627174">
          <w:marLeft w:val="0"/>
          <w:marRight w:val="0"/>
          <w:marTop w:val="240"/>
          <w:marBottom w:val="480"/>
          <w:divBdr>
            <w:top w:val="none" w:sz="0" w:space="0" w:color="auto"/>
            <w:left w:val="none" w:sz="0" w:space="0" w:color="auto"/>
            <w:bottom w:val="none" w:sz="0" w:space="0" w:color="auto"/>
            <w:right w:val="none" w:sz="0" w:space="0" w:color="auto"/>
          </w:divBdr>
          <w:divsChild>
            <w:div w:id="1855532786">
              <w:marLeft w:val="0"/>
              <w:marRight w:val="0"/>
              <w:marTop w:val="0"/>
              <w:marBottom w:val="0"/>
              <w:divBdr>
                <w:top w:val="none" w:sz="0" w:space="0" w:color="auto"/>
                <w:left w:val="none" w:sz="0" w:space="0" w:color="auto"/>
                <w:bottom w:val="none" w:sz="0" w:space="0" w:color="auto"/>
                <w:right w:val="none" w:sz="0" w:space="0" w:color="auto"/>
              </w:divBdr>
              <w:divsChild>
                <w:div w:id="1874612753">
                  <w:marLeft w:val="0"/>
                  <w:marRight w:val="0"/>
                  <w:marTop w:val="0"/>
                  <w:marBottom w:val="0"/>
                  <w:divBdr>
                    <w:top w:val="none" w:sz="0" w:space="0" w:color="auto"/>
                    <w:left w:val="none" w:sz="0" w:space="0" w:color="auto"/>
                    <w:bottom w:val="none" w:sz="0" w:space="0" w:color="auto"/>
                    <w:right w:val="none" w:sz="0" w:space="0" w:color="auto"/>
                  </w:divBdr>
                  <w:divsChild>
                    <w:div w:id="1919289648">
                      <w:marLeft w:val="0"/>
                      <w:marRight w:val="0"/>
                      <w:marTop w:val="0"/>
                      <w:marBottom w:val="0"/>
                      <w:divBdr>
                        <w:top w:val="none" w:sz="0" w:space="0" w:color="auto"/>
                        <w:left w:val="none" w:sz="0" w:space="0" w:color="auto"/>
                        <w:bottom w:val="none" w:sz="0" w:space="0" w:color="auto"/>
                        <w:right w:val="none" w:sz="0" w:space="0" w:color="auto"/>
                      </w:divBdr>
                      <w:divsChild>
                        <w:div w:id="1200244213">
                          <w:marLeft w:val="0"/>
                          <w:marRight w:val="0"/>
                          <w:marTop w:val="0"/>
                          <w:marBottom w:val="0"/>
                          <w:divBdr>
                            <w:top w:val="none" w:sz="0" w:space="0" w:color="auto"/>
                            <w:left w:val="none" w:sz="0" w:space="0" w:color="auto"/>
                            <w:bottom w:val="none" w:sz="0" w:space="0" w:color="auto"/>
                            <w:right w:val="none" w:sz="0" w:space="0" w:color="auto"/>
                          </w:divBdr>
                          <w:divsChild>
                            <w:div w:id="687367751">
                              <w:marLeft w:val="0"/>
                              <w:marRight w:val="0"/>
                              <w:marTop w:val="150"/>
                              <w:marBottom w:val="150"/>
                              <w:divBdr>
                                <w:top w:val="none" w:sz="0" w:space="0" w:color="auto"/>
                                <w:left w:val="none" w:sz="0" w:space="0" w:color="auto"/>
                                <w:bottom w:val="none" w:sz="0" w:space="0" w:color="auto"/>
                                <w:right w:val="none" w:sz="0" w:space="0" w:color="auto"/>
                              </w:divBdr>
                              <w:divsChild>
                                <w:div w:id="1754662123">
                                  <w:marLeft w:val="0"/>
                                  <w:marRight w:val="0"/>
                                  <w:marTop w:val="0"/>
                                  <w:marBottom w:val="0"/>
                                  <w:divBdr>
                                    <w:top w:val="none" w:sz="0" w:space="0" w:color="auto"/>
                                    <w:left w:val="none" w:sz="0" w:space="0" w:color="auto"/>
                                    <w:bottom w:val="none" w:sz="0" w:space="0" w:color="auto"/>
                                    <w:right w:val="none" w:sz="0" w:space="0" w:color="auto"/>
                                  </w:divBdr>
                                  <w:divsChild>
                                    <w:div w:id="2113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09639">
      <w:bodyDiv w:val="1"/>
      <w:marLeft w:val="0"/>
      <w:marRight w:val="0"/>
      <w:marTop w:val="0"/>
      <w:marBottom w:val="0"/>
      <w:divBdr>
        <w:top w:val="none" w:sz="0" w:space="0" w:color="auto"/>
        <w:left w:val="none" w:sz="0" w:space="0" w:color="auto"/>
        <w:bottom w:val="none" w:sz="0" w:space="0" w:color="auto"/>
        <w:right w:val="none" w:sz="0" w:space="0" w:color="auto"/>
      </w:divBdr>
      <w:divsChild>
        <w:div w:id="2029286530">
          <w:marLeft w:val="0"/>
          <w:marRight w:val="0"/>
          <w:marTop w:val="240"/>
          <w:marBottom w:val="480"/>
          <w:divBdr>
            <w:top w:val="none" w:sz="0" w:space="0" w:color="auto"/>
            <w:left w:val="none" w:sz="0" w:space="0" w:color="auto"/>
            <w:bottom w:val="none" w:sz="0" w:space="0" w:color="auto"/>
            <w:right w:val="none" w:sz="0" w:space="0" w:color="auto"/>
          </w:divBdr>
          <w:divsChild>
            <w:div w:id="170338690">
              <w:marLeft w:val="0"/>
              <w:marRight w:val="0"/>
              <w:marTop w:val="0"/>
              <w:marBottom w:val="0"/>
              <w:divBdr>
                <w:top w:val="none" w:sz="0" w:space="0" w:color="auto"/>
                <w:left w:val="none" w:sz="0" w:space="0" w:color="auto"/>
                <w:bottom w:val="none" w:sz="0" w:space="0" w:color="auto"/>
                <w:right w:val="none" w:sz="0" w:space="0" w:color="auto"/>
              </w:divBdr>
              <w:divsChild>
                <w:div w:id="1885748665">
                  <w:marLeft w:val="0"/>
                  <w:marRight w:val="0"/>
                  <w:marTop w:val="0"/>
                  <w:marBottom w:val="0"/>
                  <w:divBdr>
                    <w:top w:val="none" w:sz="0" w:space="0" w:color="auto"/>
                    <w:left w:val="none" w:sz="0" w:space="0" w:color="auto"/>
                    <w:bottom w:val="none" w:sz="0" w:space="0" w:color="auto"/>
                    <w:right w:val="none" w:sz="0" w:space="0" w:color="auto"/>
                  </w:divBdr>
                  <w:divsChild>
                    <w:div w:id="1061638636">
                      <w:marLeft w:val="0"/>
                      <w:marRight w:val="0"/>
                      <w:marTop w:val="0"/>
                      <w:marBottom w:val="0"/>
                      <w:divBdr>
                        <w:top w:val="none" w:sz="0" w:space="0" w:color="auto"/>
                        <w:left w:val="none" w:sz="0" w:space="0" w:color="auto"/>
                        <w:bottom w:val="none" w:sz="0" w:space="0" w:color="auto"/>
                        <w:right w:val="none" w:sz="0" w:space="0" w:color="auto"/>
                      </w:divBdr>
                      <w:divsChild>
                        <w:div w:id="1543666998">
                          <w:marLeft w:val="0"/>
                          <w:marRight w:val="0"/>
                          <w:marTop w:val="0"/>
                          <w:marBottom w:val="0"/>
                          <w:divBdr>
                            <w:top w:val="none" w:sz="0" w:space="0" w:color="auto"/>
                            <w:left w:val="none" w:sz="0" w:space="0" w:color="auto"/>
                            <w:bottom w:val="none" w:sz="0" w:space="0" w:color="auto"/>
                            <w:right w:val="none" w:sz="0" w:space="0" w:color="auto"/>
                          </w:divBdr>
                          <w:divsChild>
                            <w:div w:id="1489783402">
                              <w:marLeft w:val="0"/>
                              <w:marRight w:val="0"/>
                              <w:marTop w:val="150"/>
                              <w:marBottom w:val="150"/>
                              <w:divBdr>
                                <w:top w:val="none" w:sz="0" w:space="0" w:color="auto"/>
                                <w:left w:val="none" w:sz="0" w:space="0" w:color="auto"/>
                                <w:bottom w:val="none" w:sz="0" w:space="0" w:color="auto"/>
                                <w:right w:val="none" w:sz="0" w:space="0" w:color="auto"/>
                              </w:divBdr>
                              <w:divsChild>
                                <w:div w:id="1158689608">
                                  <w:marLeft w:val="0"/>
                                  <w:marRight w:val="0"/>
                                  <w:marTop w:val="0"/>
                                  <w:marBottom w:val="0"/>
                                  <w:divBdr>
                                    <w:top w:val="none" w:sz="0" w:space="0" w:color="auto"/>
                                    <w:left w:val="none" w:sz="0" w:space="0" w:color="auto"/>
                                    <w:bottom w:val="none" w:sz="0" w:space="0" w:color="auto"/>
                                    <w:right w:val="none" w:sz="0" w:space="0" w:color="auto"/>
                                  </w:divBdr>
                                  <w:divsChild>
                                    <w:div w:id="95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82855">
      <w:bodyDiv w:val="1"/>
      <w:marLeft w:val="0"/>
      <w:marRight w:val="0"/>
      <w:marTop w:val="0"/>
      <w:marBottom w:val="0"/>
      <w:divBdr>
        <w:top w:val="none" w:sz="0" w:space="0" w:color="auto"/>
        <w:left w:val="none" w:sz="0" w:space="0" w:color="auto"/>
        <w:bottom w:val="none" w:sz="0" w:space="0" w:color="auto"/>
        <w:right w:val="none" w:sz="0" w:space="0" w:color="auto"/>
      </w:divBdr>
      <w:divsChild>
        <w:div w:id="870800009">
          <w:marLeft w:val="0"/>
          <w:marRight w:val="0"/>
          <w:marTop w:val="240"/>
          <w:marBottom w:val="480"/>
          <w:divBdr>
            <w:top w:val="none" w:sz="0" w:space="0" w:color="auto"/>
            <w:left w:val="none" w:sz="0" w:space="0" w:color="auto"/>
            <w:bottom w:val="none" w:sz="0" w:space="0" w:color="auto"/>
            <w:right w:val="none" w:sz="0" w:space="0" w:color="auto"/>
          </w:divBdr>
          <w:divsChild>
            <w:div w:id="195584375">
              <w:marLeft w:val="0"/>
              <w:marRight w:val="0"/>
              <w:marTop w:val="0"/>
              <w:marBottom w:val="0"/>
              <w:divBdr>
                <w:top w:val="none" w:sz="0" w:space="0" w:color="auto"/>
                <w:left w:val="none" w:sz="0" w:space="0" w:color="auto"/>
                <w:bottom w:val="none" w:sz="0" w:space="0" w:color="auto"/>
                <w:right w:val="none" w:sz="0" w:space="0" w:color="auto"/>
              </w:divBdr>
              <w:divsChild>
                <w:div w:id="1190606719">
                  <w:marLeft w:val="0"/>
                  <w:marRight w:val="0"/>
                  <w:marTop w:val="0"/>
                  <w:marBottom w:val="0"/>
                  <w:divBdr>
                    <w:top w:val="none" w:sz="0" w:space="0" w:color="auto"/>
                    <w:left w:val="none" w:sz="0" w:space="0" w:color="auto"/>
                    <w:bottom w:val="none" w:sz="0" w:space="0" w:color="auto"/>
                    <w:right w:val="none" w:sz="0" w:space="0" w:color="auto"/>
                  </w:divBdr>
                  <w:divsChild>
                    <w:div w:id="684862739">
                      <w:marLeft w:val="0"/>
                      <w:marRight w:val="0"/>
                      <w:marTop w:val="0"/>
                      <w:marBottom w:val="0"/>
                      <w:divBdr>
                        <w:top w:val="none" w:sz="0" w:space="0" w:color="auto"/>
                        <w:left w:val="none" w:sz="0" w:space="0" w:color="auto"/>
                        <w:bottom w:val="none" w:sz="0" w:space="0" w:color="auto"/>
                        <w:right w:val="none" w:sz="0" w:space="0" w:color="auto"/>
                      </w:divBdr>
                      <w:divsChild>
                        <w:div w:id="235554575">
                          <w:marLeft w:val="0"/>
                          <w:marRight w:val="0"/>
                          <w:marTop w:val="0"/>
                          <w:marBottom w:val="0"/>
                          <w:divBdr>
                            <w:top w:val="none" w:sz="0" w:space="0" w:color="auto"/>
                            <w:left w:val="none" w:sz="0" w:space="0" w:color="auto"/>
                            <w:bottom w:val="none" w:sz="0" w:space="0" w:color="auto"/>
                            <w:right w:val="none" w:sz="0" w:space="0" w:color="auto"/>
                          </w:divBdr>
                          <w:divsChild>
                            <w:div w:id="236130065">
                              <w:marLeft w:val="0"/>
                              <w:marRight w:val="0"/>
                              <w:marTop w:val="150"/>
                              <w:marBottom w:val="150"/>
                              <w:divBdr>
                                <w:top w:val="none" w:sz="0" w:space="0" w:color="auto"/>
                                <w:left w:val="none" w:sz="0" w:space="0" w:color="auto"/>
                                <w:bottom w:val="none" w:sz="0" w:space="0" w:color="auto"/>
                                <w:right w:val="none" w:sz="0" w:space="0" w:color="auto"/>
                              </w:divBdr>
                              <w:divsChild>
                                <w:div w:id="1086069459">
                                  <w:marLeft w:val="0"/>
                                  <w:marRight w:val="0"/>
                                  <w:marTop w:val="0"/>
                                  <w:marBottom w:val="0"/>
                                  <w:divBdr>
                                    <w:top w:val="none" w:sz="0" w:space="0" w:color="auto"/>
                                    <w:left w:val="none" w:sz="0" w:space="0" w:color="auto"/>
                                    <w:bottom w:val="none" w:sz="0" w:space="0" w:color="auto"/>
                                    <w:right w:val="none" w:sz="0" w:space="0" w:color="auto"/>
                                  </w:divBdr>
                                  <w:divsChild>
                                    <w:div w:id="12990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1004">
      <w:bodyDiv w:val="1"/>
      <w:marLeft w:val="0"/>
      <w:marRight w:val="0"/>
      <w:marTop w:val="0"/>
      <w:marBottom w:val="0"/>
      <w:divBdr>
        <w:top w:val="none" w:sz="0" w:space="0" w:color="auto"/>
        <w:left w:val="none" w:sz="0" w:space="0" w:color="auto"/>
        <w:bottom w:val="none" w:sz="0" w:space="0" w:color="auto"/>
        <w:right w:val="none" w:sz="0" w:space="0" w:color="auto"/>
      </w:divBdr>
    </w:div>
    <w:div w:id="1680304246">
      <w:bodyDiv w:val="1"/>
      <w:marLeft w:val="0"/>
      <w:marRight w:val="0"/>
      <w:marTop w:val="0"/>
      <w:marBottom w:val="0"/>
      <w:divBdr>
        <w:top w:val="none" w:sz="0" w:space="0" w:color="auto"/>
        <w:left w:val="none" w:sz="0" w:space="0" w:color="auto"/>
        <w:bottom w:val="none" w:sz="0" w:space="0" w:color="auto"/>
        <w:right w:val="none" w:sz="0" w:space="0" w:color="auto"/>
      </w:divBdr>
      <w:divsChild>
        <w:div w:id="1199246323">
          <w:marLeft w:val="0"/>
          <w:marRight w:val="0"/>
          <w:marTop w:val="240"/>
          <w:marBottom w:val="480"/>
          <w:divBdr>
            <w:top w:val="none" w:sz="0" w:space="0" w:color="auto"/>
            <w:left w:val="none" w:sz="0" w:space="0" w:color="auto"/>
            <w:bottom w:val="none" w:sz="0" w:space="0" w:color="auto"/>
            <w:right w:val="none" w:sz="0" w:space="0" w:color="auto"/>
          </w:divBdr>
          <w:divsChild>
            <w:div w:id="1764179974">
              <w:marLeft w:val="0"/>
              <w:marRight w:val="0"/>
              <w:marTop w:val="0"/>
              <w:marBottom w:val="0"/>
              <w:divBdr>
                <w:top w:val="none" w:sz="0" w:space="0" w:color="auto"/>
                <w:left w:val="none" w:sz="0" w:space="0" w:color="auto"/>
                <w:bottom w:val="none" w:sz="0" w:space="0" w:color="auto"/>
                <w:right w:val="none" w:sz="0" w:space="0" w:color="auto"/>
              </w:divBdr>
              <w:divsChild>
                <w:div w:id="542711933">
                  <w:marLeft w:val="0"/>
                  <w:marRight w:val="0"/>
                  <w:marTop w:val="0"/>
                  <w:marBottom w:val="0"/>
                  <w:divBdr>
                    <w:top w:val="none" w:sz="0" w:space="0" w:color="auto"/>
                    <w:left w:val="none" w:sz="0" w:space="0" w:color="auto"/>
                    <w:bottom w:val="none" w:sz="0" w:space="0" w:color="auto"/>
                    <w:right w:val="none" w:sz="0" w:space="0" w:color="auto"/>
                  </w:divBdr>
                  <w:divsChild>
                    <w:div w:id="1707170646">
                      <w:marLeft w:val="0"/>
                      <w:marRight w:val="0"/>
                      <w:marTop w:val="0"/>
                      <w:marBottom w:val="0"/>
                      <w:divBdr>
                        <w:top w:val="none" w:sz="0" w:space="0" w:color="auto"/>
                        <w:left w:val="none" w:sz="0" w:space="0" w:color="auto"/>
                        <w:bottom w:val="none" w:sz="0" w:space="0" w:color="auto"/>
                        <w:right w:val="none" w:sz="0" w:space="0" w:color="auto"/>
                      </w:divBdr>
                      <w:divsChild>
                        <w:div w:id="1479297155">
                          <w:marLeft w:val="0"/>
                          <w:marRight w:val="0"/>
                          <w:marTop w:val="0"/>
                          <w:marBottom w:val="0"/>
                          <w:divBdr>
                            <w:top w:val="none" w:sz="0" w:space="0" w:color="auto"/>
                            <w:left w:val="none" w:sz="0" w:space="0" w:color="auto"/>
                            <w:bottom w:val="none" w:sz="0" w:space="0" w:color="auto"/>
                            <w:right w:val="none" w:sz="0" w:space="0" w:color="auto"/>
                          </w:divBdr>
                          <w:divsChild>
                            <w:div w:id="1948386019">
                              <w:marLeft w:val="0"/>
                              <w:marRight w:val="0"/>
                              <w:marTop w:val="150"/>
                              <w:marBottom w:val="150"/>
                              <w:divBdr>
                                <w:top w:val="none" w:sz="0" w:space="0" w:color="auto"/>
                                <w:left w:val="none" w:sz="0" w:space="0" w:color="auto"/>
                                <w:bottom w:val="none" w:sz="0" w:space="0" w:color="auto"/>
                                <w:right w:val="none" w:sz="0" w:space="0" w:color="auto"/>
                              </w:divBdr>
                              <w:divsChild>
                                <w:div w:id="1059478237">
                                  <w:marLeft w:val="0"/>
                                  <w:marRight w:val="0"/>
                                  <w:marTop w:val="0"/>
                                  <w:marBottom w:val="0"/>
                                  <w:divBdr>
                                    <w:top w:val="none" w:sz="0" w:space="0" w:color="auto"/>
                                    <w:left w:val="none" w:sz="0" w:space="0" w:color="auto"/>
                                    <w:bottom w:val="none" w:sz="0" w:space="0" w:color="auto"/>
                                    <w:right w:val="none" w:sz="0" w:space="0" w:color="auto"/>
                                  </w:divBdr>
                                  <w:divsChild>
                                    <w:div w:id="1701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40413">
      <w:bodyDiv w:val="1"/>
      <w:marLeft w:val="0"/>
      <w:marRight w:val="0"/>
      <w:marTop w:val="0"/>
      <w:marBottom w:val="0"/>
      <w:divBdr>
        <w:top w:val="none" w:sz="0" w:space="0" w:color="auto"/>
        <w:left w:val="none" w:sz="0" w:space="0" w:color="auto"/>
        <w:bottom w:val="none" w:sz="0" w:space="0" w:color="auto"/>
        <w:right w:val="none" w:sz="0" w:space="0" w:color="auto"/>
      </w:divBdr>
      <w:divsChild>
        <w:div w:id="188877827">
          <w:marLeft w:val="0"/>
          <w:marRight w:val="0"/>
          <w:marTop w:val="240"/>
          <w:marBottom w:val="480"/>
          <w:divBdr>
            <w:top w:val="none" w:sz="0" w:space="0" w:color="auto"/>
            <w:left w:val="none" w:sz="0" w:space="0" w:color="auto"/>
            <w:bottom w:val="none" w:sz="0" w:space="0" w:color="auto"/>
            <w:right w:val="none" w:sz="0" w:space="0" w:color="auto"/>
          </w:divBdr>
          <w:divsChild>
            <w:div w:id="1751734385">
              <w:marLeft w:val="0"/>
              <w:marRight w:val="0"/>
              <w:marTop w:val="0"/>
              <w:marBottom w:val="0"/>
              <w:divBdr>
                <w:top w:val="none" w:sz="0" w:space="0" w:color="auto"/>
                <w:left w:val="none" w:sz="0" w:space="0" w:color="auto"/>
                <w:bottom w:val="none" w:sz="0" w:space="0" w:color="auto"/>
                <w:right w:val="none" w:sz="0" w:space="0" w:color="auto"/>
              </w:divBdr>
              <w:divsChild>
                <w:div w:id="2042969629">
                  <w:marLeft w:val="0"/>
                  <w:marRight w:val="0"/>
                  <w:marTop w:val="0"/>
                  <w:marBottom w:val="0"/>
                  <w:divBdr>
                    <w:top w:val="none" w:sz="0" w:space="0" w:color="auto"/>
                    <w:left w:val="none" w:sz="0" w:space="0" w:color="auto"/>
                    <w:bottom w:val="none" w:sz="0" w:space="0" w:color="auto"/>
                    <w:right w:val="none" w:sz="0" w:space="0" w:color="auto"/>
                  </w:divBdr>
                  <w:divsChild>
                    <w:div w:id="951283646">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541478855">
                              <w:marLeft w:val="0"/>
                              <w:marRight w:val="0"/>
                              <w:marTop w:val="150"/>
                              <w:marBottom w:val="150"/>
                              <w:divBdr>
                                <w:top w:val="none" w:sz="0" w:space="0" w:color="auto"/>
                                <w:left w:val="none" w:sz="0" w:space="0" w:color="auto"/>
                                <w:bottom w:val="none" w:sz="0" w:space="0" w:color="auto"/>
                                <w:right w:val="none" w:sz="0" w:space="0" w:color="auto"/>
                              </w:divBdr>
                              <w:divsChild>
                                <w:div w:id="967121886">
                                  <w:marLeft w:val="0"/>
                                  <w:marRight w:val="0"/>
                                  <w:marTop w:val="0"/>
                                  <w:marBottom w:val="0"/>
                                  <w:divBdr>
                                    <w:top w:val="none" w:sz="0" w:space="0" w:color="auto"/>
                                    <w:left w:val="none" w:sz="0" w:space="0" w:color="auto"/>
                                    <w:bottom w:val="none" w:sz="0" w:space="0" w:color="auto"/>
                                    <w:right w:val="none" w:sz="0" w:space="0" w:color="auto"/>
                                  </w:divBdr>
                                  <w:divsChild>
                                    <w:div w:id="1215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5463">
      <w:bodyDiv w:val="1"/>
      <w:marLeft w:val="0"/>
      <w:marRight w:val="0"/>
      <w:marTop w:val="0"/>
      <w:marBottom w:val="0"/>
      <w:divBdr>
        <w:top w:val="none" w:sz="0" w:space="0" w:color="auto"/>
        <w:left w:val="none" w:sz="0" w:space="0" w:color="auto"/>
        <w:bottom w:val="none" w:sz="0" w:space="0" w:color="auto"/>
        <w:right w:val="none" w:sz="0" w:space="0" w:color="auto"/>
      </w:divBdr>
      <w:divsChild>
        <w:div w:id="1525437305">
          <w:marLeft w:val="0"/>
          <w:marRight w:val="0"/>
          <w:marTop w:val="240"/>
          <w:marBottom w:val="480"/>
          <w:divBdr>
            <w:top w:val="none" w:sz="0" w:space="0" w:color="auto"/>
            <w:left w:val="none" w:sz="0" w:space="0" w:color="auto"/>
            <w:bottom w:val="none" w:sz="0" w:space="0" w:color="auto"/>
            <w:right w:val="none" w:sz="0" w:space="0" w:color="auto"/>
          </w:divBdr>
          <w:divsChild>
            <w:div w:id="552615606">
              <w:marLeft w:val="0"/>
              <w:marRight w:val="0"/>
              <w:marTop w:val="0"/>
              <w:marBottom w:val="0"/>
              <w:divBdr>
                <w:top w:val="none" w:sz="0" w:space="0" w:color="auto"/>
                <w:left w:val="none" w:sz="0" w:space="0" w:color="auto"/>
                <w:bottom w:val="none" w:sz="0" w:space="0" w:color="auto"/>
                <w:right w:val="none" w:sz="0" w:space="0" w:color="auto"/>
              </w:divBdr>
              <w:divsChild>
                <w:div w:id="1740319871">
                  <w:marLeft w:val="0"/>
                  <w:marRight w:val="0"/>
                  <w:marTop w:val="0"/>
                  <w:marBottom w:val="0"/>
                  <w:divBdr>
                    <w:top w:val="none" w:sz="0" w:space="0" w:color="auto"/>
                    <w:left w:val="none" w:sz="0" w:space="0" w:color="auto"/>
                    <w:bottom w:val="none" w:sz="0" w:space="0" w:color="auto"/>
                    <w:right w:val="none" w:sz="0" w:space="0" w:color="auto"/>
                  </w:divBdr>
                  <w:divsChild>
                    <w:div w:id="547691051">
                      <w:marLeft w:val="0"/>
                      <w:marRight w:val="0"/>
                      <w:marTop w:val="0"/>
                      <w:marBottom w:val="0"/>
                      <w:divBdr>
                        <w:top w:val="none" w:sz="0" w:space="0" w:color="auto"/>
                        <w:left w:val="none" w:sz="0" w:space="0" w:color="auto"/>
                        <w:bottom w:val="none" w:sz="0" w:space="0" w:color="auto"/>
                        <w:right w:val="none" w:sz="0" w:space="0" w:color="auto"/>
                      </w:divBdr>
                      <w:divsChild>
                        <w:div w:id="1380324354">
                          <w:marLeft w:val="0"/>
                          <w:marRight w:val="0"/>
                          <w:marTop w:val="0"/>
                          <w:marBottom w:val="0"/>
                          <w:divBdr>
                            <w:top w:val="none" w:sz="0" w:space="0" w:color="auto"/>
                            <w:left w:val="none" w:sz="0" w:space="0" w:color="auto"/>
                            <w:bottom w:val="none" w:sz="0" w:space="0" w:color="auto"/>
                            <w:right w:val="none" w:sz="0" w:space="0" w:color="auto"/>
                          </w:divBdr>
                          <w:divsChild>
                            <w:div w:id="512960914">
                              <w:marLeft w:val="0"/>
                              <w:marRight w:val="0"/>
                              <w:marTop w:val="150"/>
                              <w:marBottom w:val="150"/>
                              <w:divBdr>
                                <w:top w:val="none" w:sz="0" w:space="0" w:color="auto"/>
                                <w:left w:val="none" w:sz="0" w:space="0" w:color="auto"/>
                                <w:bottom w:val="none" w:sz="0" w:space="0" w:color="auto"/>
                                <w:right w:val="none" w:sz="0" w:space="0" w:color="auto"/>
                              </w:divBdr>
                              <w:divsChild>
                                <w:div w:id="303000718">
                                  <w:marLeft w:val="0"/>
                                  <w:marRight w:val="0"/>
                                  <w:marTop w:val="0"/>
                                  <w:marBottom w:val="0"/>
                                  <w:divBdr>
                                    <w:top w:val="none" w:sz="0" w:space="0" w:color="auto"/>
                                    <w:left w:val="none" w:sz="0" w:space="0" w:color="auto"/>
                                    <w:bottom w:val="none" w:sz="0" w:space="0" w:color="auto"/>
                                    <w:right w:val="none" w:sz="0" w:space="0" w:color="auto"/>
                                  </w:divBdr>
                                  <w:divsChild>
                                    <w:div w:id="1245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sanz.edu.au/wp-content/uploads/2014/12/Clinical_Exercise_Stress_Testing_2014-December.pdf" TargetMode="Externa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sanz.edu.au/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9.health.gov.au/mbs/fullDisplay.cfm?type=note&amp;qt=NoteID&amp;q=DR.1.2" TargetMode="External"/><Relationship Id="rId20" Type="http://schemas.openxmlformats.org/officeDocument/2006/relationships/hyperlink" Target="https://www.csanz.edu.au/wp-content/uploads/2014/12/Clinical_Exercise_Stress_Testing_2014-Decemb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9.health.gov.au/mbs/fullDisplay.cfm?type=note&amp;qt=NoteID&amp;q=DN.1.29" TargetMode="External"/><Relationship Id="rId23" Type="http://schemas.openxmlformats.org/officeDocument/2006/relationships/hyperlink" Target="https://protect-au.mimecast.com/s/Mx3bCxngGVH9J8zcvfYJU?domain=mbsonline.gov.au" TargetMode="External"/><Relationship Id="rId10" Type="http://schemas.openxmlformats.org/officeDocument/2006/relationships/endnotes" Target="endnotes.xml"/><Relationship Id="rId19" Type="http://schemas.openxmlformats.org/officeDocument/2006/relationships/hyperlink" Target="https://www.csanz.edu.a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2.xml><?xml version="1.0" encoding="utf-8"?>
<ds:datastoreItem xmlns:ds="http://schemas.openxmlformats.org/officeDocument/2006/customXml" ds:itemID="{08D17A4E-83B6-4E43-9FFC-1D800253C13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2369729-DF80-4B8A-A689-02F021C983F4"/>
    <ds:schemaRef ds:uri="http://schemas.microsoft.com/office/2006/metadata/properties"/>
    <ds:schemaRef ds:uri="http://purl.org/dc/terms/"/>
    <ds:schemaRef ds:uri="81348d9c-1cc5-4b3b-8e15-6dd12d470b88"/>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D759E-4B13-481C-AB73-D7D6B484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2020-09-11T23:52:00Z</dcterms:created>
  <dcterms:modified xsi:type="dcterms:W3CDTF">2020-09-11T23:52:00Z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y fmtid="{D5CDD505-2E9C-101B-9397-08002B2CF9AE}" pid="13" name="_MarkAsFinal">
    <vt:bool>true</vt:bool>
  </property>
</Properties>
</file>