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7515" w:rsidRPr="007C411C" w:rsidRDefault="00C77515" w:rsidP="00C77515">
      <w:pPr>
        <w:pStyle w:val="Heading1"/>
        <w:rPr>
          <w:rFonts w:asciiTheme="minorHAnsi" w:hAnsiTheme="minorHAnsi" w:cstheme="minorHAnsi"/>
        </w:rPr>
      </w:pPr>
      <w:bookmarkStart w:id="0" w:name="_Ref394501517"/>
      <w:r w:rsidRPr="007C411C">
        <w:rPr>
          <w:rFonts w:asciiTheme="minorHAnsi" w:hAnsiTheme="minorHAnsi" w:cstheme="minorHAnsi"/>
        </w:rPr>
        <w:t>Changes to MBS Items for Spinal Surgery Services</w:t>
      </w:r>
      <w:bookmarkEnd w:id="0"/>
      <w:r w:rsidRPr="007C411C">
        <w:rPr>
          <w:rFonts w:asciiTheme="minorHAnsi" w:hAnsiTheme="minorHAnsi" w:cstheme="minorHAnsi"/>
        </w:rPr>
        <w:t xml:space="preserve"> - Frequently Asked Questions </w:t>
      </w:r>
    </w:p>
    <w:p w:rsidR="00C77515" w:rsidRPr="007C411C" w:rsidRDefault="000A3054" w:rsidP="00C77515">
      <w:pPr>
        <w:pStyle w:val="Footnote"/>
        <w:rPr>
          <w:rFonts w:asciiTheme="minorHAnsi" w:hAnsiTheme="minorHAnsi" w:cstheme="minorHAnsi"/>
        </w:rPr>
      </w:pPr>
      <w:r>
        <w:rPr>
          <w:rFonts w:asciiTheme="minorHAnsi" w:hAnsiTheme="minorHAnsi" w:cstheme="minorHAnsi"/>
        </w:rPr>
        <w:t xml:space="preserve">Last updated: </w:t>
      </w:r>
      <w:r w:rsidR="00A83923">
        <w:rPr>
          <w:rFonts w:asciiTheme="minorHAnsi" w:hAnsiTheme="minorHAnsi" w:cstheme="minorHAnsi"/>
        </w:rPr>
        <w:t>0</w:t>
      </w:r>
      <w:r w:rsidR="009F1D0D">
        <w:rPr>
          <w:rFonts w:asciiTheme="minorHAnsi" w:hAnsiTheme="minorHAnsi" w:cstheme="minorHAnsi"/>
        </w:rPr>
        <w:t>9</w:t>
      </w:r>
      <w:r w:rsidR="00C77515" w:rsidRPr="007C411C">
        <w:rPr>
          <w:rFonts w:asciiTheme="minorHAnsi" w:hAnsiTheme="minorHAnsi" w:cstheme="minorHAnsi"/>
        </w:rPr>
        <w:t>/</w:t>
      </w:r>
      <w:r w:rsidR="00A83923">
        <w:rPr>
          <w:rFonts w:asciiTheme="minorHAnsi" w:hAnsiTheme="minorHAnsi" w:cstheme="minorHAnsi"/>
        </w:rPr>
        <w:t>10</w:t>
      </w:r>
      <w:r w:rsidR="00C77515" w:rsidRPr="007C411C">
        <w:rPr>
          <w:rFonts w:asciiTheme="minorHAnsi" w:hAnsiTheme="minorHAnsi" w:cstheme="minorHAnsi"/>
        </w:rPr>
        <w:t>/2018</w:t>
      </w:r>
    </w:p>
    <w:p w:rsidR="00C77515" w:rsidRPr="007C411C" w:rsidRDefault="00C77515" w:rsidP="00C77515">
      <w:pPr>
        <w:rPr>
          <w:rStyle w:val="Emphasis"/>
          <w:rFonts w:asciiTheme="minorHAnsi" w:hAnsiTheme="minorHAnsi" w:cstheme="minorHAnsi"/>
        </w:rPr>
      </w:pPr>
      <w:r w:rsidRPr="007C411C">
        <w:rPr>
          <w:rStyle w:val="Emphasis"/>
          <w:rFonts w:asciiTheme="minorHAnsi" w:hAnsiTheme="minorHAnsi" w:cstheme="minorHAnsi"/>
        </w:rPr>
        <w:t xml:space="preserve">Effective from 1 November 2018 </w:t>
      </w:r>
    </w:p>
    <w:p w:rsidR="00C77515" w:rsidRDefault="00C77515" w:rsidP="00C77515">
      <w:pPr>
        <w:pStyle w:val="Heading2"/>
      </w:pPr>
      <w:r>
        <w:t>Frequently Asked Questions</w:t>
      </w:r>
    </w:p>
    <w:p w:rsidR="00C77515" w:rsidRPr="00197615" w:rsidRDefault="00C77515" w:rsidP="00C77515">
      <w:pPr>
        <w:pStyle w:val="Heading3"/>
        <w:rPr>
          <w:rFonts w:asciiTheme="minorHAnsi" w:hAnsiTheme="minorHAnsi" w:cstheme="minorHAnsi"/>
        </w:rPr>
      </w:pPr>
      <w:r w:rsidRPr="00197615">
        <w:rPr>
          <w:rFonts w:asciiTheme="minorHAnsi" w:hAnsiTheme="minorHAnsi" w:cstheme="minorHAnsi"/>
        </w:rPr>
        <w:t xml:space="preserve">Why is the Government </w:t>
      </w:r>
      <w:r w:rsidR="00884528">
        <w:rPr>
          <w:rFonts w:asciiTheme="minorHAnsi" w:hAnsiTheme="minorHAnsi" w:cstheme="minorHAnsi"/>
        </w:rPr>
        <w:t>making the</w:t>
      </w:r>
      <w:r w:rsidRPr="00197615">
        <w:rPr>
          <w:rFonts w:asciiTheme="minorHAnsi" w:hAnsiTheme="minorHAnsi" w:cstheme="minorHAnsi"/>
        </w:rPr>
        <w:t>s</w:t>
      </w:r>
      <w:r w:rsidR="00884528">
        <w:rPr>
          <w:rFonts w:asciiTheme="minorHAnsi" w:hAnsiTheme="minorHAnsi" w:cstheme="minorHAnsi"/>
        </w:rPr>
        <w:t>e</w:t>
      </w:r>
      <w:r w:rsidRPr="00197615">
        <w:rPr>
          <w:rFonts w:asciiTheme="minorHAnsi" w:hAnsiTheme="minorHAnsi" w:cstheme="minorHAnsi"/>
        </w:rPr>
        <w:t xml:space="preserve"> change</w:t>
      </w:r>
      <w:r w:rsidR="00884528">
        <w:rPr>
          <w:rFonts w:asciiTheme="minorHAnsi" w:hAnsiTheme="minorHAnsi" w:cstheme="minorHAnsi"/>
        </w:rPr>
        <w:t>s</w:t>
      </w:r>
      <w:r w:rsidRPr="00197615">
        <w:rPr>
          <w:rFonts w:asciiTheme="minorHAnsi" w:hAnsiTheme="minorHAnsi" w:cstheme="minorHAnsi"/>
        </w:rPr>
        <w:t>?</w:t>
      </w:r>
    </w:p>
    <w:p w:rsidR="00C77515" w:rsidRDefault="00C77515" w:rsidP="00C77515">
      <w:pPr>
        <w:rPr>
          <w:rFonts w:asciiTheme="minorHAnsi" w:hAnsiTheme="minorHAnsi" w:cstheme="minorHAnsi"/>
        </w:rPr>
      </w:pPr>
      <w:r>
        <w:rPr>
          <w:rFonts w:asciiTheme="minorHAnsi" w:hAnsiTheme="minorHAnsi" w:cstheme="minorHAnsi"/>
        </w:rPr>
        <w:t xml:space="preserve">The Government’s changes to the Medicare Benefits Schedule (MBS) items for spinal surgery were announced in the 2018-19 Budget. </w:t>
      </w:r>
    </w:p>
    <w:p w:rsidR="00C77515" w:rsidRDefault="00C77515" w:rsidP="00C77515">
      <w:pPr>
        <w:rPr>
          <w:rFonts w:asciiTheme="minorHAnsi" w:hAnsiTheme="minorHAnsi" w:cstheme="minorHAnsi"/>
        </w:rPr>
      </w:pPr>
      <w:r w:rsidRPr="007C411C">
        <w:rPr>
          <w:rFonts w:asciiTheme="minorHAnsi" w:hAnsiTheme="minorHAnsi" w:cstheme="minorHAnsi"/>
        </w:rPr>
        <w:t xml:space="preserve">The revised spinal surgery listings were recommended by the independent MBS Review Taskforce, following a comprehensive review of the MBS items by clinicians, health system experts and consumers. </w:t>
      </w:r>
    </w:p>
    <w:p w:rsidR="00C77515" w:rsidRPr="007C411C" w:rsidRDefault="00C77515" w:rsidP="00C77515">
      <w:pPr>
        <w:rPr>
          <w:rFonts w:asciiTheme="minorHAnsi" w:hAnsiTheme="minorHAnsi" w:cstheme="minorHAnsi"/>
        </w:rPr>
      </w:pPr>
      <w:r w:rsidRPr="007C411C">
        <w:rPr>
          <w:rFonts w:asciiTheme="minorHAnsi" w:hAnsiTheme="minorHAnsi" w:cstheme="minorHAnsi"/>
        </w:rPr>
        <w:t xml:space="preserve">The </w:t>
      </w:r>
      <w:r>
        <w:rPr>
          <w:rFonts w:asciiTheme="minorHAnsi" w:hAnsiTheme="minorHAnsi" w:cstheme="minorHAnsi"/>
        </w:rPr>
        <w:t>previous</w:t>
      </w:r>
      <w:r w:rsidRPr="007C411C">
        <w:rPr>
          <w:rFonts w:asciiTheme="minorHAnsi" w:hAnsiTheme="minorHAnsi" w:cstheme="minorHAnsi"/>
        </w:rPr>
        <w:t xml:space="preserve"> spinal surgery schedule </w:t>
      </w:r>
      <w:r>
        <w:rPr>
          <w:rFonts w:asciiTheme="minorHAnsi" w:hAnsiTheme="minorHAnsi" w:cstheme="minorHAnsi"/>
        </w:rPr>
        <w:t>wa</w:t>
      </w:r>
      <w:r w:rsidRPr="007C411C">
        <w:rPr>
          <w:rFonts w:asciiTheme="minorHAnsi" w:hAnsiTheme="minorHAnsi" w:cstheme="minorHAnsi"/>
        </w:rPr>
        <w:t>s outdated and ambiguous. The revised spinal surgery listings better describe the procedures being performed by spinal surgeons, reflecting the contemporary practice of spinal surgery.</w:t>
      </w:r>
    </w:p>
    <w:p w:rsidR="00C77515" w:rsidRDefault="00C77515" w:rsidP="00C77515">
      <w:pPr>
        <w:rPr>
          <w:rFonts w:asciiTheme="minorHAnsi" w:hAnsiTheme="minorHAnsi" w:cstheme="minorHAnsi"/>
        </w:rPr>
      </w:pPr>
      <w:r w:rsidRPr="007C411C">
        <w:rPr>
          <w:rFonts w:asciiTheme="minorHAnsi" w:hAnsiTheme="minorHAnsi" w:cstheme="minorHAnsi"/>
        </w:rPr>
        <w:t>The changes will also help to ensure the ongoing sustainability of the MBS by preventing inappropriate claiming of multiple MBS items.</w:t>
      </w:r>
    </w:p>
    <w:p w:rsidR="00C77515" w:rsidRPr="007C411C" w:rsidRDefault="00C77515" w:rsidP="00C77515">
      <w:pPr>
        <w:rPr>
          <w:rFonts w:asciiTheme="minorHAnsi" w:hAnsiTheme="minorHAnsi" w:cstheme="minorHAnsi"/>
        </w:rPr>
      </w:pPr>
      <w:r w:rsidRPr="007C411C">
        <w:rPr>
          <w:rFonts w:asciiTheme="minorHAnsi" w:hAnsiTheme="minorHAnsi" w:cstheme="minorHAnsi"/>
        </w:rPr>
        <w:t>The complete lis</w:t>
      </w:r>
      <w:r w:rsidR="00AB04FB">
        <w:rPr>
          <w:rFonts w:asciiTheme="minorHAnsi" w:hAnsiTheme="minorHAnsi" w:cstheme="minorHAnsi"/>
        </w:rPr>
        <w:t xml:space="preserve">t of new spinal surgery items is available in the </w:t>
      </w:r>
      <w:hyperlink r:id="rId9" w:history="1">
        <w:r w:rsidR="00AB04FB" w:rsidRPr="004023E6">
          <w:rPr>
            <w:rStyle w:val="Hyperlink"/>
            <w:rFonts w:asciiTheme="minorHAnsi" w:hAnsiTheme="minorHAnsi" w:cstheme="minorHAnsi"/>
            <w:b/>
          </w:rPr>
          <w:t>Quick Refer</w:t>
        </w:r>
        <w:bookmarkStart w:id="1" w:name="_GoBack"/>
        <w:bookmarkEnd w:id="1"/>
        <w:r w:rsidR="00AB04FB" w:rsidRPr="004023E6">
          <w:rPr>
            <w:rStyle w:val="Hyperlink"/>
            <w:rFonts w:asciiTheme="minorHAnsi" w:hAnsiTheme="minorHAnsi" w:cstheme="minorHAnsi"/>
            <w:b/>
          </w:rPr>
          <w:t>e</w:t>
        </w:r>
        <w:r w:rsidR="00AB04FB" w:rsidRPr="004023E6">
          <w:rPr>
            <w:rStyle w:val="Hyperlink"/>
            <w:rFonts w:asciiTheme="minorHAnsi" w:hAnsiTheme="minorHAnsi" w:cstheme="minorHAnsi"/>
            <w:b/>
          </w:rPr>
          <w:t>nce Guide</w:t>
        </w:r>
      </w:hyperlink>
      <w:r w:rsidRPr="007C411C">
        <w:rPr>
          <w:rFonts w:asciiTheme="minorHAnsi" w:hAnsiTheme="minorHAnsi" w:cstheme="minorHAnsi"/>
        </w:rPr>
        <w:t>.</w:t>
      </w:r>
    </w:p>
    <w:p w:rsidR="00C77515" w:rsidRPr="007C411C" w:rsidRDefault="00C77515" w:rsidP="00C77515">
      <w:pPr>
        <w:pStyle w:val="Heading3"/>
        <w:rPr>
          <w:rFonts w:asciiTheme="minorHAnsi" w:hAnsiTheme="minorHAnsi" w:cstheme="minorHAnsi"/>
        </w:rPr>
      </w:pPr>
      <w:r w:rsidRPr="007C411C">
        <w:rPr>
          <w:rFonts w:asciiTheme="minorHAnsi" w:hAnsiTheme="minorHAnsi" w:cstheme="minorHAnsi"/>
        </w:rPr>
        <w:t xml:space="preserve">When will the changes to Spinal Surgery items come into effect? </w:t>
      </w:r>
    </w:p>
    <w:p w:rsidR="00C77515" w:rsidRPr="007C411C" w:rsidRDefault="00C77515" w:rsidP="00C77515">
      <w:pPr>
        <w:rPr>
          <w:rFonts w:asciiTheme="minorHAnsi" w:hAnsiTheme="minorHAnsi" w:cstheme="minorHAnsi"/>
        </w:rPr>
      </w:pPr>
      <w:r w:rsidRPr="007C411C">
        <w:rPr>
          <w:rFonts w:asciiTheme="minorHAnsi" w:hAnsiTheme="minorHAnsi" w:cstheme="minorHAnsi"/>
        </w:rPr>
        <w:t xml:space="preserve">The changes to spinal surgery items will commence on 1 November 2018. </w:t>
      </w:r>
    </w:p>
    <w:p w:rsidR="00C77515" w:rsidRPr="007C411C" w:rsidRDefault="00C77515" w:rsidP="00C77515">
      <w:pPr>
        <w:pStyle w:val="Heading3"/>
        <w:rPr>
          <w:rFonts w:asciiTheme="minorHAnsi" w:hAnsiTheme="minorHAnsi" w:cstheme="minorHAnsi"/>
        </w:rPr>
      </w:pPr>
      <w:r w:rsidRPr="007C411C">
        <w:rPr>
          <w:rFonts w:asciiTheme="minorHAnsi" w:hAnsiTheme="minorHAnsi" w:cstheme="minorHAnsi"/>
        </w:rPr>
        <w:t xml:space="preserve">How will the changes to MBS Spinal Surgery items affect patients? </w:t>
      </w:r>
    </w:p>
    <w:p w:rsidR="00C77515" w:rsidRPr="00B21A8F" w:rsidRDefault="00C77515" w:rsidP="00B21A8F">
      <w:pPr>
        <w:rPr>
          <w:rFonts w:asciiTheme="minorHAnsi" w:hAnsiTheme="minorHAnsi" w:cstheme="minorHAnsi"/>
          <w:bCs/>
        </w:rPr>
      </w:pPr>
      <w:r w:rsidRPr="00B21A8F">
        <w:rPr>
          <w:rFonts w:asciiTheme="minorHAnsi" w:hAnsiTheme="minorHAnsi" w:cstheme="minorHAnsi"/>
        </w:rPr>
        <w:t>Patients will receive Medicare rebates for spinal surgery services that are clinically appropriate and reflect modern clinical practice. Patients should also no longer receive different Medicare rebates for the same operations as there should be less variation in the items claimed by different providers.</w:t>
      </w:r>
    </w:p>
    <w:p w:rsidR="00C77515" w:rsidRPr="007C411C" w:rsidRDefault="00C77515" w:rsidP="00C77515">
      <w:pPr>
        <w:pStyle w:val="Heading3"/>
        <w:rPr>
          <w:rFonts w:asciiTheme="minorHAnsi" w:hAnsiTheme="minorHAnsi" w:cstheme="minorHAnsi"/>
        </w:rPr>
      </w:pPr>
      <w:r w:rsidRPr="007C411C">
        <w:rPr>
          <w:rFonts w:asciiTheme="minorHAnsi" w:hAnsiTheme="minorHAnsi" w:cstheme="minorHAnsi"/>
        </w:rPr>
        <w:t xml:space="preserve">How will the new requirements be monitored? </w:t>
      </w:r>
    </w:p>
    <w:p w:rsidR="00DF754C" w:rsidRDefault="00C77515" w:rsidP="00C77515">
      <w:pPr>
        <w:rPr>
          <w:rFonts w:asciiTheme="minorHAnsi" w:hAnsiTheme="minorHAnsi" w:cstheme="minorHAnsi"/>
        </w:rPr>
      </w:pPr>
      <w:r w:rsidRPr="007C411C">
        <w:rPr>
          <w:rFonts w:asciiTheme="minorHAnsi" w:hAnsiTheme="minorHAnsi" w:cstheme="minorHAnsi"/>
        </w:rPr>
        <w:t>Spinal Surgery items will be subject t</w:t>
      </w:r>
      <w:r>
        <w:rPr>
          <w:rFonts w:asciiTheme="minorHAnsi" w:hAnsiTheme="minorHAnsi" w:cstheme="minorHAnsi"/>
        </w:rPr>
        <w:t xml:space="preserve">o MBS compliance processes and </w:t>
      </w:r>
      <w:r w:rsidRPr="007C411C">
        <w:rPr>
          <w:rFonts w:asciiTheme="minorHAnsi" w:hAnsiTheme="minorHAnsi" w:cstheme="minorHAnsi"/>
        </w:rPr>
        <w:t>activities, including random and targeted audits which may require a provider to submit evidence about the services claimed.</w:t>
      </w:r>
      <w:r>
        <w:rPr>
          <w:rFonts w:asciiTheme="minorHAnsi" w:hAnsiTheme="minorHAnsi" w:cstheme="minorHAnsi"/>
        </w:rPr>
        <w:t xml:space="preserve"> </w:t>
      </w:r>
    </w:p>
    <w:p w:rsidR="00DF754C" w:rsidRDefault="00DF754C" w:rsidP="00C77515">
      <w:pPr>
        <w:rPr>
          <w:rFonts w:asciiTheme="minorHAnsi" w:hAnsiTheme="minorHAnsi" w:cstheme="minorHAnsi"/>
        </w:rPr>
      </w:pPr>
      <w:r w:rsidRPr="00DF754C">
        <w:rPr>
          <w:rFonts w:asciiTheme="minorHAnsi" w:hAnsiTheme="minorHAnsi" w:cstheme="minorHAnsi"/>
        </w:rPr>
        <w:t>Significant variation from forecasted expenditure may warrant review and amendment of fees, and i</w:t>
      </w:r>
      <w:r w:rsidR="00C77515" w:rsidRPr="00DF754C">
        <w:rPr>
          <w:rFonts w:asciiTheme="minorHAnsi" w:hAnsiTheme="minorHAnsi" w:cstheme="minorHAnsi"/>
        </w:rPr>
        <w:t>ncorrect use of MB</w:t>
      </w:r>
      <w:r>
        <w:rPr>
          <w:rFonts w:asciiTheme="minorHAnsi" w:hAnsiTheme="minorHAnsi" w:cstheme="minorHAnsi"/>
        </w:rPr>
        <w:t>S items can result in penalties</w:t>
      </w:r>
      <w:r w:rsidR="00C77515" w:rsidRPr="00DF754C">
        <w:rPr>
          <w:rFonts w:asciiTheme="minorHAnsi" w:hAnsiTheme="minorHAnsi" w:cstheme="minorHAnsi"/>
        </w:rPr>
        <w:t xml:space="preserve"> including the health professional being asked to repay monies that have been incorrectly received.</w:t>
      </w:r>
    </w:p>
    <w:p w:rsidR="0072602A" w:rsidRDefault="0072602A" w:rsidP="0072602A">
      <w:pPr>
        <w:pStyle w:val="Heading3"/>
        <w:rPr>
          <w:rFonts w:asciiTheme="minorHAnsi" w:hAnsiTheme="minorHAnsi" w:cstheme="minorHAnsi"/>
        </w:rPr>
      </w:pPr>
      <w:r w:rsidRPr="007C411C">
        <w:rPr>
          <w:rFonts w:asciiTheme="minorHAnsi" w:hAnsiTheme="minorHAnsi" w:cstheme="minorHAnsi"/>
        </w:rPr>
        <w:t>Who was consulted on the changes to the spinal surgery schedule?</w:t>
      </w:r>
    </w:p>
    <w:p w:rsidR="0072602A" w:rsidRDefault="0072602A" w:rsidP="0072602A">
      <w:pPr>
        <w:rPr>
          <w:rFonts w:asciiTheme="minorHAnsi" w:hAnsiTheme="minorHAnsi" w:cstheme="minorHAnsi"/>
        </w:rPr>
      </w:pPr>
      <w:r>
        <w:rPr>
          <w:rFonts w:asciiTheme="minorHAnsi" w:hAnsiTheme="minorHAnsi" w:cstheme="minorHAnsi"/>
        </w:rPr>
        <w:t>The Spinal Surgery Working Group was established in 2015 to review the existing schedule and assist in the creation of the revised schedule. The</w:t>
      </w:r>
      <w:r w:rsidRPr="00830023">
        <w:rPr>
          <w:rFonts w:asciiTheme="minorHAnsi" w:hAnsiTheme="minorHAnsi" w:cstheme="minorHAnsi"/>
        </w:rPr>
        <w:t xml:space="preserve"> Spinal Surgery Clinical Committee was established in 2016 to provide broad clinician and consumer expertise</w:t>
      </w:r>
      <w:r>
        <w:rPr>
          <w:rFonts w:asciiTheme="minorHAnsi" w:hAnsiTheme="minorHAnsi" w:cstheme="minorHAnsi"/>
        </w:rPr>
        <w:t xml:space="preserve">. </w:t>
      </w:r>
    </w:p>
    <w:p w:rsidR="0072602A" w:rsidRPr="00747C95" w:rsidRDefault="0072602A" w:rsidP="0072602A">
      <w:pPr>
        <w:rPr>
          <w:rFonts w:asciiTheme="minorHAnsi" w:hAnsiTheme="minorHAnsi" w:cstheme="minorHAnsi"/>
        </w:rPr>
      </w:pPr>
      <w:r w:rsidRPr="00830023">
        <w:rPr>
          <w:rFonts w:asciiTheme="minorHAnsi" w:hAnsiTheme="minorHAnsi" w:cstheme="minorHAnsi"/>
        </w:rPr>
        <w:lastRenderedPageBreak/>
        <w:t>The recommendati</w:t>
      </w:r>
      <w:r>
        <w:rPr>
          <w:rFonts w:asciiTheme="minorHAnsi" w:hAnsiTheme="minorHAnsi" w:cstheme="minorHAnsi"/>
        </w:rPr>
        <w:t>ons from the Clinical Committee</w:t>
      </w:r>
      <w:r w:rsidRPr="00830023">
        <w:rPr>
          <w:rFonts w:asciiTheme="minorHAnsi" w:hAnsiTheme="minorHAnsi" w:cstheme="minorHAnsi"/>
        </w:rPr>
        <w:t xml:space="preserve"> </w:t>
      </w:r>
      <w:r>
        <w:rPr>
          <w:rFonts w:asciiTheme="minorHAnsi" w:hAnsiTheme="minorHAnsi" w:cstheme="minorHAnsi"/>
        </w:rPr>
        <w:t>were</w:t>
      </w:r>
      <w:r w:rsidRPr="00830023">
        <w:rPr>
          <w:rFonts w:asciiTheme="minorHAnsi" w:hAnsiTheme="minorHAnsi" w:cstheme="minorHAnsi"/>
        </w:rPr>
        <w:t xml:space="preserve"> released for stakeholder consultation</w:t>
      </w:r>
      <w:r>
        <w:rPr>
          <w:rFonts w:asciiTheme="minorHAnsi" w:hAnsiTheme="minorHAnsi" w:cstheme="minorHAnsi"/>
        </w:rPr>
        <w:t xml:space="preserve"> in 2017</w:t>
      </w:r>
      <w:r w:rsidRPr="00830023">
        <w:rPr>
          <w:rFonts w:asciiTheme="minorHAnsi" w:hAnsiTheme="minorHAnsi" w:cstheme="minorHAnsi"/>
        </w:rPr>
        <w:t>. The</w:t>
      </w:r>
      <w:r>
        <w:rPr>
          <w:rFonts w:asciiTheme="minorHAnsi" w:hAnsiTheme="minorHAnsi" w:cstheme="minorHAnsi"/>
        </w:rPr>
        <w:t xml:space="preserve"> </w:t>
      </w:r>
      <w:r w:rsidRPr="00830023">
        <w:rPr>
          <w:rFonts w:asciiTheme="minorHAnsi" w:hAnsiTheme="minorHAnsi" w:cstheme="minorHAnsi"/>
        </w:rPr>
        <w:t>Clinical Committee consider</w:t>
      </w:r>
      <w:r>
        <w:rPr>
          <w:rFonts w:asciiTheme="minorHAnsi" w:hAnsiTheme="minorHAnsi" w:cstheme="minorHAnsi"/>
        </w:rPr>
        <w:t>ed</w:t>
      </w:r>
      <w:r w:rsidRPr="00830023">
        <w:rPr>
          <w:rFonts w:asciiTheme="minorHAnsi" w:hAnsiTheme="minorHAnsi" w:cstheme="minorHAnsi"/>
        </w:rPr>
        <w:t xml:space="preserve"> </w:t>
      </w:r>
      <w:r>
        <w:rPr>
          <w:rFonts w:asciiTheme="minorHAnsi" w:hAnsiTheme="minorHAnsi" w:cstheme="minorHAnsi"/>
        </w:rPr>
        <w:t xml:space="preserve">the </w:t>
      </w:r>
      <w:r w:rsidRPr="00830023">
        <w:rPr>
          <w:rFonts w:asciiTheme="minorHAnsi" w:hAnsiTheme="minorHAnsi" w:cstheme="minorHAnsi"/>
        </w:rPr>
        <w:t xml:space="preserve">feedback </w:t>
      </w:r>
      <w:r>
        <w:rPr>
          <w:rFonts w:asciiTheme="minorHAnsi" w:hAnsiTheme="minorHAnsi" w:cstheme="minorHAnsi"/>
        </w:rPr>
        <w:t xml:space="preserve">received </w:t>
      </w:r>
      <w:r w:rsidRPr="00830023">
        <w:rPr>
          <w:rFonts w:asciiTheme="minorHAnsi" w:hAnsiTheme="minorHAnsi" w:cstheme="minorHAnsi"/>
        </w:rPr>
        <w:t xml:space="preserve">from stakeholders </w:t>
      </w:r>
      <w:r>
        <w:rPr>
          <w:rFonts w:asciiTheme="minorHAnsi" w:hAnsiTheme="minorHAnsi" w:cstheme="minorHAnsi"/>
        </w:rPr>
        <w:t>before providing</w:t>
      </w:r>
      <w:r w:rsidRPr="00830023">
        <w:rPr>
          <w:rFonts w:asciiTheme="minorHAnsi" w:hAnsiTheme="minorHAnsi" w:cstheme="minorHAnsi"/>
        </w:rPr>
        <w:t xml:space="preserve"> recommendations to</w:t>
      </w:r>
      <w:r>
        <w:rPr>
          <w:rFonts w:asciiTheme="minorHAnsi" w:hAnsiTheme="minorHAnsi" w:cstheme="minorHAnsi"/>
        </w:rPr>
        <w:t xml:space="preserve"> </w:t>
      </w:r>
      <w:r w:rsidRPr="00830023">
        <w:rPr>
          <w:rFonts w:asciiTheme="minorHAnsi" w:hAnsiTheme="minorHAnsi" w:cstheme="minorHAnsi"/>
        </w:rPr>
        <w:t xml:space="preserve">the </w:t>
      </w:r>
      <w:r>
        <w:rPr>
          <w:rFonts w:asciiTheme="minorHAnsi" w:hAnsiTheme="minorHAnsi" w:cstheme="minorHAnsi"/>
        </w:rPr>
        <w:t xml:space="preserve">MBS Review </w:t>
      </w:r>
      <w:r w:rsidRPr="00830023">
        <w:rPr>
          <w:rFonts w:asciiTheme="minorHAnsi" w:hAnsiTheme="minorHAnsi" w:cstheme="minorHAnsi"/>
        </w:rPr>
        <w:t>Taskforce</w:t>
      </w:r>
      <w:r>
        <w:rPr>
          <w:rFonts w:asciiTheme="minorHAnsi" w:hAnsiTheme="minorHAnsi" w:cstheme="minorHAnsi"/>
        </w:rPr>
        <w:t xml:space="preserve">. </w:t>
      </w:r>
    </w:p>
    <w:p w:rsidR="00C77515" w:rsidRDefault="00C77515" w:rsidP="00C77515">
      <w:pPr>
        <w:pStyle w:val="Heading3"/>
        <w:rPr>
          <w:rFonts w:asciiTheme="minorHAnsi" w:hAnsiTheme="minorHAnsi" w:cstheme="minorHAnsi"/>
        </w:rPr>
      </w:pPr>
      <w:r>
        <w:rPr>
          <w:rFonts w:asciiTheme="minorHAnsi" w:hAnsiTheme="minorHAnsi" w:cstheme="minorHAnsi"/>
        </w:rPr>
        <w:t>How do I know what item to claim on the new schedule</w:t>
      </w:r>
      <w:r w:rsidRPr="007C411C">
        <w:rPr>
          <w:rFonts w:asciiTheme="minorHAnsi" w:hAnsiTheme="minorHAnsi" w:cstheme="minorHAnsi"/>
        </w:rPr>
        <w:t>?</w:t>
      </w:r>
    </w:p>
    <w:p w:rsidR="00C77515" w:rsidRPr="004A1F75" w:rsidRDefault="00C77515" w:rsidP="00C77515">
      <w:pPr>
        <w:rPr>
          <w:rFonts w:asciiTheme="minorHAnsi" w:hAnsiTheme="minorHAnsi" w:cstheme="minorHAnsi"/>
        </w:rPr>
      </w:pPr>
      <w:r w:rsidRPr="004A1F75">
        <w:rPr>
          <w:rFonts w:asciiTheme="minorHAnsi" w:hAnsiTheme="minorHAnsi" w:cstheme="minorHAnsi"/>
        </w:rPr>
        <w:t>All new spinal surgery items are located within sub-group 17</w:t>
      </w:r>
      <w:r>
        <w:rPr>
          <w:rFonts w:asciiTheme="minorHAnsi" w:hAnsiTheme="minorHAnsi" w:cstheme="minorHAnsi"/>
        </w:rPr>
        <w:t xml:space="preserve"> (spinal surgery) of group T8 (surgical operations) on the MBS (Items 51011 to 51171)</w:t>
      </w:r>
      <w:r w:rsidRPr="004A1F75">
        <w:rPr>
          <w:rFonts w:asciiTheme="minorHAnsi" w:hAnsiTheme="minorHAnsi" w:cstheme="minorHAnsi"/>
        </w:rPr>
        <w:t xml:space="preserve">. These services cannot be billed with any other service from </w:t>
      </w:r>
      <w:r>
        <w:rPr>
          <w:rFonts w:asciiTheme="minorHAnsi" w:hAnsiTheme="minorHAnsi" w:cstheme="minorHAnsi"/>
        </w:rPr>
        <w:t>group</w:t>
      </w:r>
      <w:r w:rsidRPr="004A1F75">
        <w:rPr>
          <w:rFonts w:asciiTheme="minorHAnsi" w:hAnsiTheme="minorHAnsi" w:cstheme="minorHAnsi"/>
        </w:rPr>
        <w:t>T8</w:t>
      </w:r>
      <w:r>
        <w:rPr>
          <w:rFonts w:asciiTheme="minorHAnsi" w:hAnsiTheme="minorHAnsi" w:cstheme="minorHAnsi"/>
        </w:rPr>
        <w:t xml:space="preserve"> (surgical operations)</w:t>
      </w:r>
      <w:r w:rsidRPr="004A1F75">
        <w:rPr>
          <w:rFonts w:asciiTheme="minorHAnsi" w:hAnsiTheme="minorHAnsi" w:cstheme="minorHAnsi"/>
        </w:rPr>
        <w:t xml:space="preserve"> when performed for the purpose of spinal surgery.</w:t>
      </w:r>
      <w:r>
        <w:rPr>
          <w:rFonts w:asciiTheme="minorHAnsi" w:hAnsiTheme="minorHAnsi" w:cstheme="minorHAnsi"/>
        </w:rPr>
        <w:t xml:space="preserve"> </w:t>
      </w:r>
    </w:p>
    <w:p w:rsidR="00C77515" w:rsidRDefault="00C77515" w:rsidP="00C77515">
      <w:pPr>
        <w:rPr>
          <w:rFonts w:asciiTheme="minorHAnsi" w:hAnsiTheme="minorHAnsi" w:cstheme="minorHAnsi"/>
        </w:rPr>
      </w:pPr>
      <w:r>
        <w:rPr>
          <w:rFonts w:asciiTheme="minorHAnsi" w:hAnsiTheme="minorHAnsi" w:cstheme="minorHAnsi"/>
        </w:rPr>
        <w:t xml:space="preserve">The item descriptor outlines the service requirements which must be met before the item can be claimed. To provide more guidance, certain items include additional information in the form of explanatory notes. Explanatory notes explain the service requirements in more detail and outline the range of treatments and/or assessments you need to provide to meet the requirements for billing the service.  </w:t>
      </w:r>
    </w:p>
    <w:p w:rsidR="00C77515" w:rsidRDefault="00C77515" w:rsidP="00C77515">
      <w:pPr>
        <w:rPr>
          <w:rFonts w:asciiTheme="minorHAnsi" w:hAnsiTheme="minorHAnsi" w:cstheme="minorHAnsi"/>
        </w:rPr>
      </w:pPr>
      <w:r w:rsidRPr="004A1F75">
        <w:rPr>
          <w:rFonts w:asciiTheme="minorHAnsi" w:hAnsiTheme="minorHAnsi" w:cstheme="minorHAnsi"/>
        </w:rPr>
        <w:t xml:space="preserve">To assist you in navigating the new schedule, </w:t>
      </w:r>
      <w:r w:rsidR="00AB04FB">
        <w:rPr>
          <w:rFonts w:asciiTheme="minorHAnsi" w:hAnsiTheme="minorHAnsi" w:cstheme="minorHAnsi"/>
        </w:rPr>
        <w:t xml:space="preserve">the </w:t>
      </w:r>
      <w:hyperlink r:id="rId10" w:history="1">
        <w:r w:rsidR="00AB04FB" w:rsidRPr="004023E6">
          <w:rPr>
            <w:rStyle w:val="Hyperlink"/>
            <w:rFonts w:asciiTheme="minorHAnsi" w:hAnsiTheme="minorHAnsi" w:cstheme="minorHAnsi"/>
            <w:b/>
          </w:rPr>
          <w:t>Quick Reference Guide</w:t>
        </w:r>
      </w:hyperlink>
      <w:r w:rsidRPr="004A1F75">
        <w:rPr>
          <w:rFonts w:asciiTheme="minorHAnsi" w:hAnsiTheme="minorHAnsi" w:cstheme="minorHAnsi"/>
        </w:rPr>
        <w:t xml:space="preserve"> outlines </w:t>
      </w:r>
      <w:r>
        <w:rPr>
          <w:rFonts w:asciiTheme="minorHAnsi" w:hAnsiTheme="minorHAnsi" w:cstheme="minorHAnsi"/>
        </w:rPr>
        <w:t xml:space="preserve">the </w:t>
      </w:r>
      <w:r w:rsidRPr="004A1F75">
        <w:rPr>
          <w:rFonts w:asciiTheme="minorHAnsi" w:hAnsiTheme="minorHAnsi" w:cstheme="minorHAnsi"/>
        </w:rPr>
        <w:t xml:space="preserve">new items and relevant explanatory notes. </w:t>
      </w:r>
      <w:r>
        <w:rPr>
          <w:rFonts w:asciiTheme="minorHAnsi" w:hAnsiTheme="minorHAnsi" w:cstheme="minorHAnsi"/>
        </w:rPr>
        <w:t>If</w:t>
      </w:r>
      <w:r w:rsidRPr="004A1F75">
        <w:rPr>
          <w:rFonts w:asciiTheme="minorHAnsi" w:hAnsiTheme="minorHAnsi" w:cstheme="minorHAnsi"/>
        </w:rPr>
        <w:t xml:space="preserve"> you are using a downloaded PDF version of the MBS, an index of services is provided within each category to assist you in locating the appropriate item number for the service provided. </w:t>
      </w:r>
    </w:p>
    <w:p w:rsidR="00C77515" w:rsidRDefault="00C77515" w:rsidP="00C77515">
      <w:pPr>
        <w:rPr>
          <w:rFonts w:asciiTheme="minorHAnsi" w:hAnsiTheme="minorHAnsi" w:cstheme="minorHAnsi"/>
          <w:b/>
          <w:u w:val="single"/>
        </w:rPr>
      </w:pPr>
      <w:r>
        <w:rPr>
          <w:rFonts w:asciiTheme="minorHAnsi" w:hAnsiTheme="minorHAnsi" w:cstheme="minorHAnsi"/>
        </w:rPr>
        <w:t xml:space="preserve">Some case examples of </w:t>
      </w:r>
      <w:r w:rsidR="00F000BE">
        <w:rPr>
          <w:rFonts w:asciiTheme="minorHAnsi" w:hAnsiTheme="minorHAnsi" w:cstheme="minorHAnsi"/>
        </w:rPr>
        <w:t xml:space="preserve">MBS </w:t>
      </w:r>
      <w:r w:rsidR="00AB04FB">
        <w:rPr>
          <w:rFonts w:asciiTheme="minorHAnsi" w:hAnsiTheme="minorHAnsi" w:cstheme="minorHAnsi"/>
        </w:rPr>
        <w:t xml:space="preserve">claiming can be found in the </w:t>
      </w:r>
      <w:hyperlink r:id="rId11" w:history="1">
        <w:r w:rsidR="00AB04FB" w:rsidRPr="004023E6">
          <w:rPr>
            <w:rStyle w:val="Hyperlink"/>
            <w:rFonts w:asciiTheme="minorHAnsi" w:hAnsiTheme="minorHAnsi" w:cstheme="minorHAnsi"/>
          </w:rPr>
          <w:t>C</w:t>
        </w:r>
        <w:r w:rsidR="00AB04FB" w:rsidRPr="004023E6">
          <w:rPr>
            <w:rStyle w:val="Hyperlink"/>
            <w:rFonts w:asciiTheme="minorHAnsi" w:hAnsiTheme="minorHAnsi" w:cstheme="minorHAnsi"/>
            <w:b/>
          </w:rPr>
          <w:t>ase Example Guide</w:t>
        </w:r>
      </w:hyperlink>
      <w:r w:rsidRPr="00AB04FB">
        <w:rPr>
          <w:rFonts w:asciiTheme="minorHAnsi" w:hAnsiTheme="minorHAnsi" w:cstheme="minorHAnsi"/>
        </w:rPr>
        <w:t xml:space="preserve">. </w:t>
      </w:r>
    </w:p>
    <w:p w:rsidR="00C77515" w:rsidRDefault="00C77515" w:rsidP="00C77515">
      <w:pPr>
        <w:pStyle w:val="Heading3"/>
        <w:rPr>
          <w:rFonts w:asciiTheme="minorHAnsi" w:hAnsiTheme="minorHAnsi" w:cstheme="minorHAnsi"/>
        </w:rPr>
      </w:pPr>
      <w:r w:rsidRPr="007C411C">
        <w:rPr>
          <w:rFonts w:asciiTheme="minorHAnsi" w:hAnsiTheme="minorHAnsi" w:cstheme="minorHAnsi"/>
        </w:rPr>
        <w:t>Why is there a</w:t>
      </w:r>
      <w:r>
        <w:rPr>
          <w:rFonts w:asciiTheme="minorHAnsi" w:hAnsiTheme="minorHAnsi" w:cstheme="minorHAnsi"/>
        </w:rPr>
        <w:t xml:space="preserve"> </w:t>
      </w:r>
      <w:r w:rsidRPr="007C411C">
        <w:rPr>
          <w:rFonts w:asciiTheme="minorHAnsi" w:hAnsiTheme="minorHAnsi" w:cstheme="minorHAnsi"/>
        </w:rPr>
        <w:t>n</w:t>
      </w:r>
      <w:r>
        <w:rPr>
          <w:rFonts w:asciiTheme="minorHAnsi" w:hAnsiTheme="minorHAnsi" w:cstheme="minorHAnsi"/>
        </w:rPr>
        <w:t>ew</w:t>
      </w:r>
      <w:r w:rsidRPr="007C411C">
        <w:rPr>
          <w:rFonts w:asciiTheme="minorHAnsi" w:hAnsiTheme="minorHAnsi" w:cstheme="minorHAnsi"/>
        </w:rPr>
        <w:t xml:space="preserve"> explanatory note regarding spinal fusion?</w:t>
      </w:r>
    </w:p>
    <w:p w:rsidR="00C77515" w:rsidRDefault="00C77515" w:rsidP="00C77515">
      <w:pPr>
        <w:rPr>
          <w:rFonts w:asciiTheme="minorHAnsi" w:hAnsiTheme="minorHAnsi" w:cstheme="minorHAnsi"/>
        </w:rPr>
      </w:pPr>
      <w:r w:rsidRPr="00830023">
        <w:rPr>
          <w:rFonts w:asciiTheme="minorHAnsi" w:hAnsiTheme="minorHAnsi" w:cstheme="minorHAnsi"/>
        </w:rPr>
        <w:t xml:space="preserve">In the 2018-19 Budget, the Government announced changes to the MBS items for spinal surgery. The Government also announced that the MBS items for spinal fusion be clarified, so that </w:t>
      </w:r>
      <w:r>
        <w:rPr>
          <w:rFonts w:asciiTheme="minorHAnsi" w:hAnsiTheme="minorHAnsi" w:cstheme="minorHAnsi"/>
        </w:rPr>
        <w:t>spinal fusion items are</w:t>
      </w:r>
      <w:r w:rsidRPr="00830023">
        <w:rPr>
          <w:rFonts w:asciiTheme="minorHAnsi" w:hAnsiTheme="minorHAnsi" w:cstheme="minorHAnsi"/>
        </w:rPr>
        <w:t xml:space="preserve"> not claimed for the treatment of ‘uncomplicated axial chronic lower back pain’. This change is in accordance with the recommendation in the February 2018 Choosing Wisely Australia report that lumbar spinal fusion is not recommended for the treatment of this condition</w:t>
      </w:r>
      <w:r>
        <w:rPr>
          <w:rFonts w:asciiTheme="minorHAnsi" w:hAnsiTheme="minorHAnsi" w:cstheme="minorHAnsi"/>
        </w:rPr>
        <w:t>.</w:t>
      </w:r>
    </w:p>
    <w:p w:rsidR="00C77515" w:rsidRDefault="00C77515" w:rsidP="00C77515">
      <w:pPr>
        <w:rPr>
          <w:rFonts w:asciiTheme="minorHAnsi" w:hAnsiTheme="minorHAnsi" w:cstheme="minorHAnsi"/>
        </w:rPr>
      </w:pPr>
      <w:r>
        <w:rPr>
          <w:rFonts w:asciiTheme="minorHAnsi" w:hAnsiTheme="minorHAnsi" w:cstheme="minorHAnsi"/>
        </w:rPr>
        <w:t>The Department of Health conducted a consultation process following this announcement, and incorporated the feedback received into the final wording of this explanatory note</w:t>
      </w:r>
      <w:r w:rsidR="00F000BE">
        <w:rPr>
          <w:rFonts w:asciiTheme="minorHAnsi" w:hAnsiTheme="minorHAnsi" w:cstheme="minorHAnsi"/>
        </w:rPr>
        <w:t xml:space="preserve"> (see below)</w:t>
      </w:r>
      <w:r>
        <w:rPr>
          <w:rFonts w:asciiTheme="minorHAnsi" w:hAnsiTheme="minorHAnsi" w:cstheme="minorHAnsi"/>
        </w:rPr>
        <w:t xml:space="preserve">. </w:t>
      </w:r>
    </w:p>
    <w:p w:rsidR="00F000BE" w:rsidRPr="002A7E5D" w:rsidRDefault="00F000BE" w:rsidP="00F000BE">
      <w:pPr>
        <w:spacing w:after="0"/>
        <w:rPr>
          <w:rFonts w:ascii="Calibri" w:hAnsi="Calibri"/>
          <w:i/>
          <w:iCs/>
        </w:rPr>
      </w:pPr>
      <w:r>
        <w:rPr>
          <w:rFonts w:ascii="Calibri" w:hAnsi="Calibri"/>
          <w:i/>
          <w:iCs/>
        </w:rPr>
        <w:t xml:space="preserve">Interpretation of </w:t>
      </w:r>
      <w:r w:rsidRPr="002A7E5D">
        <w:rPr>
          <w:rFonts w:ascii="Calibri" w:hAnsi="Calibri"/>
          <w:i/>
          <w:iCs/>
        </w:rPr>
        <w:t>Spinal Fusion</w:t>
      </w:r>
    </w:p>
    <w:p w:rsidR="00F000BE" w:rsidRPr="002A7E5D" w:rsidRDefault="00F000BE" w:rsidP="00F000BE">
      <w:pPr>
        <w:pStyle w:val="NoSpacing"/>
      </w:pPr>
      <w:r w:rsidRPr="002A7E5D">
        <w:rPr>
          <w:rFonts w:eastAsia="Times New Roman"/>
        </w:rPr>
        <w:t>Lumbar spinal fusion may not be claimed for chronic low back pain for which a diagnosis has not been made.</w:t>
      </w:r>
    </w:p>
    <w:p w:rsidR="00C77515" w:rsidRPr="00747C95" w:rsidRDefault="00C77515" w:rsidP="00C77515">
      <w:pPr>
        <w:rPr>
          <w:rFonts w:asciiTheme="minorHAnsi" w:eastAsiaTheme="majorEastAsia" w:hAnsiTheme="minorHAnsi" w:cstheme="minorHAnsi"/>
          <w:bCs/>
          <w:color w:val="117254"/>
          <w:sz w:val="28"/>
          <w:szCs w:val="28"/>
        </w:rPr>
      </w:pPr>
      <w:r w:rsidRPr="00747C95">
        <w:rPr>
          <w:rFonts w:asciiTheme="minorHAnsi" w:eastAsiaTheme="majorEastAsia" w:hAnsiTheme="minorHAnsi" w:cstheme="minorHAnsi"/>
          <w:bCs/>
          <w:color w:val="117254"/>
          <w:sz w:val="28"/>
          <w:szCs w:val="28"/>
        </w:rPr>
        <w:t>What happened to item 40330, spinal rhizolysis?</w:t>
      </w:r>
    </w:p>
    <w:p w:rsidR="00C77515" w:rsidRPr="00747C95" w:rsidRDefault="00C77515" w:rsidP="00C77515">
      <w:pPr>
        <w:rPr>
          <w:rFonts w:asciiTheme="minorHAnsi" w:hAnsiTheme="minorHAnsi" w:cstheme="minorHAnsi"/>
        </w:rPr>
      </w:pPr>
      <w:r>
        <w:rPr>
          <w:rFonts w:asciiTheme="minorHAnsi" w:hAnsiTheme="minorHAnsi" w:cstheme="minorHAnsi"/>
        </w:rPr>
        <w:t xml:space="preserve">Item 40330 was found to almost always be claimed in association with other spinal surgery procedures. In-line with the principle of a ‘complete medical service’, item 40330 (and its value) was consolidated into the new spinal decompression items (new items </w:t>
      </w:r>
      <w:r w:rsidRPr="00747C95">
        <w:rPr>
          <w:rFonts w:asciiTheme="minorHAnsi" w:hAnsiTheme="minorHAnsi" w:cstheme="minorHAnsi"/>
        </w:rPr>
        <w:t>51011 to 51015)</w:t>
      </w:r>
      <w:r>
        <w:rPr>
          <w:rFonts w:asciiTheme="minorHAnsi" w:hAnsiTheme="minorHAnsi" w:cstheme="minorHAnsi"/>
        </w:rPr>
        <w:t>.</w:t>
      </w:r>
    </w:p>
    <w:p w:rsidR="00050BD1" w:rsidRPr="00C77515" w:rsidRDefault="00050BD1" w:rsidP="00C77515">
      <w:pPr>
        <w:rPr>
          <w:rFonts w:eastAsiaTheme="majorEastAsia"/>
        </w:rPr>
      </w:pPr>
    </w:p>
    <w:sectPr w:rsidR="00050BD1" w:rsidRPr="00C77515" w:rsidSect="007C411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856" w:right="1440" w:bottom="1134" w:left="1440"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125" w:rsidRDefault="003A2125" w:rsidP="00743091">
      <w:r>
        <w:separator/>
      </w:r>
    </w:p>
    <w:p w:rsidR="003A2125" w:rsidRDefault="003A2125" w:rsidP="00743091"/>
    <w:p w:rsidR="003A2125" w:rsidRDefault="003A2125" w:rsidP="00743091"/>
  </w:endnote>
  <w:endnote w:type="continuationSeparator" w:id="0">
    <w:p w:rsidR="003A2125" w:rsidRDefault="003A2125" w:rsidP="00743091">
      <w:r>
        <w:continuationSeparator/>
      </w:r>
    </w:p>
    <w:p w:rsidR="003A2125" w:rsidRDefault="003A2125" w:rsidP="00743091"/>
    <w:p w:rsidR="003A2125" w:rsidRDefault="003A2125" w:rsidP="0074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25" w:rsidRDefault="003A2125" w:rsidP="00743091"/>
  <w:p w:rsidR="003A2125" w:rsidRDefault="003A2125" w:rsidP="007430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25" w:rsidRPr="00A563EC" w:rsidRDefault="003A2125" w:rsidP="00743091">
    <w:pPr>
      <w:pStyle w:val="Footnote"/>
      <w:pBdr>
        <w:top w:val="single" w:sz="12" w:space="1" w:color="117254"/>
      </w:pBdr>
      <w:tabs>
        <w:tab w:val="right" w:pos="9026"/>
      </w:tabs>
    </w:pPr>
    <w:r w:rsidRPr="00475405">
      <w:rPr>
        <w:rStyle w:val="Strong"/>
        <w:b w:val="0"/>
      </w:rPr>
      <w:t>Medicare Benefits Schedule</w:t>
    </w:r>
    <w:r>
      <w:rPr>
        <w:rStyle w:val="Strong"/>
      </w:rPr>
      <w:t xml:space="preserve"> </w:t>
    </w:r>
    <w:r>
      <w:rPr>
        <w:rStyle w:val="Strong"/>
      </w:rPr>
      <w:br/>
    </w:r>
    <w:r w:rsidRPr="00475405">
      <w:rPr>
        <w:rStyle w:val="Strong"/>
      </w:rPr>
      <w:t>Fact Sheet</w:t>
    </w:r>
    <w:r>
      <w:rPr>
        <w:rStyle w:val="Strong"/>
      </w:rPr>
      <w:t xml:space="preserve">: </w:t>
    </w:r>
    <w:r w:rsidRPr="00743091">
      <w:rPr>
        <w:rStyle w:val="Strong"/>
        <w:b w:val="0"/>
      </w:rPr>
      <w:fldChar w:fldCharType="begin"/>
    </w:r>
    <w:r w:rsidRPr="00743091">
      <w:rPr>
        <w:rStyle w:val="Strong"/>
        <w:b w:val="0"/>
      </w:rPr>
      <w:instrText xml:space="preserve"> REF _Ref394501517 </w:instrText>
    </w:r>
    <w:r>
      <w:rPr>
        <w:rStyle w:val="Strong"/>
        <w:b w:val="0"/>
      </w:rPr>
      <w:instrText xml:space="preserve"> \* MERGEFORMAT </w:instrText>
    </w:r>
    <w:r w:rsidRPr="00743091">
      <w:rPr>
        <w:rStyle w:val="Strong"/>
        <w:b w:val="0"/>
      </w:rPr>
      <w:fldChar w:fldCharType="separate"/>
    </w:r>
    <w:r w:rsidR="00142CCD" w:rsidRPr="00142CCD">
      <w:rPr>
        <w:b/>
      </w:rPr>
      <w:t>Changes to MBS Items for Spinal Surgery</w:t>
    </w:r>
    <w:r w:rsidR="00142CCD" w:rsidRPr="007C411C">
      <w:rPr>
        <w:rFonts w:asciiTheme="minorHAnsi" w:hAnsiTheme="minorHAnsi" w:cstheme="minorHAnsi"/>
      </w:rPr>
      <w:t xml:space="preserve"> Services</w:t>
    </w:r>
    <w:r w:rsidRPr="00743091">
      <w:rPr>
        <w:rStyle w:val="Strong"/>
        <w:b w:val="0"/>
      </w:rPr>
      <w:fldChar w:fldCharType="end"/>
    </w:r>
    <w:r>
      <w:rPr>
        <w:rStyle w:val="Strong"/>
        <w:b w:val="0"/>
      </w:rPr>
      <w:t xml:space="preserve"> - </w:t>
    </w:r>
    <w:r w:rsidRPr="006C4456">
      <w:rPr>
        <w:rStyle w:val="Strong"/>
      </w:rPr>
      <w:t>FAQs</w:t>
    </w:r>
    <w:r w:rsidRPr="00A563EC">
      <w:tab/>
      <w:t xml:space="preserve">Page </w:t>
    </w:r>
    <w:r w:rsidRPr="00A563EC">
      <w:fldChar w:fldCharType="begin"/>
    </w:r>
    <w:r w:rsidRPr="00A563EC">
      <w:instrText xml:space="preserve"> PAGE  \* Arabic  \* MERGEFORMAT </w:instrText>
    </w:r>
    <w:r w:rsidRPr="00A563EC">
      <w:fldChar w:fldCharType="separate"/>
    </w:r>
    <w:r w:rsidR="009F1D0D">
      <w:rPr>
        <w:noProof/>
      </w:rPr>
      <w:t>2</w:t>
    </w:r>
    <w:r w:rsidRPr="00A563EC">
      <w:fldChar w:fldCharType="end"/>
    </w:r>
    <w:r w:rsidRPr="00A563EC">
      <w:t xml:space="preserve"> of </w:t>
    </w:r>
    <w:fldSimple w:instr=" NUMPAGES  \* Arabic  \* MERGEFORMAT ">
      <w:r w:rsidR="009F1D0D">
        <w:rPr>
          <w:noProof/>
        </w:rPr>
        <w:t>2</w:t>
      </w:r>
    </w:fldSimple>
    <w:r>
      <w:br/>
    </w:r>
    <w:hyperlink r:id="rId1" w:history="1">
      <w:r w:rsidRPr="006F4D33">
        <w:rPr>
          <w:rStyle w:val="Hyperlink"/>
        </w:rPr>
        <w:t>MBSOnline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25" w:rsidRDefault="003A2125">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125" w:rsidRDefault="003A2125" w:rsidP="00743091">
      <w:r>
        <w:separator/>
      </w:r>
    </w:p>
    <w:p w:rsidR="003A2125" w:rsidRDefault="003A2125" w:rsidP="00743091"/>
    <w:p w:rsidR="003A2125" w:rsidRDefault="003A2125" w:rsidP="00743091"/>
  </w:footnote>
  <w:footnote w:type="continuationSeparator" w:id="0">
    <w:p w:rsidR="003A2125" w:rsidRDefault="003A2125" w:rsidP="00743091">
      <w:r>
        <w:continuationSeparator/>
      </w:r>
    </w:p>
    <w:p w:rsidR="003A2125" w:rsidRDefault="003A2125" w:rsidP="00743091"/>
    <w:p w:rsidR="003A2125" w:rsidRDefault="003A2125" w:rsidP="007430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25" w:rsidRDefault="003A2125" w:rsidP="00743091"/>
  <w:p w:rsidR="003A2125" w:rsidRDefault="003A2125" w:rsidP="007430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25" w:rsidRDefault="003A2125" w:rsidP="00743091">
    <w:pPr>
      <w:pBdr>
        <w:bottom w:val="single" w:sz="12" w:space="12" w:color="117254"/>
      </w:pBdr>
    </w:pPr>
    <w:r>
      <w:rPr>
        <w:noProof/>
        <w:lang w:eastAsia="en-AU"/>
      </w:rPr>
      <w:drawing>
        <wp:inline distT="0" distB="0" distL="0" distR="0" wp14:anchorId="4A63B21D" wp14:editId="6DB4D0AF">
          <wp:extent cx="2496820" cy="604520"/>
          <wp:effectExtent l="0" t="0" r="0" b="0"/>
          <wp:docPr id="3" name="Picture 3"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6820" cy="6045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125" w:rsidRDefault="003A2125">
    <w:pP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C1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2D65B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CF2C6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4BC4B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4982F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6CA5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580A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DAF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E0D7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729782"/>
    <w:lvl w:ilvl="0">
      <w:start w:val="1"/>
      <w:numFmt w:val="bullet"/>
      <w:lvlText w:val=""/>
      <w:lvlJc w:val="left"/>
      <w:pPr>
        <w:tabs>
          <w:tab w:val="num" w:pos="360"/>
        </w:tabs>
        <w:ind w:left="360" w:hanging="360"/>
      </w:pPr>
      <w:rPr>
        <w:rFonts w:ascii="Symbol" w:hAnsi="Symbol" w:hint="default"/>
      </w:rPr>
    </w:lvl>
  </w:abstractNum>
  <w:abstractNum w:abstractNumId="10">
    <w:nsid w:val="00003304"/>
    <w:multiLevelType w:val="hybridMultilevel"/>
    <w:tmpl w:val="E056B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0C8209E6"/>
    <w:multiLevelType w:val="hybridMultilevel"/>
    <w:tmpl w:val="CCDA650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187856AA"/>
    <w:multiLevelType w:val="hybridMultilevel"/>
    <w:tmpl w:val="E450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695A3F"/>
    <w:multiLevelType w:val="hybridMultilevel"/>
    <w:tmpl w:val="D606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4C2DE9"/>
    <w:multiLevelType w:val="hybridMultilevel"/>
    <w:tmpl w:val="DA302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2FBF6918"/>
    <w:multiLevelType w:val="hybridMultilevel"/>
    <w:tmpl w:val="FCDAE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3B3471B6"/>
    <w:multiLevelType w:val="hybridMultilevel"/>
    <w:tmpl w:val="3272C312"/>
    <w:lvl w:ilvl="0" w:tplc="C4EE6EC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114DAC"/>
    <w:multiLevelType w:val="hybridMultilevel"/>
    <w:tmpl w:val="4C42DDFC"/>
    <w:lvl w:ilvl="0" w:tplc="91ACD5C6">
      <w:start w:val="1"/>
      <w:numFmt w:val="bullet"/>
      <w:lvlText w:val=""/>
      <w:lvlJc w:val="left"/>
      <w:pPr>
        <w:ind w:left="431" w:hanging="431"/>
      </w:pPr>
      <w:rPr>
        <w:rFonts w:ascii="Symbol" w:hAnsi="Symbol" w:hint="default"/>
        <w:color w:val="auto"/>
      </w:rPr>
    </w:lvl>
    <w:lvl w:ilvl="1" w:tplc="74B6F98C">
      <w:numFmt w:val="bullet"/>
      <w:lvlText w:val="-"/>
      <w:lvlJc w:val="left"/>
      <w:pPr>
        <w:ind w:left="1800" w:hanging="72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FC158C"/>
    <w:multiLevelType w:val="hybridMultilevel"/>
    <w:tmpl w:val="7BA0225E"/>
    <w:lvl w:ilvl="0" w:tplc="74B6F98C">
      <w:numFmt w:val="bullet"/>
      <w:lvlText w:val="-"/>
      <w:lvlJc w:val="left"/>
      <w:pPr>
        <w:ind w:left="720" w:hanging="360"/>
      </w:pPr>
      <w:rPr>
        <w:rFonts w:ascii="Calibri" w:eastAsia="Times New Roman" w:hAnsi="Calibri" w:hint="default"/>
      </w:rPr>
    </w:lvl>
    <w:lvl w:ilvl="1" w:tplc="016AB9E8">
      <w:start w:val="1"/>
      <w:numFmt w:val="bullet"/>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12E7314"/>
    <w:multiLevelType w:val="hybridMultilevel"/>
    <w:tmpl w:val="1E62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2EE0B68"/>
    <w:multiLevelType w:val="hybridMultilevel"/>
    <w:tmpl w:val="7922A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DE14C4"/>
    <w:multiLevelType w:val="hybridMultilevel"/>
    <w:tmpl w:val="C7664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5C0175E"/>
    <w:multiLevelType w:val="hybridMultilevel"/>
    <w:tmpl w:val="44FE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8DE322A"/>
    <w:multiLevelType w:val="hybridMultilevel"/>
    <w:tmpl w:val="F856BDE2"/>
    <w:lvl w:ilvl="0" w:tplc="2578BC9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E3E5B32"/>
    <w:multiLevelType w:val="hybridMultilevel"/>
    <w:tmpl w:val="B72A392C"/>
    <w:lvl w:ilvl="0" w:tplc="D6227D62">
      <w:start w:val="1"/>
      <w:numFmt w:val="decimal"/>
      <w:pStyle w:val="NumberedList"/>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9"/>
  </w:num>
  <w:num w:numId="4">
    <w:abstractNumId w:val="15"/>
  </w:num>
  <w:num w:numId="5">
    <w:abstractNumId w:val="25"/>
  </w:num>
  <w:num w:numId="6">
    <w:abstractNumId w:val="26"/>
  </w:num>
  <w:num w:numId="7">
    <w:abstractNumId w:val="20"/>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0"/>
  </w:num>
  <w:num w:numId="19">
    <w:abstractNumId w:val="0"/>
  </w:num>
  <w:num w:numId="20">
    <w:abstractNumId w:val="18"/>
  </w:num>
  <w:num w:numId="21">
    <w:abstractNumId w:val="19"/>
  </w:num>
  <w:num w:numId="22">
    <w:abstractNumId w:val="14"/>
  </w:num>
  <w:num w:numId="23">
    <w:abstractNumId w:val="22"/>
  </w:num>
  <w:num w:numId="24">
    <w:abstractNumId w:val="21"/>
  </w:num>
  <w:num w:numId="25">
    <w:abstractNumId w:val="17"/>
  </w:num>
  <w:num w:numId="26">
    <w:abstractNumId w:val="23"/>
  </w:num>
  <w:num w:numId="27">
    <w:abstractNumId w:val="10"/>
  </w:num>
  <w:num w:numId="28">
    <w:abstractNumId w:val="2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defaultTableStyle w:val="MBSOnlineTable"/>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0B"/>
    <w:rsid w:val="00004E74"/>
    <w:rsid w:val="00013DB5"/>
    <w:rsid w:val="00017EC0"/>
    <w:rsid w:val="000418FF"/>
    <w:rsid w:val="00050BD1"/>
    <w:rsid w:val="00052C0E"/>
    <w:rsid w:val="00056E36"/>
    <w:rsid w:val="00073FB4"/>
    <w:rsid w:val="000A3054"/>
    <w:rsid w:val="000A6119"/>
    <w:rsid w:val="000C4981"/>
    <w:rsid w:val="000C708F"/>
    <w:rsid w:val="000D1791"/>
    <w:rsid w:val="00100EDF"/>
    <w:rsid w:val="00105BA7"/>
    <w:rsid w:val="00116839"/>
    <w:rsid w:val="00123C0D"/>
    <w:rsid w:val="00135571"/>
    <w:rsid w:val="00137EF1"/>
    <w:rsid w:val="00140176"/>
    <w:rsid w:val="00142CCD"/>
    <w:rsid w:val="00151905"/>
    <w:rsid w:val="00171A57"/>
    <w:rsid w:val="001747C2"/>
    <w:rsid w:val="00185CA9"/>
    <w:rsid w:val="00192CF5"/>
    <w:rsid w:val="00197615"/>
    <w:rsid w:val="001A38D2"/>
    <w:rsid w:val="001B6841"/>
    <w:rsid w:val="001C0470"/>
    <w:rsid w:val="001C2CD9"/>
    <w:rsid w:val="001C612D"/>
    <w:rsid w:val="001D5264"/>
    <w:rsid w:val="001D71E7"/>
    <w:rsid w:val="001E3926"/>
    <w:rsid w:val="002045FA"/>
    <w:rsid w:val="002058E8"/>
    <w:rsid w:val="00205F75"/>
    <w:rsid w:val="0021311A"/>
    <w:rsid w:val="00223D7B"/>
    <w:rsid w:val="002262F7"/>
    <w:rsid w:val="00227A2F"/>
    <w:rsid w:val="00233471"/>
    <w:rsid w:val="00256128"/>
    <w:rsid w:val="00271753"/>
    <w:rsid w:val="00274A34"/>
    <w:rsid w:val="00280DDE"/>
    <w:rsid w:val="002914D4"/>
    <w:rsid w:val="002929AE"/>
    <w:rsid w:val="00293ABC"/>
    <w:rsid w:val="00296E45"/>
    <w:rsid w:val="002A6EE1"/>
    <w:rsid w:val="002C165F"/>
    <w:rsid w:val="002C41E2"/>
    <w:rsid w:val="002C49D7"/>
    <w:rsid w:val="002C63D9"/>
    <w:rsid w:val="002F7E49"/>
    <w:rsid w:val="0030083D"/>
    <w:rsid w:val="0030428E"/>
    <w:rsid w:val="0031142C"/>
    <w:rsid w:val="00311639"/>
    <w:rsid w:val="00316D24"/>
    <w:rsid w:val="00350791"/>
    <w:rsid w:val="00352590"/>
    <w:rsid w:val="00361E5A"/>
    <w:rsid w:val="00376693"/>
    <w:rsid w:val="00376C22"/>
    <w:rsid w:val="0038206A"/>
    <w:rsid w:val="003A2125"/>
    <w:rsid w:val="003A3506"/>
    <w:rsid w:val="003A56D6"/>
    <w:rsid w:val="003B5606"/>
    <w:rsid w:val="003C029B"/>
    <w:rsid w:val="003C56C9"/>
    <w:rsid w:val="003C7AED"/>
    <w:rsid w:val="003D2E2D"/>
    <w:rsid w:val="003D7B3F"/>
    <w:rsid w:val="003E604B"/>
    <w:rsid w:val="003F2A24"/>
    <w:rsid w:val="004023E6"/>
    <w:rsid w:val="00405C84"/>
    <w:rsid w:val="00415BE0"/>
    <w:rsid w:val="00421CA9"/>
    <w:rsid w:val="00423096"/>
    <w:rsid w:val="00427F62"/>
    <w:rsid w:val="00442D6A"/>
    <w:rsid w:val="00457276"/>
    <w:rsid w:val="00475405"/>
    <w:rsid w:val="004A1F75"/>
    <w:rsid w:val="004A71BD"/>
    <w:rsid w:val="004B1170"/>
    <w:rsid w:val="004B27AD"/>
    <w:rsid w:val="004B2C82"/>
    <w:rsid w:val="004C6119"/>
    <w:rsid w:val="004E59A6"/>
    <w:rsid w:val="004F357C"/>
    <w:rsid w:val="00505603"/>
    <w:rsid w:val="00505CF3"/>
    <w:rsid w:val="0050605A"/>
    <w:rsid w:val="00506B53"/>
    <w:rsid w:val="00563A66"/>
    <w:rsid w:val="00575480"/>
    <w:rsid w:val="00581D74"/>
    <w:rsid w:val="005A59BE"/>
    <w:rsid w:val="005C6819"/>
    <w:rsid w:val="005C6CB1"/>
    <w:rsid w:val="005D21B1"/>
    <w:rsid w:val="005E7304"/>
    <w:rsid w:val="005F6B5C"/>
    <w:rsid w:val="005F7BBA"/>
    <w:rsid w:val="0060482F"/>
    <w:rsid w:val="0061439C"/>
    <w:rsid w:val="00617870"/>
    <w:rsid w:val="006238C7"/>
    <w:rsid w:val="00630F99"/>
    <w:rsid w:val="00631E45"/>
    <w:rsid w:val="006377FF"/>
    <w:rsid w:val="00643424"/>
    <w:rsid w:val="00655055"/>
    <w:rsid w:val="00666566"/>
    <w:rsid w:val="00674C43"/>
    <w:rsid w:val="006753DE"/>
    <w:rsid w:val="00690C0B"/>
    <w:rsid w:val="00697964"/>
    <w:rsid w:val="006A387F"/>
    <w:rsid w:val="006C4456"/>
    <w:rsid w:val="006C5B4A"/>
    <w:rsid w:val="006C5E28"/>
    <w:rsid w:val="006C6AF3"/>
    <w:rsid w:val="006D0E0F"/>
    <w:rsid w:val="006D424F"/>
    <w:rsid w:val="006D49E7"/>
    <w:rsid w:val="006E1DAF"/>
    <w:rsid w:val="006F4B69"/>
    <w:rsid w:val="006F4D33"/>
    <w:rsid w:val="00700EC3"/>
    <w:rsid w:val="00702D3B"/>
    <w:rsid w:val="00706F8F"/>
    <w:rsid w:val="00707C36"/>
    <w:rsid w:val="00720224"/>
    <w:rsid w:val="00722CB4"/>
    <w:rsid w:val="00725E6A"/>
    <w:rsid w:val="0072602A"/>
    <w:rsid w:val="00727D33"/>
    <w:rsid w:val="007313AE"/>
    <w:rsid w:val="00743091"/>
    <w:rsid w:val="007443D4"/>
    <w:rsid w:val="00747C95"/>
    <w:rsid w:val="0075120C"/>
    <w:rsid w:val="00751355"/>
    <w:rsid w:val="0075509E"/>
    <w:rsid w:val="007629CF"/>
    <w:rsid w:val="00772786"/>
    <w:rsid w:val="007760E1"/>
    <w:rsid w:val="007779DF"/>
    <w:rsid w:val="00782C31"/>
    <w:rsid w:val="00783DC8"/>
    <w:rsid w:val="007A4C9E"/>
    <w:rsid w:val="007A5392"/>
    <w:rsid w:val="007C27C8"/>
    <w:rsid w:val="007C411C"/>
    <w:rsid w:val="007D1963"/>
    <w:rsid w:val="007D3BC0"/>
    <w:rsid w:val="007D61F4"/>
    <w:rsid w:val="007E2647"/>
    <w:rsid w:val="007F21A5"/>
    <w:rsid w:val="007F4E20"/>
    <w:rsid w:val="00830023"/>
    <w:rsid w:val="00830641"/>
    <w:rsid w:val="00844130"/>
    <w:rsid w:val="00845F79"/>
    <w:rsid w:val="008563C1"/>
    <w:rsid w:val="008602CE"/>
    <w:rsid w:val="008778DF"/>
    <w:rsid w:val="00884528"/>
    <w:rsid w:val="008A4DF4"/>
    <w:rsid w:val="008C5D70"/>
    <w:rsid w:val="008C7810"/>
    <w:rsid w:val="008D5321"/>
    <w:rsid w:val="008F42A2"/>
    <w:rsid w:val="008F5352"/>
    <w:rsid w:val="008F76CC"/>
    <w:rsid w:val="0091062C"/>
    <w:rsid w:val="00914E38"/>
    <w:rsid w:val="00915F9D"/>
    <w:rsid w:val="00917289"/>
    <w:rsid w:val="0092706E"/>
    <w:rsid w:val="009368EE"/>
    <w:rsid w:val="00945371"/>
    <w:rsid w:val="0095226B"/>
    <w:rsid w:val="009542C6"/>
    <w:rsid w:val="009556B0"/>
    <w:rsid w:val="00974DCD"/>
    <w:rsid w:val="00975F19"/>
    <w:rsid w:val="00977A67"/>
    <w:rsid w:val="00984C27"/>
    <w:rsid w:val="00990076"/>
    <w:rsid w:val="00990F01"/>
    <w:rsid w:val="009B2746"/>
    <w:rsid w:val="009B6A7E"/>
    <w:rsid w:val="009F19E6"/>
    <w:rsid w:val="009F1D0D"/>
    <w:rsid w:val="00A07C59"/>
    <w:rsid w:val="00A13865"/>
    <w:rsid w:val="00A15DD9"/>
    <w:rsid w:val="00A37CC5"/>
    <w:rsid w:val="00A55D34"/>
    <w:rsid w:val="00A563EC"/>
    <w:rsid w:val="00A600AF"/>
    <w:rsid w:val="00A667DC"/>
    <w:rsid w:val="00A67F4F"/>
    <w:rsid w:val="00A70004"/>
    <w:rsid w:val="00A75945"/>
    <w:rsid w:val="00A77F50"/>
    <w:rsid w:val="00A83923"/>
    <w:rsid w:val="00A84D23"/>
    <w:rsid w:val="00A87435"/>
    <w:rsid w:val="00A94CC2"/>
    <w:rsid w:val="00AB04FB"/>
    <w:rsid w:val="00AB3BC0"/>
    <w:rsid w:val="00AB3F67"/>
    <w:rsid w:val="00AD017D"/>
    <w:rsid w:val="00AE05A9"/>
    <w:rsid w:val="00AE4490"/>
    <w:rsid w:val="00B030DC"/>
    <w:rsid w:val="00B12EFD"/>
    <w:rsid w:val="00B16F94"/>
    <w:rsid w:val="00B21A8F"/>
    <w:rsid w:val="00B23BE2"/>
    <w:rsid w:val="00B27E90"/>
    <w:rsid w:val="00B3179A"/>
    <w:rsid w:val="00B41811"/>
    <w:rsid w:val="00B5028B"/>
    <w:rsid w:val="00B52756"/>
    <w:rsid w:val="00B55D37"/>
    <w:rsid w:val="00B569FB"/>
    <w:rsid w:val="00B80BC0"/>
    <w:rsid w:val="00B83E6A"/>
    <w:rsid w:val="00B90C49"/>
    <w:rsid w:val="00B95F70"/>
    <w:rsid w:val="00B96EEE"/>
    <w:rsid w:val="00BC77A3"/>
    <w:rsid w:val="00BD128B"/>
    <w:rsid w:val="00BD2196"/>
    <w:rsid w:val="00BD7C1F"/>
    <w:rsid w:val="00BD7D10"/>
    <w:rsid w:val="00BE1257"/>
    <w:rsid w:val="00BF72A1"/>
    <w:rsid w:val="00BF7993"/>
    <w:rsid w:val="00C177CE"/>
    <w:rsid w:val="00C27BD7"/>
    <w:rsid w:val="00C31C4E"/>
    <w:rsid w:val="00C33721"/>
    <w:rsid w:val="00C400EA"/>
    <w:rsid w:val="00C5040C"/>
    <w:rsid w:val="00C6461E"/>
    <w:rsid w:val="00C65161"/>
    <w:rsid w:val="00C74324"/>
    <w:rsid w:val="00C75F37"/>
    <w:rsid w:val="00C77515"/>
    <w:rsid w:val="00C8069E"/>
    <w:rsid w:val="00C90304"/>
    <w:rsid w:val="00C90DF1"/>
    <w:rsid w:val="00C9290F"/>
    <w:rsid w:val="00C941B6"/>
    <w:rsid w:val="00C97A78"/>
    <w:rsid w:val="00CA11E2"/>
    <w:rsid w:val="00CB1ACE"/>
    <w:rsid w:val="00CB316D"/>
    <w:rsid w:val="00CC2A5D"/>
    <w:rsid w:val="00CC45A3"/>
    <w:rsid w:val="00CC7AFE"/>
    <w:rsid w:val="00CD08D1"/>
    <w:rsid w:val="00CD5592"/>
    <w:rsid w:val="00CE0021"/>
    <w:rsid w:val="00CE137A"/>
    <w:rsid w:val="00CE1CCC"/>
    <w:rsid w:val="00CE4611"/>
    <w:rsid w:val="00CF28D9"/>
    <w:rsid w:val="00CF7021"/>
    <w:rsid w:val="00D00836"/>
    <w:rsid w:val="00D14460"/>
    <w:rsid w:val="00D16DBD"/>
    <w:rsid w:val="00D53359"/>
    <w:rsid w:val="00D712ED"/>
    <w:rsid w:val="00D95BF8"/>
    <w:rsid w:val="00DA4463"/>
    <w:rsid w:val="00DA7B04"/>
    <w:rsid w:val="00DB259A"/>
    <w:rsid w:val="00DB611B"/>
    <w:rsid w:val="00DB6C17"/>
    <w:rsid w:val="00DC6936"/>
    <w:rsid w:val="00DD7657"/>
    <w:rsid w:val="00DE0F5F"/>
    <w:rsid w:val="00DF0E3C"/>
    <w:rsid w:val="00DF3D7F"/>
    <w:rsid w:val="00DF754C"/>
    <w:rsid w:val="00E02140"/>
    <w:rsid w:val="00E139B7"/>
    <w:rsid w:val="00E152E4"/>
    <w:rsid w:val="00E209C5"/>
    <w:rsid w:val="00E251D5"/>
    <w:rsid w:val="00E3311F"/>
    <w:rsid w:val="00E42F6A"/>
    <w:rsid w:val="00E43A41"/>
    <w:rsid w:val="00E471AE"/>
    <w:rsid w:val="00E54CD1"/>
    <w:rsid w:val="00E647C8"/>
    <w:rsid w:val="00E6638F"/>
    <w:rsid w:val="00E675F3"/>
    <w:rsid w:val="00E829F7"/>
    <w:rsid w:val="00E85579"/>
    <w:rsid w:val="00E93737"/>
    <w:rsid w:val="00EA5DB4"/>
    <w:rsid w:val="00EB3030"/>
    <w:rsid w:val="00EB575C"/>
    <w:rsid w:val="00EB5897"/>
    <w:rsid w:val="00EC73C4"/>
    <w:rsid w:val="00F000BE"/>
    <w:rsid w:val="00F06BFE"/>
    <w:rsid w:val="00F15E78"/>
    <w:rsid w:val="00F26D81"/>
    <w:rsid w:val="00F30833"/>
    <w:rsid w:val="00F31812"/>
    <w:rsid w:val="00F3600A"/>
    <w:rsid w:val="00F432C6"/>
    <w:rsid w:val="00F53332"/>
    <w:rsid w:val="00F64317"/>
    <w:rsid w:val="00F706DE"/>
    <w:rsid w:val="00F760F5"/>
    <w:rsid w:val="00F971C6"/>
    <w:rsid w:val="00FB1701"/>
    <w:rsid w:val="00FB260E"/>
    <w:rsid w:val="00FD70C7"/>
    <w:rsid w:val="00FE2A90"/>
    <w:rsid w:val="00FE3A5E"/>
    <w:rsid w:val="00FE5BD6"/>
    <w:rsid w:val="00FE7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0"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rFonts w:cs="Times New Roman"/>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locked/>
    <w:rsid w:val="00690C0B"/>
    <w:rPr>
      <w:rFonts w:cs="Times New Roman"/>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
    <w:basedOn w:val="Normal"/>
    <w:link w:val="ListParagraphChar"/>
    <w:uiPriority w:val="34"/>
    <w:qFormat/>
    <w:locked/>
    <w:rsid w:val="00690C0B"/>
    <w:pPr>
      <w:ind w:left="720"/>
      <w:contextualSpacing/>
    </w:p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19"/>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character" w:customStyle="1" w:styleId="Strikethrough">
    <w:name w:val="Strikethrough"/>
    <w:basedOn w:val="DefaultParagraphFont"/>
    <w:uiPriority w:val="1"/>
    <w:rsid w:val="009F19E6"/>
    <w:rPr>
      <w:rFonts w:cs="Times New Roman"/>
      <w:strike/>
    </w:rPr>
  </w:style>
  <w:style w:type="character" w:customStyle="1" w:styleId="RedText">
    <w:name w:val="Red Text"/>
    <w:basedOn w:val="DefaultParagraphFont"/>
    <w:uiPriority w:val="1"/>
    <w:qFormat/>
    <w:rsid w:val="009F19E6"/>
    <w:rPr>
      <w:rFonts w:cs="Times New Roman"/>
      <w:color w:val="FF0000"/>
    </w:rPr>
  </w:style>
  <w:style w:type="paragraph" w:customStyle="1" w:styleId="redtextstrikethrough">
    <w:name w:val="red text strikethrough"/>
    <w:link w:val="redtextstrikethroughChar"/>
    <w:rsid w:val="00123C0D"/>
    <w:rPr>
      <w:rFonts w:cs="Times New Roman"/>
      <w:strike/>
      <w:color w:val="FF0000"/>
      <w:sz w:val="22"/>
    </w:rPr>
  </w:style>
  <w:style w:type="character" w:customStyle="1" w:styleId="redtextstrikethroughChar">
    <w:name w:val="red text strikethrough Char"/>
    <w:basedOn w:val="DefaultParagraphFont"/>
    <w:link w:val="redtextstrikethrough"/>
    <w:locked/>
    <w:rsid w:val="00123C0D"/>
    <w:rPr>
      <w:rFonts w:cs="Times New Roman"/>
      <w:strike/>
      <w:color w:val="FF0000"/>
      <w:sz w:val="22"/>
    </w:rPr>
  </w:style>
  <w:style w:type="character" w:customStyle="1" w:styleId="RedStrikethrough">
    <w:name w:val="Red Strikethrough"/>
    <w:basedOn w:val="DefaultParagraphFont"/>
    <w:uiPriority w:val="1"/>
    <w:rsid w:val="00B80BC0"/>
    <w:rPr>
      <w:rFonts w:cs="Times New Roman"/>
    </w:rPr>
  </w:style>
  <w:style w:type="character" w:customStyle="1" w:styleId="RedTextStrikethrough0">
    <w:name w:val="Red Text Strikethrough"/>
    <w:basedOn w:val="DefaultParagraphFont"/>
    <w:uiPriority w:val="1"/>
    <w:qFormat/>
    <w:rsid w:val="00B80BC0"/>
    <w:rPr>
      <w:rFonts w:cs="Times New Roman"/>
      <w:strike/>
      <w:color w:val="FF0000"/>
    </w:rPr>
  </w:style>
  <w:style w:type="table" w:styleId="TableGrid">
    <w:name w:val="Table Grid"/>
    <w:basedOn w:val="TableNormal"/>
    <w:uiPriority w:val="59"/>
    <w:locked/>
    <w:rsid w:val="00EC73C4"/>
    <w:pPr>
      <w:spacing w:before="0"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0pt">
    <w:name w:val="Style Arial 10 pt"/>
    <w:basedOn w:val="DefaultParagraphFont"/>
    <w:uiPriority w:val="99"/>
    <w:rsid w:val="004C6119"/>
    <w:rPr>
      <w:rFonts w:ascii="Arial" w:hAnsi="Arial" w:cs="Times New Roman"/>
      <w:sz w:val="20"/>
    </w:rPr>
  </w:style>
  <w:style w:type="paragraph" w:customStyle="1" w:styleId="NormalBulleted">
    <w:name w:val="Normal Bulleted"/>
    <w:basedOn w:val="ListContinue"/>
    <w:link w:val="NormalBulletedChar"/>
    <w:qFormat/>
    <w:rsid w:val="004C6119"/>
    <w:pPr>
      <w:numPr>
        <w:numId w:val="23"/>
      </w:numPr>
      <w:spacing w:before="180" w:line="312" w:lineRule="auto"/>
    </w:pPr>
    <w:rPr>
      <w:rFonts w:asciiTheme="minorHAnsi" w:hAnsiTheme="minorHAnsi"/>
      <w:lang w:eastAsia="en-AU"/>
    </w:rPr>
  </w:style>
  <w:style w:type="character" w:customStyle="1" w:styleId="NormalBulletedChar">
    <w:name w:val="Normal Bulleted Char"/>
    <w:basedOn w:val="DefaultParagraphFont"/>
    <w:link w:val="NormalBulleted"/>
    <w:locked/>
    <w:rsid w:val="004C6119"/>
    <w:rPr>
      <w:rFonts w:asciiTheme="minorHAnsi" w:hAnsiTheme="minorHAnsi" w:cs="Times New Roman"/>
      <w:sz w:val="22"/>
      <w:lang w:val="x-none" w:eastAsia="en-AU"/>
    </w:rPr>
  </w:style>
  <w:style w:type="paragraph" w:customStyle="1" w:styleId="Bullet2">
    <w:name w:val="Bullet 2"/>
    <w:basedOn w:val="ListParagraph"/>
    <w:rsid w:val="004C6119"/>
    <w:pPr>
      <w:numPr>
        <w:ilvl w:val="1"/>
        <w:numId w:val="22"/>
      </w:numPr>
      <w:spacing w:after="60" w:line="312" w:lineRule="auto"/>
      <w:contextualSpacing w:val="0"/>
    </w:pPr>
    <w:rPr>
      <w:rFonts w:asciiTheme="minorHAnsi" w:hAnsiTheme="minorHAnsi" w:cs="Arial"/>
      <w:szCs w:val="22"/>
      <w:lang w:eastAsia="en-AU"/>
    </w:rPr>
  </w:style>
  <w:style w:type="character" w:customStyle="1" w:styleId="Underline">
    <w:name w:val="Underline"/>
    <w:basedOn w:val="DefaultParagraphFont"/>
    <w:uiPriority w:val="1"/>
    <w:qFormat/>
    <w:rsid w:val="004C6119"/>
    <w:rPr>
      <w:rFonts w:cs="Times New Roman"/>
      <w:bCs/>
      <w:color w:val="000000" w:themeColor="text1"/>
      <w:sz w:val="22"/>
      <w:szCs w:val="22"/>
      <w:u w:val="single"/>
      <w:lang w:val="en-US" w:eastAsia="x-none"/>
    </w:rPr>
  </w:style>
  <w:style w:type="paragraph" w:styleId="ListContinue">
    <w:name w:val="List Continue"/>
    <w:basedOn w:val="Normal"/>
    <w:uiPriority w:val="99"/>
    <w:semiHidden/>
    <w:unhideWhenUsed/>
    <w:locked/>
    <w:rsid w:val="004C6119"/>
    <w:pPr>
      <w:ind w:left="283"/>
      <w:contextualSpacing/>
    </w:pPr>
  </w:style>
  <w:style w:type="character" w:styleId="FollowedHyperlink">
    <w:name w:val="FollowedHyperlink"/>
    <w:basedOn w:val="DefaultParagraphFont"/>
    <w:uiPriority w:val="99"/>
    <w:semiHidden/>
    <w:unhideWhenUsed/>
    <w:locked/>
    <w:rsid w:val="005A59BE"/>
    <w:rPr>
      <w:color w:val="800080" w:themeColor="followedHyperlink"/>
      <w:u w:val="single"/>
    </w:rPr>
  </w:style>
  <w:style w:type="character" w:styleId="CommentReference">
    <w:name w:val="annotation reference"/>
    <w:basedOn w:val="DefaultParagraphFont"/>
    <w:uiPriority w:val="99"/>
    <w:semiHidden/>
    <w:unhideWhenUsed/>
    <w:locked/>
    <w:rsid w:val="00666566"/>
    <w:rPr>
      <w:sz w:val="16"/>
      <w:szCs w:val="16"/>
    </w:rPr>
  </w:style>
  <w:style w:type="paragraph" w:styleId="CommentText">
    <w:name w:val="annotation text"/>
    <w:basedOn w:val="Normal"/>
    <w:link w:val="CommentTextChar"/>
    <w:uiPriority w:val="99"/>
    <w:semiHidden/>
    <w:unhideWhenUsed/>
    <w:locked/>
    <w:rsid w:val="00666566"/>
    <w:rPr>
      <w:sz w:val="20"/>
      <w:szCs w:val="20"/>
    </w:rPr>
  </w:style>
  <w:style w:type="character" w:customStyle="1" w:styleId="CommentTextChar">
    <w:name w:val="Comment Text Char"/>
    <w:basedOn w:val="DefaultParagraphFont"/>
    <w:link w:val="CommentText"/>
    <w:uiPriority w:val="99"/>
    <w:semiHidden/>
    <w:rsid w:val="00666566"/>
    <w:rPr>
      <w:rFonts w:cs="Times New Roman"/>
      <w:sz w:val="20"/>
      <w:szCs w:val="20"/>
    </w:rPr>
  </w:style>
  <w:style w:type="paragraph" w:styleId="CommentSubject">
    <w:name w:val="annotation subject"/>
    <w:basedOn w:val="CommentText"/>
    <w:next w:val="CommentText"/>
    <w:link w:val="CommentSubjectChar"/>
    <w:uiPriority w:val="99"/>
    <w:semiHidden/>
    <w:unhideWhenUsed/>
    <w:locked/>
    <w:rsid w:val="00666566"/>
    <w:rPr>
      <w:b/>
      <w:bCs/>
    </w:rPr>
  </w:style>
  <w:style w:type="character" w:customStyle="1" w:styleId="CommentSubjectChar">
    <w:name w:val="Comment Subject Char"/>
    <w:basedOn w:val="CommentTextChar"/>
    <w:link w:val="CommentSubject"/>
    <w:uiPriority w:val="99"/>
    <w:semiHidden/>
    <w:rsid w:val="00666566"/>
    <w:rPr>
      <w:rFonts w:cs="Times New Roman"/>
      <w:b/>
      <w:bCs/>
      <w:sz w:val="20"/>
      <w:szCs w:val="20"/>
    </w:rPr>
  </w:style>
  <w:style w:type="paragraph" w:customStyle="1" w:styleId="Default">
    <w:name w:val="Default"/>
    <w:rsid w:val="00643424"/>
    <w:pPr>
      <w:autoSpaceDE w:val="0"/>
      <w:autoSpaceDN w:val="0"/>
      <w:adjustRightInd w:val="0"/>
      <w:spacing w:before="0" w:after="0"/>
    </w:pPr>
    <w:rPr>
      <w:rFonts w:ascii="Times New Roman" w:hAnsi="Times New Roman" w:cs="Times New Roman"/>
      <w:color w:val="000000"/>
      <w:lang w:eastAsia="en-AU"/>
    </w:rPr>
  </w:style>
  <w:style w:type="paragraph" w:customStyle="1" w:styleId="Tablea">
    <w:name w:val="Table(a)"/>
    <w:aliases w:val="ta"/>
    <w:basedOn w:val="Normal"/>
    <w:rsid w:val="00643424"/>
    <w:pPr>
      <w:spacing w:before="60" w:after="0"/>
      <w:ind w:left="284" w:hanging="284"/>
    </w:pPr>
    <w:rPr>
      <w:rFonts w:ascii="Times New Roman" w:hAnsi="Times New Roman"/>
      <w:sz w:val="20"/>
      <w:szCs w:val="20"/>
      <w:lang w:eastAsia="en-AU"/>
    </w:rPr>
  </w:style>
  <w:style w:type="paragraph" w:customStyle="1" w:styleId="Tablei">
    <w:name w:val="Table(i)"/>
    <w:aliases w:val="taa"/>
    <w:basedOn w:val="Normal"/>
    <w:rsid w:val="00643424"/>
    <w:pPr>
      <w:tabs>
        <w:tab w:val="left" w:pos="-6543"/>
        <w:tab w:val="left" w:pos="-6260"/>
        <w:tab w:val="right" w:pos="970"/>
      </w:tabs>
      <w:spacing w:before="0" w:after="0" w:line="240" w:lineRule="exact"/>
      <w:ind w:left="828" w:hanging="284"/>
    </w:pPr>
    <w:rPr>
      <w:rFonts w:ascii="Times New Roman" w:hAnsi="Times New Roman"/>
      <w:sz w:val="20"/>
      <w:szCs w:val="20"/>
      <w:lang w:eastAsia="en-AU"/>
    </w:rPr>
  </w:style>
  <w:style w:type="paragraph" w:customStyle="1" w:styleId="Tabletext">
    <w:name w:val="Tabletext"/>
    <w:aliases w:val="tt"/>
    <w:basedOn w:val="Normal"/>
    <w:rsid w:val="00720224"/>
    <w:pPr>
      <w:spacing w:before="60" w:after="0" w:line="240" w:lineRule="atLeast"/>
    </w:pPr>
    <w:rPr>
      <w:rFonts w:ascii="Times New Roman" w:hAnsi="Times New Roman"/>
      <w:sz w:val="20"/>
      <w:szCs w:val="20"/>
      <w:lang w:eastAsia="en-AU"/>
    </w:rPr>
  </w:style>
  <w:style w:type="character" w:customStyle="1" w:styleId="apple-converted-space">
    <w:name w:val="apple-converted-space"/>
    <w:basedOn w:val="DefaultParagraphFont"/>
    <w:rsid w:val="00720224"/>
  </w:style>
  <w:style w:type="paragraph" w:styleId="NoSpacing">
    <w:name w:val="No Spacing"/>
    <w:uiPriority w:val="1"/>
    <w:qFormat/>
    <w:locked/>
    <w:rsid w:val="00F000BE"/>
    <w:pPr>
      <w:spacing w:before="0" w:after="0"/>
    </w:pPr>
    <w:rPr>
      <w:rFonts w:asciiTheme="minorHAnsi" w:eastAsiaTheme="minorEastAsia" w:hAnsiTheme="minorHAnsi" w:cstheme="minorBidi"/>
      <w:sz w:val="22"/>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uiPriority="35" w:qFormat="1"/>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0"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38"/>
    <w:rPr>
      <w:rFonts w:cs="Times New Roman"/>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locked/>
    <w:rsid w:val="00690C0B"/>
    <w:rPr>
      <w:rFonts w:cs="Times New Roman"/>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
    <w:basedOn w:val="Normal"/>
    <w:link w:val="ListParagraphChar"/>
    <w:uiPriority w:val="34"/>
    <w:qFormat/>
    <w:locked/>
    <w:rsid w:val="00690C0B"/>
    <w:pPr>
      <w:ind w:left="720"/>
      <w:contextualSpacing/>
    </w:p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19"/>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character" w:customStyle="1" w:styleId="Strikethrough">
    <w:name w:val="Strikethrough"/>
    <w:basedOn w:val="DefaultParagraphFont"/>
    <w:uiPriority w:val="1"/>
    <w:rsid w:val="009F19E6"/>
    <w:rPr>
      <w:rFonts w:cs="Times New Roman"/>
      <w:strike/>
    </w:rPr>
  </w:style>
  <w:style w:type="character" w:customStyle="1" w:styleId="RedText">
    <w:name w:val="Red Text"/>
    <w:basedOn w:val="DefaultParagraphFont"/>
    <w:uiPriority w:val="1"/>
    <w:qFormat/>
    <w:rsid w:val="009F19E6"/>
    <w:rPr>
      <w:rFonts w:cs="Times New Roman"/>
      <w:color w:val="FF0000"/>
    </w:rPr>
  </w:style>
  <w:style w:type="paragraph" w:customStyle="1" w:styleId="redtextstrikethrough">
    <w:name w:val="red text strikethrough"/>
    <w:link w:val="redtextstrikethroughChar"/>
    <w:rsid w:val="00123C0D"/>
    <w:rPr>
      <w:rFonts w:cs="Times New Roman"/>
      <w:strike/>
      <w:color w:val="FF0000"/>
      <w:sz w:val="22"/>
    </w:rPr>
  </w:style>
  <w:style w:type="character" w:customStyle="1" w:styleId="redtextstrikethroughChar">
    <w:name w:val="red text strikethrough Char"/>
    <w:basedOn w:val="DefaultParagraphFont"/>
    <w:link w:val="redtextstrikethrough"/>
    <w:locked/>
    <w:rsid w:val="00123C0D"/>
    <w:rPr>
      <w:rFonts w:cs="Times New Roman"/>
      <w:strike/>
      <w:color w:val="FF0000"/>
      <w:sz w:val="22"/>
    </w:rPr>
  </w:style>
  <w:style w:type="character" w:customStyle="1" w:styleId="RedStrikethrough">
    <w:name w:val="Red Strikethrough"/>
    <w:basedOn w:val="DefaultParagraphFont"/>
    <w:uiPriority w:val="1"/>
    <w:rsid w:val="00B80BC0"/>
    <w:rPr>
      <w:rFonts w:cs="Times New Roman"/>
    </w:rPr>
  </w:style>
  <w:style w:type="character" w:customStyle="1" w:styleId="RedTextStrikethrough0">
    <w:name w:val="Red Text Strikethrough"/>
    <w:basedOn w:val="DefaultParagraphFont"/>
    <w:uiPriority w:val="1"/>
    <w:qFormat/>
    <w:rsid w:val="00B80BC0"/>
    <w:rPr>
      <w:rFonts w:cs="Times New Roman"/>
      <w:strike/>
      <w:color w:val="FF0000"/>
    </w:rPr>
  </w:style>
  <w:style w:type="table" w:styleId="TableGrid">
    <w:name w:val="Table Grid"/>
    <w:basedOn w:val="TableNormal"/>
    <w:uiPriority w:val="59"/>
    <w:locked/>
    <w:rsid w:val="00EC73C4"/>
    <w:pPr>
      <w:spacing w:before="0"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0pt">
    <w:name w:val="Style Arial 10 pt"/>
    <w:basedOn w:val="DefaultParagraphFont"/>
    <w:uiPriority w:val="99"/>
    <w:rsid w:val="004C6119"/>
    <w:rPr>
      <w:rFonts w:ascii="Arial" w:hAnsi="Arial" w:cs="Times New Roman"/>
      <w:sz w:val="20"/>
    </w:rPr>
  </w:style>
  <w:style w:type="paragraph" w:customStyle="1" w:styleId="NormalBulleted">
    <w:name w:val="Normal Bulleted"/>
    <w:basedOn w:val="ListContinue"/>
    <w:link w:val="NormalBulletedChar"/>
    <w:qFormat/>
    <w:rsid w:val="004C6119"/>
    <w:pPr>
      <w:numPr>
        <w:numId w:val="23"/>
      </w:numPr>
      <w:spacing w:before="180" w:line="312" w:lineRule="auto"/>
    </w:pPr>
    <w:rPr>
      <w:rFonts w:asciiTheme="minorHAnsi" w:hAnsiTheme="minorHAnsi"/>
      <w:lang w:eastAsia="en-AU"/>
    </w:rPr>
  </w:style>
  <w:style w:type="character" w:customStyle="1" w:styleId="NormalBulletedChar">
    <w:name w:val="Normal Bulleted Char"/>
    <w:basedOn w:val="DefaultParagraphFont"/>
    <w:link w:val="NormalBulleted"/>
    <w:locked/>
    <w:rsid w:val="004C6119"/>
    <w:rPr>
      <w:rFonts w:asciiTheme="minorHAnsi" w:hAnsiTheme="minorHAnsi" w:cs="Times New Roman"/>
      <w:sz w:val="22"/>
      <w:lang w:val="x-none" w:eastAsia="en-AU"/>
    </w:rPr>
  </w:style>
  <w:style w:type="paragraph" w:customStyle="1" w:styleId="Bullet2">
    <w:name w:val="Bullet 2"/>
    <w:basedOn w:val="ListParagraph"/>
    <w:rsid w:val="004C6119"/>
    <w:pPr>
      <w:numPr>
        <w:ilvl w:val="1"/>
        <w:numId w:val="22"/>
      </w:numPr>
      <w:spacing w:after="60" w:line="312" w:lineRule="auto"/>
      <w:contextualSpacing w:val="0"/>
    </w:pPr>
    <w:rPr>
      <w:rFonts w:asciiTheme="minorHAnsi" w:hAnsiTheme="minorHAnsi" w:cs="Arial"/>
      <w:szCs w:val="22"/>
      <w:lang w:eastAsia="en-AU"/>
    </w:rPr>
  </w:style>
  <w:style w:type="character" w:customStyle="1" w:styleId="Underline">
    <w:name w:val="Underline"/>
    <w:basedOn w:val="DefaultParagraphFont"/>
    <w:uiPriority w:val="1"/>
    <w:qFormat/>
    <w:rsid w:val="004C6119"/>
    <w:rPr>
      <w:rFonts w:cs="Times New Roman"/>
      <w:bCs/>
      <w:color w:val="000000" w:themeColor="text1"/>
      <w:sz w:val="22"/>
      <w:szCs w:val="22"/>
      <w:u w:val="single"/>
      <w:lang w:val="en-US" w:eastAsia="x-none"/>
    </w:rPr>
  </w:style>
  <w:style w:type="paragraph" w:styleId="ListContinue">
    <w:name w:val="List Continue"/>
    <w:basedOn w:val="Normal"/>
    <w:uiPriority w:val="99"/>
    <w:semiHidden/>
    <w:unhideWhenUsed/>
    <w:locked/>
    <w:rsid w:val="004C6119"/>
    <w:pPr>
      <w:ind w:left="283"/>
      <w:contextualSpacing/>
    </w:pPr>
  </w:style>
  <w:style w:type="character" w:styleId="FollowedHyperlink">
    <w:name w:val="FollowedHyperlink"/>
    <w:basedOn w:val="DefaultParagraphFont"/>
    <w:uiPriority w:val="99"/>
    <w:semiHidden/>
    <w:unhideWhenUsed/>
    <w:locked/>
    <w:rsid w:val="005A59BE"/>
    <w:rPr>
      <w:color w:val="800080" w:themeColor="followedHyperlink"/>
      <w:u w:val="single"/>
    </w:rPr>
  </w:style>
  <w:style w:type="character" w:styleId="CommentReference">
    <w:name w:val="annotation reference"/>
    <w:basedOn w:val="DefaultParagraphFont"/>
    <w:uiPriority w:val="99"/>
    <w:semiHidden/>
    <w:unhideWhenUsed/>
    <w:locked/>
    <w:rsid w:val="00666566"/>
    <w:rPr>
      <w:sz w:val="16"/>
      <w:szCs w:val="16"/>
    </w:rPr>
  </w:style>
  <w:style w:type="paragraph" w:styleId="CommentText">
    <w:name w:val="annotation text"/>
    <w:basedOn w:val="Normal"/>
    <w:link w:val="CommentTextChar"/>
    <w:uiPriority w:val="99"/>
    <w:semiHidden/>
    <w:unhideWhenUsed/>
    <w:locked/>
    <w:rsid w:val="00666566"/>
    <w:rPr>
      <w:sz w:val="20"/>
      <w:szCs w:val="20"/>
    </w:rPr>
  </w:style>
  <w:style w:type="character" w:customStyle="1" w:styleId="CommentTextChar">
    <w:name w:val="Comment Text Char"/>
    <w:basedOn w:val="DefaultParagraphFont"/>
    <w:link w:val="CommentText"/>
    <w:uiPriority w:val="99"/>
    <w:semiHidden/>
    <w:rsid w:val="00666566"/>
    <w:rPr>
      <w:rFonts w:cs="Times New Roman"/>
      <w:sz w:val="20"/>
      <w:szCs w:val="20"/>
    </w:rPr>
  </w:style>
  <w:style w:type="paragraph" w:styleId="CommentSubject">
    <w:name w:val="annotation subject"/>
    <w:basedOn w:val="CommentText"/>
    <w:next w:val="CommentText"/>
    <w:link w:val="CommentSubjectChar"/>
    <w:uiPriority w:val="99"/>
    <w:semiHidden/>
    <w:unhideWhenUsed/>
    <w:locked/>
    <w:rsid w:val="00666566"/>
    <w:rPr>
      <w:b/>
      <w:bCs/>
    </w:rPr>
  </w:style>
  <w:style w:type="character" w:customStyle="1" w:styleId="CommentSubjectChar">
    <w:name w:val="Comment Subject Char"/>
    <w:basedOn w:val="CommentTextChar"/>
    <w:link w:val="CommentSubject"/>
    <w:uiPriority w:val="99"/>
    <w:semiHidden/>
    <w:rsid w:val="00666566"/>
    <w:rPr>
      <w:rFonts w:cs="Times New Roman"/>
      <w:b/>
      <w:bCs/>
      <w:sz w:val="20"/>
      <w:szCs w:val="20"/>
    </w:rPr>
  </w:style>
  <w:style w:type="paragraph" w:customStyle="1" w:styleId="Default">
    <w:name w:val="Default"/>
    <w:rsid w:val="00643424"/>
    <w:pPr>
      <w:autoSpaceDE w:val="0"/>
      <w:autoSpaceDN w:val="0"/>
      <w:adjustRightInd w:val="0"/>
      <w:spacing w:before="0" w:after="0"/>
    </w:pPr>
    <w:rPr>
      <w:rFonts w:ascii="Times New Roman" w:hAnsi="Times New Roman" w:cs="Times New Roman"/>
      <w:color w:val="000000"/>
      <w:lang w:eastAsia="en-AU"/>
    </w:rPr>
  </w:style>
  <w:style w:type="paragraph" w:customStyle="1" w:styleId="Tablea">
    <w:name w:val="Table(a)"/>
    <w:aliases w:val="ta"/>
    <w:basedOn w:val="Normal"/>
    <w:rsid w:val="00643424"/>
    <w:pPr>
      <w:spacing w:before="60" w:after="0"/>
      <w:ind w:left="284" w:hanging="284"/>
    </w:pPr>
    <w:rPr>
      <w:rFonts w:ascii="Times New Roman" w:hAnsi="Times New Roman"/>
      <w:sz w:val="20"/>
      <w:szCs w:val="20"/>
      <w:lang w:eastAsia="en-AU"/>
    </w:rPr>
  </w:style>
  <w:style w:type="paragraph" w:customStyle="1" w:styleId="Tablei">
    <w:name w:val="Table(i)"/>
    <w:aliases w:val="taa"/>
    <w:basedOn w:val="Normal"/>
    <w:rsid w:val="00643424"/>
    <w:pPr>
      <w:tabs>
        <w:tab w:val="left" w:pos="-6543"/>
        <w:tab w:val="left" w:pos="-6260"/>
        <w:tab w:val="right" w:pos="970"/>
      </w:tabs>
      <w:spacing w:before="0" w:after="0" w:line="240" w:lineRule="exact"/>
      <w:ind w:left="828" w:hanging="284"/>
    </w:pPr>
    <w:rPr>
      <w:rFonts w:ascii="Times New Roman" w:hAnsi="Times New Roman"/>
      <w:sz w:val="20"/>
      <w:szCs w:val="20"/>
      <w:lang w:eastAsia="en-AU"/>
    </w:rPr>
  </w:style>
  <w:style w:type="paragraph" w:customStyle="1" w:styleId="Tabletext">
    <w:name w:val="Tabletext"/>
    <w:aliases w:val="tt"/>
    <w:basedOn w:val="Normal"/>
    <w:rsid w:val="00720224"/>
    <w:pPr>
      <w:spacing w:before="60" w:after="0" w:line="240" w:lineRule="atLeast"/>
    </w:pPr>
    <w:rPr>
      <w:rFonts w:ascii="Times New Roman" w:hAnsi="Times New Roman"/>
      <w:sz w:val="20"/>
      <w:szCs w:val="20"/>
      <w:lang w:eastAsia="en-AU"/>
    </w:rPr>
  </w:style>
  <w:style w:type="character" w:customStyle="1" w:styleId="apple-converted-space">
    <w:name w:val="apple-converted-space"/>
    <w:basedOn w:val="DefaultParagraphFont"/>
    <w:rsid w:val="00720224"/>
  </w:style>
  <w:style w:type="paragraph" w:styleId="NoSpacing">
    <w:name w:val="No Spacing"/>
    <w:uiPriority w:val="1"/>
    <w:qFormat/>
    <w:locked/>
    <w:rsid w:val="00F000BE"/>
    <w:pPr>
      <w:spacing w:before="0" w:after="0"/>
    </w:pPr>
    <w:rPr>
      <w:rFonts w:asciiTheme="minorHAnsi" w:eastAsiaTheme="minorEastAsia" w:hAnsiTheme="minorHAnsi" w:cstheme="minorBid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349446">
      <w:marLeft w:val="0"/>
      <w:marRight w:val="0"/>
      <w:marTop w:val="0"/>
      <w:marBottom w:val="0"/>
      <w:divBdr>
        <w:top w:val="none" w:sz="0" w:space="0" w:color="auto"/>
        <w:left w:val="none" w:sz="0" w:space="0" w:color="auto"/>
        <w:bottom w:val="none" w:sz="0" w:space="0" w:color="auto"/>
        <w:right w:val="none" w:sz="0" w:space="0" w:color="auto"/>
      </w:divBdr>
    </w:div>
    <w:div w:id="588349448">
      <w:marLeft w:val="0"/>
      <w:marRight w:val="0"/>
      <w:marTop w:val="0"/>
      <w:marBottom w:val="0"/>
      <w:divBdr>
        <w:top w:val="none" w:sz="0" w:space="0" w:color="auto"/>
        <w:left w:val="none" w:sz="0" w:space="0" w:color="auto"/>
        <w:bottom w:val="none" w:sz="0" w:space="0" w:color="auto"/>
        <w:right w:val="none" w:sz="0" w:space="0" w:color="auto"/>
      </w:divBdr>
      <w:divsChild>
        <w:div w:id="588349441">
          <w:marLeft w:val="0"/>
          <w:marRight w:val="0"/>
          <w:marTop w:val="240"/>
          <w:marBottom w:val="0"/>
          <w:divBdr>
            <w:top w:val="none" w:sz="0" w:space="0" w:color="auto"/>
            <w:left w:val="none" w:sz="0" w:space="0" w:color="auto"/>
            <w:bottom w:val="none" w:sz="0" w:space="0" w:color="auto"/>
            <w:right w:val="none" w:sz="0" w:space="0" w:color="auto"/>
          </w:divBdr>
          <w:divsChild>
            <w:div w:id="588349444">
              <w:marLeft w:val="0"/>
              <w:marRight w:val="0"/>
              <w:marTop w:val="0"/>
              <w:marBottom w:val="0"/>
              <w:divBdr>
                <w:top w:val="none" w:sz="0" w:space="0" w:color="auto"/>
                <w:left w:val="none" w:sz="0" w:space="0" w:color="auto"/>
                <w:bottom w:val="none" w:sz="0" w:space="0" w:color="auto"/>
                <w:right w:val="none" w:sz="0" w:space="0" w:color="auto"/>
              </w:divBdr>
              <w:divsChild>
                <w:div w:id="588349447">
                  <w:marLeft w:val="0"/>
                  <w:marRight w:val="0"/>
                  <w:marTop w:val="0"/>
                  <w:marBottom w:val="0"/>
                  <w:divBdr>
                    <w:top w:val="none" w:sz="0" w:space="0" w:color="auto"/>
                    <w:left w:val="none" w:sz="0" w:space="0" w:color="auto"/>
                    <w:bottom w:val="none" w:sz="0" w:space="0" w:color="auto"/>
                    <w:right w:val="none" w:sz="0" w:space="0" w:color="auto"/>
                  </w:divBdr>
                  <w:divsChild>
                    <w:div w:id="588349443">
                      <w:marLeft w:val="0"/>
                      <w:marRight w:val="0"/>
                      <w:marTop w:val="0"/>
                      <w:marBottom w:val="0"/>
                      <w:divBdr>
                        <w:top w:val="none" w:sz="0" w:space="0" w:color="auto"/>
                        <w:left w:val="none" w:sz="0" w:space="0" w:color="auto"/>
                        <w:bottom w:val="none" w:sz="0" w:space="0" w:color="auto"/>
                        <w:right w:val="none" w:sz="0" w:space="0" w:color="auto"/>
                      </w:divBdr>
                      <w:divsChild>
                        <w:div w:id="588349445">
                          <w:marLeft w:val="0"/>
                          <w:marRight w:val="0"/>
                          <w:marTop w:val="0"/>
                          <w:marBottom w:val="0"/>
                          <w:divBdr>
                            <w:top w:val="none" w:sz="0" w:space="0" w:color="auto"/>
                            <w:left w:val="none" w:sz="0" w:space="0" w:color="auto"/>
                            <w:bottom w:val="none" w:sz="0" w:space="0" w:color="auto"/>
                            <w:right w:val="none" w:sz="0" w:space="0" w:color="auto"/>
                          </w:divBdr>
                          <w:divsChild>
                            <w:div w:id="588349440">
                              <w:marLeft w:val="0"/>
                              <w:marRight w:val="0"/>
                              <w:marTop w:val="0"/>
                              <w:marBottom w:val="0"/>
                              <w:divBdr>
                                <w:top w:val="none" w:sz="0" w:space="0" w:color="auto"/>
                                <w:left w:val="none" w:sz="0" w:space="0" w:color="auto"/>
                                <w:bottom w:val="none" w:sz="0" w:space="0" w:color="auto"/>
                                <w:right w:val="none" w:sz="0" w:space="0" w:color="auto"/>
                              </w:divBdr>
                              <w:divsChild>
                                <w:div w:id="5883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688534">
      <w:bodyDiv w:val="1"/>
      <w:marLeft w:val="0"/>
      <w:marRight w:val="0"/>
      <w:marTop w:val="0"/>
      <w:marBottom w:val="0"/>
      <w:divBdr>
        <w:top w:val="none" w:sz="0" w:space="0" w:color="auto"/>
        <w:left w:val="none" w:sz="0" w:space="0" w:color="auto"/>
        <w:bottom w:val="none" w:sz="0" w:space="0" w:color="auto"/>
        <w:right w:val="none" w:sz="0" w:space="0" w:color="auto"/>
      </w:divBdr>
    </w:div>
    <w:div w:id="1562401142">
      <w:bodyDiv w:val="1"/>
      <w:marLeft w:val="0"/>
      <w:marRight w:val="0"/>
      <w:marTop w:val="0"/>
      <w:marBottom w:val="0"/>
      <w:divBdr>
        <w:top w:val="none" w:sz="0" w:space="0" w:color="auto"/>
        <w:left w:val="none" w:sz="0" w:space="0" w:color="auto"/>
        <w:bottom w:val="none" w:sz="0" w:space="0" w:color="auto"/>
        <w:right w:val="none" w:sz="0" w:space="0" w:color="auto"/>
      </w:divBdr>
    </w:div>
    <w:div w:id="1696345631">
      <w:bodyDiv w:val="1"/>
      <w:marLeft w:val="0"/>
      <w:marRight w:val="0"/>
      <w:marTop w:val="0"/>
      <w:marBottom w:val="0"/>
      <w:divBdr>
        <w:top w:val="none" w:sz="0" w:space="0" w:color="auto"/>
        <w:left w:val="none" w:sz="0" w:space="0" w:color="auto"/>
        <w:bottom w:val="none" w:sz="0" w:space="0" w:color="auto"/>
        <w:right w:val="none" w:sz="0" w:space="0" w:color="auto"/>
      </w:divBdr>
    </w:div>
    <w:div w:id="195640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Spine%20Surgery%20Case%20Example%20Guide.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Spine%20Surgery%20FAQs.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Spine%20Surgery%20Quick%20reference%20guide.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8D5018-3819-4C70-AAF0-60DA7E63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743</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Crawford</dc:creator>
  <cp:lastModifiedBy>MAGPANTAY, Cynthia</cp:lastModifiedBy>
  <cp:revision>4</cp:revision>
  <cp:lastPrinted>2018-09-26T03:48:00Z</cp:lastPrinted>
  <dcterms:created xsi:type="dcterms:W3CDTF">2018-10-02T00:03:00Z</dcterms:created>
  <dcterms:modified xsi:type="dcterms:W3CDTF">2018-10-09T03:09:00Z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