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5A353FB3" w:rsidR="00BA2732" w:rsidRDefault="00C21C50" w:rsidP="003D033A">
      <w:pPr>
        <w:pStyle w:val="Title"/>
      </w:pPr>
      <w:r w:rsidRPr="00C21C50">
        <w:t>Changes to Category 7 – Cleft and Craniofacial Services</w:t>
      </w:r>
      <w:r w:rsidR="00900D96">
        <w:t xml:space="preserve"> </w:t>
      </w:r>
    </w:p>
    <w:p w14:paraId="6EFD4B5B" w14:textId="75C3B567" w:rsidR="00064168" w:rsidRPr="00867595" w:rsidRDefault="00064168" w:rsidP="006F5073">
      <w:bookmarkStart w:id="0" w:name="_Hlk4568006"/>
      <w:r w:rsidRPr="00867595">
        <w:t xml:space="preserve">Last updated: </w:t>
      </w:r>
      <w:r w:rsidR="00E8561E">
        <w:t>6 May</w:t>
      </w:r>
      <w:r w:rsidR="00E01C62">
        <w:t xml:space="preserve"> 2024</w:t>
      </w:r>
    </w:p>
    <w:bookmarkEnd w:id="0"/>
    <w:p w14:paraId="165A6E7F" w14:textId="77777777" w:rsidR="00655500" w:rsidRDefault="00655500" w:rsidP="00655500">
      <w:pPr>
        <w:pStyle w:val="ListBullet"/>
      </w:pPr>
      <w:r w:rsidRPr="00352B05">
        <w:t xml:space="preserve">On 1 March 2024, </w:t>
      </w:r>
      <w:r>
        <w:t xml:space="preserve">items in Category 7 of </w:t>
      </w:r>
      <w:r w:rsidRPr="00352B05">
        <w:t xml:space="preserve">the Medicare Benefits Schedule for cleft </w:t>
      </w:r>
      <w:r>
        <w:t xml:space="preserve">and craniofacial </w:t>
      </w:r>
      <w:r w:rsidRPr="00352B05">
        <w:t>dental services will be updated to align with contemporary practice</w:t>
      </w:r>
      <w:r>
        <w:t xml:space="preserve"> and to improve access to a broader </w:t>
      </w:r>
      <w:r w:rsidRPr="00352B05">
        <w:t xml:space="preserve">range of clinical conditions. </w:t>
      </w:r>
    </w:p>
    <w:p w14:paraId="3CF2DD0E" w14:textId="0CFD03BC" w:rsidR="00655500" w:rsidRPr="00867595" w:rsidRDefault="00655500" w:rsidP="00655500">
      <w:pPr>
        <w:pStyle w:val="ListBullet"/>
      </w:pPr>
      <w:r w:rsidRPr="00352B05">
        <w:t xml:space="preserve">The changes are based on the </w:t>
      </w:r>
      <w:r>
        <w:t xml:space="preserve">recommendations of the Cleft Dental Services Working Group of the </w:t>
      </w:r>
      <w:r w:rsidRPr="00352B05">
        <w:t xml:space="preserve">Medicare Review Taskforce and </w:t>
      </w:r>
      <w:r>
        <w:t xml:space="preserve">on </w:t>
      </w:r>
      <w:r w:rsidRPr="00352B05">
        <w:t xml:space="preserve">advice </w:t>
      </w:r>
      <w:r>
        <w:t xml:space="preserve">from </w:t>
      </w:r>
      <w:r w:rsidRPr="00352B05">
        <w:t>the Cleft Dental Services Implementation Liaison Group.</w:t>
      </w:r>
    </w:p>
    <w:p w14:paraId="44460BF5" w14:textId="77777777" w:rsidR="00064168" w:rsidRPr="00867595" w:rsidRDefault="00064168" w:rsidP="00064168">
      <w:pPr>
        <w:pStyle w:val="Heading2"/>
      </w:pPr>
      <w:r w:rsidRPr="00867595">
        <w:t>What are the changes?</w:t>
      </w:r>
    </w:p>
    <w:p w14:paraId="1DB50753" w14:textId="77777777" w:rsidR="00FD2603" w:rsidRDefault="00064168" w:rsidP="00064168">
      <w:pPr>
        <w:rPr>
          <w:szCs w:val="22"/>
        </w:rPr>
      </w:pPr>
      <w:bookmarkStart w:id="1" w:name="_Hlk161653885"/>
      <w:r w:rsidRPr="00D804E0">
        <w:rPr>
          <w:szCs w:val="22"/>
        </w:rPr>
        <w:t xml:space="preserve">Effective </w:t>
      </w:r>
      <w:r w:rsidR="003773D3" w:rsidRPr="00D804E0">
        <w:rPr>
          <w:szCs w:val="22"/>
        </w:rPr>
        <w:t>1 March 2024</w:t>
      </w:r>
      <w:r w:rsidRPr="00D804E0">
        <w:rPr>
          <w:szCs w:val="22"/>
        </w:rPr>
        <w:t>,</w:t>
      </w:r>
      <w:r w:rsidRPr="00867595">
        <w:rPr>
          <w:szCs w:val="22"/>
        </w:rPr>
        <w:t xml:space="preserve"> </w:t>
      </w:r>
      <w:r w:rsidR="000415A7">
        <w:rPr>
          <w:szCs w:val="22"/>
        </w:rPr>
        <w:t xml:space="preserve">the following changes have been </w:t>
      </w:r>
      <w:r w:rsidR="00D619C0">
        <w:rPr>
          <w:szCs w:val="22"/>
        </w:rPr>
        <w:t>undertaken to modernise</w:t>
      </w:r>
      <w:r w:rsidR="00655500">
        <w:rPr>
          <w:szCs w:val="22"/>
        </w:rPr>
        <w:t xml:space="preserve"> and simplify</w:t>
      </w:r>
      <w:r w:rsidR="00D619C0">
        <w:rPr>
          <w:szCs w:val="22"/>
        </w:rPr>
        <w:t xml:space="preserve"> MBS items listed under Category 7 </w:t>
      </w:r>
      <w:r w:rsidR="008212BE">
        <w:rPr>
          <w:szCs w:val="22"/>
        </w:rPr>
        <w:t>for cleft and craniofacial</w:t>
      </w:r>
      <w:r w:rsidR="00AB3B38">
        <w:rPr>
          <w:szCs w:val="22"/>
        </w:rPr>
        <w:t xml:space="preserve"> services</w:t>
      </w:r>
      <w:r w:rsidR="006239B0">
        <w:rPr>
          <w:szCs w:val="22"/>
        </w:rPr>
        <w:t xml:space="preserve">. </w:t>
      </w:r>
    </w:p>
    <w:p w14:paraId="4E459E9A" w14:textId="12CA9848" w:rsidR="00064168" w:rsidRPr="00867595" w:rsidRDefault="006239B0" w:rsidP="00064168">
      <w:pPr>
        <w:rPr>
          <w:szCs w:val="22"/>
        </w:rPr>
      </w:pPr>
      <w:r w:rsidRPr="006239B0">
        <w:rPr>
          <w:szCs w:val="22"/>
        </w:rPr>
        <w:t>The changes continue the implementation of the MBS Review Taskforce recommendations which commenced on 1 November 2023 with the removal of age restrictions relating to eligible conditions for cleft and craniofacial patients.</w:t>
      </w:r>
    </w:p>
    <w:p w14:paraId="5FE269A9" w14:textId="39D30994" w:rsidR="00064168" w:rsidRPr="00867595" w:rsidRDefault="008A40C7" w:rsidP="006F5073">
      <w:pPr>
        <w:pStyle w:val="ListBullet"/>
      </w:pPr>
      <w:r>
        <w:t>Consolidat</w:t>
      </w:r>
      <w:r w:rsidR="00FD2603">
        <w:t>ing</w:t>
      </w:r>
      <w:r>
        <w:t xml:space="preserve"> </w:t>
      </w:r>
      <w:r w:rsidR="00776F5D">
        <w:t>24 existing items and introduce n</w:t>
      </w:r>
      <w:r w:rsidR="00143845">
        <w:t>ine</w:t>
      </w:r>
      <w:r w:rsidR="00064168" w:rsidRPr="00867595">
        <w:t xml:space="preserve"> new items (</w:t>
      </w:r>
      <w:r w:rsidR="00284720">
        <w:t>75002</w:t>
      </w:r>
      <w:r w:rsidR="00064168" w:rsidRPr="00867595">
        <w:t xml:space="preserve">, </w:t>
      </w:r>
      <w:r w:rsidR="00284720">
        <w:t>75005, 75007, 75032, 75402, 75405, 75610, 75802, 75820</w:t>
      </w:r>
      <w:r w:rsidR="00064168" w:rsidRPr="00867595">
        <w:t>)</w:t>
      </w:r>
      <w:r w:rsidR="001F2AFC">
        <w:t xml:space="preserve">. </w:t>
      </w:r>
    </w:p>
    <w:p w14:paraId="0BFC71EF" w14:textId="431330C3" w:rsidR="00064168" w:rsidRPr="00867595" w:rsidRDefault="00073703" w:rsidP="006F5073">
      <w:pPr>
        <w:pStyle w:val="ListBullet"/>
      </w:pPr>
      <w:r>
        <w:t>Amend</w:t>
      </w:r>
      <w:r w:rsidR="00FD2603">
        <w:t>ing</w:t>
      </w:r>
      <w:r>
        <w:t xml:space="preserve"> 35</w:t>
      </w:r>
      <w:r w:rsidR="00064168" w:rsidRPr="00867595">
        <w:t xml:space="preserve"> item</w:t>
      </w:r>
      <w:r w:rsidR="00916BD1">
        <w:t xml:space="preserve">s to update terminology, </w:t>
      </w:r>
      <w:r w:rsidR="00675B62">
        <w:t xml:space="preserve">practitioner access, or referral pathways. </w:t>
      </w:r>
    </w:p>
    <w:p w14:paraId="6EAB82C3" w14:textId="6EC6947B" w:rsidR="00064168" w:rsidRDefault="00073703" w:rsidP="006F5073">
      <w:pPr>
        <w:pStyle w:val="ListBullet"/>
      </w:pPr>
      <w:r>
        <w:t>Delet</w:t>
      </w:r>
      <w:r w:rsidR="00FD2603">
        <w:t>ing</w:t>
      </w:r>
      <w:r>
        <w:t xml:space="preserve"> three</w:t>
      </w:r>
      <w:r w:rsidR="00064168" w:rsidRPr="00867595">
        <w:t xml:space="preserve"> items (</w:t>
      </w:r>
      <w:r w:rsidR="00501AD4">
        <w:t>75018</w:t>
      </w:r>
      <w:r w:rsidR="00064168" w:rsidRPr="00867595">
        <w:t xml:space="preserve">, </w:t>
      </w:r>
      <w:r w:rsidR="00501AD4">
        <w:t>75021, 75839</w:t>
      </w:r>
      <w:r w:rsidR="00064168" w:rsidRPr="00867595">
        <w:t>)</w:t>
      </w:r>
      <w:r w:rsidR="001F2AFC">
        <w:t xml:space="preserve"> considered obsolete</w:t>
      </w:r>
      <w:r w:rsidR="00AB3B38">
        <w:t xml:space="preserve">. </w:t>
      </w:r>
    </w:p>
    <w:p w14:paraId="1700D635" w14:textId="241F9204" w:rsidR="005C4B00" w:rsidRPr="005C4B00" w:rsidRDefault="0066041D" w:rsidP="00233B05">
      <w:pPr>
        <w:pStyle w:val="ListBullet"/>
      </w:pPr>
      <w:r>
        <w:t>I</w:t>
      </w:r>
      <w:r w:rsidR="007169FE">
        <w:t>ntroduc</w:t>
      </w:r>
      <w:r>
        <w:t>ing additional</w:t>
      </w:r>
      <w:r w:rsidR="007169FE">
        <w:t xml:space="preserve"> </w:t>
      </w:r>
      <w:r w:rsidR="005E4EE3">
        <w:t xml:space="preserve">cleft and/or craniofacial </w:t>
      </w:r>
      <w:r w:rsidR="007169FE">
        <w:t>conditions eligible under the</w:t>
      </w:r>
      <w:r w:rsidR="00A934E3">
        <w:t xml:space="preserve"> </w:t>
      </w:r>
      <w:hyperlink r:id="rId8" w:history="1">
        <w:r w:rsidR="00A934E3" w:rsidRPr="00E01C62">
          <w:rPr>
            <w:rStyle w:val="Hyperlink"/>
            <w:i/>
            <w:iCs/>
          </w:rPr>
          <w:t>Health Insurance</w:t>
        </w:r>
        <w:r w:rsidR="00233B05" w:rsidRPr="00E01C62">
          <w:rPr>
            <w:rStyle w:val="Hyperlink"/>
            <w:i/>
            <w:iCs/>
          </w:rPr>
          <w:t xml:space="preserve"> (Section 3C </w:t>
        </w:r>
        <w:r w:rsidR="00A04585" w:rsidRPr="00E01C62">
          <w:rPr>
            <w:rStyle w:val="Hyperlink"/>
            <w:i/>
            <w:iCs/>
          </w:rPr>
          <w:t xml:space="preserve">General Medical Services - </w:t>
        </w:r>
        <w:r w:rsidR="00233B05" w:rsidRPr="00E01C62">
          <w:rPr>
            <w:rStyle w:val="Hyperlink"/>
            <w:i/>
            <w:iCs/>
          </w:rPr>
          <w:t xml:space="preserve">Cleft and Craniofacial </w:t>
        </w:r>
        <w:r w:rsidR="001E2195" w:rsidRPr="00E01C62">
          <w:rPr>
            <w:rStyle w:val="Hyperlink"/>
            <w:i/>
            <w:iCs/>
          </w:rPr>
          <w:t>Services</w:t>
        </w:r>
        <w:r w:rsidR="00233B05" w:rsidRPr="00E01C62">
          <w:rPr>
            <w:rStyle w:val="Hyperlink"/>
            <w:i/>
            <w:iCs/>
          </w:rPr>
          <w:t>) Determination 202</w:t>
        </w:r>
        <w:r w:rsidR="000876DD" w:rsidRPr="00E01C62">
          <w:rPr>
            <w:rStyle w:val="Hyperlink"/>
          </w:rPr>
          <w:t>4</w:t>
        </w:r>
      </w:hyperlink>
      <w:r w:rsidR="0043414A">
        <w:t>.</w:t>
      </w:r>
    </w:p>
    <w:p w14:paraId="0744F41C" w14:textId="0594F6A3" w:rsidR="003A2B44" w:rsidRDefault="0066041D" w:rsidP="00233B05">
      <w:pPr>
        <w:pStyle w:val="ListBullet"/>
      </w:pPr>
      <w:r>
        <w:t>Expanding</w:t>
      </w:r>
      <w:r w:rsidR="005C4B00">
        <w:t xml:space="preserve"> </w:t>
      </w:r>
      <w:r w:rsidR="003B4F70">
        <w:t>practitioner access</w:t>
      </w:r>
      <w:r w:rsidR="005C4B00">
        <w:t xml:space="preserve"> to include registered paediatric dentists and </w:t>
      </w:r>
      <w:r w:rsidR="003A2B44">
        <w:t>registered prosthodontists</w:t>
      </w:r>
      <w:r w:rsidR="000876DD">
        <w:t>.</w:t>
      </w:r>
    </w:p>
    <w:p w14:paraId="3FA1B833" w14:textId="6F48987A" w:rsidR="002F5329" w:rsidRDefault="000A4542" w:rsidP="000A4542">
      <w:pPr>
        <w:pStyle w:val="ListBullet"/>
      </w:pPr>
      <w:r>
        <w:t xml:space="preserve">Combining sub-categories C1 </w:t>
      </w:r>
      <w:r w:rsidR="00324E56">
        <w:t>to</w:t>
      </w:r>
      <w:r>
        <w:t xml:space="preserve"> C3, to C1 under Category 7</w:t>
      </w:r>
      <w:r w:rsidR="00735BC2">
        <w:t>.</w:t>
      </w:r>
    </w:p>
    <w:p w14:paraId="5AAEE611" w14:textId="5F346A4F" w:rsidR="00590080" w:rsidRDefault="0066041D" w:rsidP="00590080">
      <w:pPr>
        <w:pStyle w:val="ListBullet"/>
      </w:pPr>
      <w:r>
        <w:t xml:space="preserve">Updating referral pathways for treating </w:t>
      </w:r>
      <w:r w:rsidR="00590080">
        <w:t>dental specialists</w:t>
      </w:r>
      <w:r w:rsidR="00AB3B38">
        <w:t xml:space="preserve">, where required. </w:t>
      </w:r>
    </w:p>
    <w:p w14:paraId="1CF870D1" w14:textId="7C5342ED" w:rsidR="00907AD7" w:rsidRDefault="005D05E4" w:rsidP="0043414A">
      <w:bookmarkStart w:id="2" w:name="_Hlk161653902"/>
      <w:bookmarkEnd w:id="1"/>
      <w:r w:rsidRPr="0043414A">
        <w:rPr>
          <w:szCs w:val="22"/>
        </w:rPr>
        <w:t>F</w:t>
      </w:r>
      <w:r w:rsidR="000E0D74" w:rsidRPr="0043414A">
        <w:rPr>
          <w:szCs w:val="22"/>
        </w:rPr>
        <w:t>urther</w:t>
      </w:r>
      <w:r w:rsidR="000E0D74">
        <w:t xml:space="preserve"> information is available via the </w:t>
      </w:r>
      <w:r w:rsidR="007A030F">
        <w:t xml:space="preserve">Information Sheets </w:t>
      </w:r>
      <w:r w:rsidR="00BC34D0">
        <w:t>available on the Department of Health and Aged Care website</w:t>
      </w:r>
      <w:r w:rsidR="00655500">
        <w:t>:</w:t>
      </w:r>
      <w:r w:rsidR="00907AD7">
        <w:t xml:space="preserve"> </w:t>
      </w:r>
    </w:p>
    <w:p w14:paraId="214846A6" w14:textId="35704AA3" w:rsidR="00D428EE" w:rsidRDefault="00D428EE" w:rsidP="00907AD7">
      <w:pPr>
        <w:pStyle w:val="ListBullet"/>
        <w:numPr>
          <w:ilvl w:val="0"/>
          <w:numId w:val="30"/>
        </w:numPr>
      </w:pPr>
      <w:r>
        <w:t xml:space="preserve">Practitioner </w:t>
      </w:r>
      <w:r w:rsidR="000E0D74">
        <w:t>e</w:t>
      </w:r>
      <w:r>
        <w:t>ligibility</w:t>
      </w:r>
    </w:p>
    <w:p w14:paraId="059350F4" w14:textId="77777777" w:rsidR="006239B0" w:rsidRDefault="00D428EE" w:rsidP="006239B0">
      <w:pPr>
        <w:pStyle w:val="ListBullet"/>
        <w:numPr>
          <w:ilvl w:val="0"/>
          <w:numId w:val="30"/>
        </w:numPr>
      </w:pPr>
      <w:r>
        <w:t xml:space="preserve">Patient </w:t>
      </w:r>
      <w:r w:rsidR="000E0D74">
        <w:t>e</w:t>
      </w:r>
      <w:r>
        <w:t>ligibility</w:t>
      </w:r>
    </w:p>
    <w:bookmarkEnd w:id="2"/>
    <w:p w14:paraId="42BD5171" w14:textId="4F4783AD" w:rsidR="00064168" w:rsidRDefault="006239B0" w:rsidP="006239B0">
      <w:pPr>
        <w:pStyle w:val="Heading2"/>
      </w:pPr>
      <w:r>
        <w:t>Why</w:t>
      </w:r>
      <w:r w:rsidR="00064168">
        <w:t xml:space="preserve"> are the changes being made?</w:t>
      </w:r>
    </w:p>
    <w:p w14:paraId="215FFB05" w14:textId="7C4148B0" w:rsidR="00CA0237" w:rsidRDefault="00064168" w:rsidP="00CA0237">
      <w:pPr>
        <w:rPr>
          <w:szCs w:val="22"/>
        </w:rPr>
      </w:pPr>
      <w:bookmarkStart w:id="3" w:name="_Hlk535386664"/>
      <w:r w:rsidRPr="00867595">
        <w:rPr>
          <w:szCs w:val="22"/>
        </w:rPr>
        <w:t>The</w:t>
      </w:r>
      <w:r w:rsidR="00017057">
        <w:rPr>
          <w:szCs w:val="22"/>
        </w:rPr>
        <w:t xml:space="preserve"> </w:t>
      </w:r>
      <w:r w:rsidRPr="00867595">
        <w:rPr>
          <w:szCs w:val="22"/>
        </w:rPr>
        <w:t>changes are a result o</w:t>
      </w:r>
      <w:r w:rsidR="007B14DE">
        <w:rPr>
          <w:szCs w:val="22"/>
        </w:rPr>
        <w:t>f</w:t>
      </w:r>
      <w:r w:rsidRPr="00867595">
        <w:rPr>
          <w:szCs w:val="22"/>
        </w:rPr>
        <w:t xml:space="preserve"> a review by the </w:t>
      </w:r>
      <w:r w:rsidR="00565CB3">
        <w:rPr>
          <w:szCs w:val="22"/>
        </w:rPr>
        <w:t xml:space="preserve">Cleft Dental Services </w:t>
      </w:r>
      <w:r w:rsidR="008A15B0">
        <w:rPr>
          <w:szCs w:val="22"/>
        </w:rPr>
        <w:t xml:space="preserve">Working Group </w:t>
      </w:r>
      <w:r w:rsidR="00565CB3">
        <w:rPr>
          <w:szCs w:val="22"/>
        </w:rPr>
        <w:t xml:space="preserve">of the </w:t>
      </w:r>
      <w:r w:rsidRPr="00867595">
        <w:rPr>
          <w:szCs w:val="22"/>
        </w:rPr>
        <w:t xml:space="preserve">MBS Review Taskforce. More information about the </w:t>
      </w:r>
      <w:r w:rsidR="00017057">
        <w:rPr>
          <w:szCs w:val="22"/>
        </w:rPr>
        <w:t>t</w:t>
      </w:r>
      <w:r w:rsidRPr="00867595">
        <w:rPr>
          <w:szCs w:val="22"/>
        </w:rPr>
        <w:t xml:space="preserve">askforce and associated </w:t>
      </w:r>
      <w:r w:rsidR="00017057">
        <w:rPr>
          <w:szCs w:val="22"/>
        </w:rPr>
        <w:t>c</w:t>
      </w:r>
      <w:r w:rsidRPr="00867595">
        <w:rPr>
          <w:szCs w:val="22"/>
        </w:rPr>
        <w:t xml:space="preserve">ommittees </w:t>
      </w:r>
      <w:r w:rsidR="00826C55">
        <w:rPr>
          <w:szCs w:val="22"/>
        </w:rPr>
        <w:lastRenderedPageBreak/>
        <w:t xml:space="preserve">and working groups </w:t>
      </w:r>
      <w:r w:rsidRPr="00867595">
        <w:rPr>
          <w:szCs w:val="22"/>
        </w:rPr>
        <w:t xml:space="preserve">is available </w:t>
      </w:r>
      <w:r w:rsidR="00565CB3">
        <w:rPr>
          <w:szCs w:val="22"/>
        </w:rPr>
        <w:t xml:space="preserve">via the </w:t>
      </w:r>
      <w:hyperlink r:id="rId9" w:history="1">
        <w:r w:rsidRPr="00867595">
          <w:rPr>
            <w:rStyle w:val="Hyperlink"/>
            <w:szCs w:val="22"/>
          </w:rPr>
          <w:t>Medicare Benefits Schedule Review</w:t>
        </w:r>
      </w:hyperlink>
      <w:r w:rsidRPr="00867595">
        <w:rPr>
          <w:szCs w:val="22"/>
        </w:rPr>
        <w:t xml:space="preserve"> section of the Department of Health </w:t>
      </w:r>
      <w:r w:rsidR="00F85AFE">
        <w:rPr>
          <w:szCs w:val="22"/>
        </w:rPr>
        <w:t xml:space="preserve">and Aged Care </w:t>
      </w:r>
      <w:r w:rsidRPr="00867595">
        <w:rPr>
          <w:szCs w:val="22"/>
        </w:rPr>
        <w:t xml:space="preserve">website </w:t>
      </w:r>
      <w:r w:rsidRPr="00867595">
        <w:rPr>
          <w:rStyle w:val="Hyperlink"/>
          <w:szCs w:val="22"/>
        </w:rPr>
        <w:t>(</w:t>
      </w:r>
      <w:hyperlink r:id="rId10" w:history="1">
        <w:r w:rsidRPr="00867595">
          <w:rPr>
            <w:rStyle w:val="Hyperlink"/>
            <w:szCs w:val="22"/>
          </w:rPr>
          <w:t>Department of Health</w:t>
        </w:r>
        <w:r w:rsidR="00F85AFE">
          <w:rPr>
            <w:rStyle w:val="Hyperlink"/>
            <w:szCs w:val="22"/>
          </w:rPr>
          <w:t xml:space="preserve"> and Aged Care</w:t>
        </w:r>
        <w:r w:rsidRPr="00867595">
          <w:rPr>
            <w:rStyle w:val="Hyperlink"/>
            <w:szCs w:val="22"/>
          </w:rPr>
          <w:t xml:space="preserve"> website</w:t>
        </w:r>
      </w:hyperlink>
      <w:r w:rsidRPr="00867595">
        <w:rPr>
          <w:rStyle w:val="Hyperlink"/>
          <w:szCs w:val="22"/>
        </w:rPr>
        <w:t>)</w:t>
      </w:r>
      <w:r w:rsidRPr="00867595">
        <w:rPr>
          <w:szCs w:val="22"/>
        </w:rPr>
        <w:t xml:space="preserve">. </w:t>
      </w:r>
    </w:p>
    <w:p w14:paraId="74AD8A6D" w14:textId="76E91324" w:rsidR="00CA0237" w:rsidRPr="00867595" w:rsidRDefault="00CA0237" w:rsidP="00CA0237">
      <w:pPr>
        <w:rPr>
          <w:szCs w:val="22"/>
        </w:rPr>
      </w:pPr>
      <w:r w:rsidRPr="00867595">
        <w:rPr>
          <w:szCs w:val="22"/>
        </w:rPr>
        <w:t xml:space="preserve">A full copy of the </w:t>
      </w:r>
      <w:r>
        <w:rPr>
          <w:szCs w:val="22"/>
        </w:rPr>
        <w:t>Cleft Dental Services</w:t>
      </w:r>
      <w:r w:rsidRPr="00867595">
        <w:rPr>
          <w:szCs w:val="22"/>
        </w:rPr>
        <w:t xml:space="preserve"> final report can be found </w:t>
      </w:r>
      <w:r w:rsidR="00565CB3">
        <w:rPr>
          <w:szCs w:val="22"/>
        </w:rPr>
        <w:t xml:space="preserve">via </w:t>
      </w:r>
      <w:r w:rsidRPr="00867595">
        <w:rPr>
          <w:szCs w:val="22"/>
        </w:rPr>
        <w:t>the</w:t>
      </w:r>
      <w:r w:rsidRPr="00867595">
        <w:rPr>
          <w:rStyle w:val="Strong"/>
          <w:szCs w:val="22"/>
        </w:rPr>
        <w:t xml:space="preserve"> </w:t>
      </w:r>
      <w:hyperlink r:id="rId11" w:history="1">
        <w:r>
          <w:rPr>
            <w:rStyle w:val="Hyperlink"/>
            <w:szCs w:val="22"/>
          </w:rPr>
          <w:t>MBS Taskforce Review Findings and Recommendations</w:t>
        </w:r>
      </w:hyperlink>
      <w:r w:rsidRPr="00867595">
        <w:rPr>
          <w:rStyle w:val="Hyperlink"/>
          <w:szCs w:val="22"/>
        </w:rPr>
        <w:t xml:space="preserve"> </w:t>
      </w:r>
      <w:r w:rsidRPr="00867595">
        <w:rPr>
          <w:szCs w:val="22"/>
        </w:rPr>
        <w:t xml:space="preserve">section of the Department of Health </w:t>
      </w:r>
      <w:r>
        <w:rPr>
          <w:szCs w:val="22"/>
        </w:rPr>
        <w:t xml:space="preserve">and Aged Care </w:t>
      </w:r>
      <w:r w:rsidRPr="00867595">
        <w:rPr>
          <w:szCs w:val="22"/>
        </w:rPr>
        <w:t>websit</w:t>
      </w:r>
      <w:r w:rsidR="001A043C">
        <w:rPr>
          <w:szCs w:val="22"/>
        </w:rPr>
        <w:t>e.</w:t>
      </w:r>
    </w:p>
    <w:p w14:paraId="4B7BA53A" w14:textId="2D43EB7D" w:rsidR="00064168" w:rsidRPr="00867595" w:rsidRDefault="00C00D30" w:rsidP="00064168">
      <w:pPr>
        <w:rPr>
          <w:szCs w:val="22"/>
        </w:rPr>
      </w:pPr>
      <w:r>
        <w:rPr>
          <w:szCs w:val="22"/>
        </w:rPr>
        <w:t xml:space="preserve">Further consultation </w:t>
      </w:r>
      <w:r w:rsidR="00F04476">
        <w:rPr>
          <w:szCs w:val="22"/>
        </w:rPr>
        <w:t xml:space="preserve">with the sector was undertaken through </w:t>
      </w:r>
      <w:r w:rsidR="00565CB3">
        <w:rPr>
          <w:szCs w:val="22"/>
        </w:rPr>
        <w:t xml:space="preserve">the Cleft </w:t>
      </w:r>
      <w:r w:rsidR="00F04476">
        <w:rPr>
          <w:szCs w:val="22"/>
        </w:rPr>
        <w:t xml:space="preserve">Implementation Liaison Group </w:t>
      </w:r>
      <w:r w:rsidR="00CA0237">
        <w:rPr>
          <w:szCs w:val="22"/>
        </w:rPr>
        <w:t xml:space="preserve">(ILG). The ILG members were supportive of the changes. </w:t>
      </w:r>
    </w:p>
    <w:bookmarkEnd w:id="3"/>
    <w:p w14:paraId="4B2559AC" w14:textId="3C1A040A" w:rsidR="00064168" w:rsidRDefault="00064168" w:rsidP="00064168">
      <w:pPr>
        <w:pStyle w:val="Heading2"/>
      </w:pPr>
      <w:r>
        <w:t>What does this mean for providers?</w:t>
      </w:r>
    </w:p>
    <w:p w14:paraId="13EAE9ED" w14:textId="7D9A08D4" w:rsidR="00022582" w:rsidRDefault="00022582" w:rsidP="00064168">
      <w:pPr>
        <w:rPr>
          <w:szCs w:val="22"/>
        </w:rPr>
      </w:pPr>
      <w:bookmarkStart w:id="4" w:name="_Hlk161653948"/>
      <w:r>
        <w:rPr>
          <w:szCs w:val="22"/>
        </w:rPr>
        <w:t>The changes enable</w:t>
      </w:r>
      <w:r w:rsidR="002F43D7">
        <w:rPr>
          <w:szCs w:val="22"/>
        </w:rPr>
        <w:t xml:space="preserve"> treating practitioners to provide</w:t>
      </w:r>
      <w:r w:rsidR="00B37B76">
        <w:rPr>
          <w:szCs w:val="22"/>
        </w:rPr>
        <w:t xml:space="preserve"> contemporary,</w:t>
      </w:r>
      <w:r w:rsidR="002F43D7">
        <w:rPr>
          <w:szCs w:val="22"/>
        </w:rPr>
        <w:t xml:space="preserve"> clinically relevant treatment</w:t>
      </w:r>
      <w:r w:rsidR="00865294">
        <w:rPr>
          <w:szCs w:val="22"/>
        </w:rPr>
        <w:t>,</w:t>
      </w:r>
      <w:r w:rsidR="002F43D7">
        <w:rPr>
          <w:szCs w:val="22"/>
        </w:rPr>
        <w:t xml:space="preserve"> and/or repairs to </w:t>
      </w:r>
      <w:r w:rsidR="00865294">
        <w:rPr>
          <w:szCs w:val="22"/>
        </w:rPr>
        <w:t xml:space="preserve">previous </w:t>
      </w:r>
      <w:r w:rsidR="002F43D7">
        <w:rPr>
          <w:szCs w:val="22"/>
        </w:rPr>
        <w:t>treatment</w:t>
      </w:r>
      <w:r w:rsidR="00865294">
        <w:rPr>
          <w:szCs w:val="22"/>
        </w:rPr>
        <w:t>,</w:t>
      </w:r>
      <w:r w:rsidR="002F43D7">
        <w:rPr>
          <w:szCs w:val="22"/>
        </w:rPr>
        <w:t xml:space="preserve"> to patients </w:t>
      </w:r>
      <w:r w:rsidR="002224AB">
        <w:rPr>
          <w:szCs w:val="22"/>
        </w:rPr>
        <w:t xml:space="preserve">suffering from </w:t>
      </w:r>
      <w:r w:rsidR="00865294">
        <w:rPr>
          <w:szCs w:val="22"/>
        </w:rPr>
        <w:t xml:space="preserve">eligible </w:t>
      </w:r>
      <w:r w:rsidR="002224AB">
        <w:rPr>
          <w:szCs w:val="22"/>
        </w:rPr>
        <w:t xml:space="preserve">congenital or hereditary cleft and/or craniofacial conditions. </w:t>
      </w:r>
    </w:p>
    <w:bookmarkEnd w:id="4"/>
    <w:p w14:paraId="7F7DA4F7" w14:textId="77777777" w:rsidR="00064168" w:rsidRDefault="00064168" w:rsidP="00064168">
      <w:pPr>
        <w:pStyle w:val="Heading2"/>
      </w:pPr>
      <w:r>
        <w:t>How will these changes affect patients</w:t>
      </w:r>
      <w:r w:rsidRPr="001A7FB7">
        <w:t>?</w:t>
      </w:r>
    </w:p>
    <w:p w14:paraId="122E8AC0" w14:textId="4770AE10" w:rsidR="00064168" w:rsidRPr="00867595" w:rsidRDefault="00F364DC" w:rsidP="00064168">
      <w:pPr>
        <w:rPr>
          <w:rFonts w:cs="Arial"/>
          <w:szCs w:val="22"/>
        </w:rPr>
      </w:pPr>
      <w:r>
        <w:rPr>
          <w:rFonts w:cs="Arial"/>
          <w:szCs w:val="22"/>
        </w:rPr>
        <w:t xml:space="preserve">These changes support high value care to </w:t>
      </w:r>
      <w:r w:rsidR="008A5A4C">
        <w:rPr>
          <w:rFonts w:cs="Arial"/>
          <w:szCs w:val="22"/>
        </w:rPr>
        <w:t xml:space="preserve">improve </w:t>
      </w:r>
      <w:r w:rsidR="00AC1159">
        <w:rPr>
          <w:rFonts w:cs="Arial"/>
          <w:szCs w:val="22"/>
        </w:rPr>
        <w:t xml:space="preserve">patient access </w:t>
      </w:r>
      <w:r w:rsidR="008A5A4C">
        <w:rPr>
          <w:rFonts w:cs="Arial"/>
          <w:szCs w:val="22"/>
        </w:rPr>
        <w:t xml:space="preserve">to </w:t>
      </w:r>
      <w:r w:rsidR="00AC1159">
        <w:rPr>
          <w:rFonts w:cs="Arial"/>
          <w:szCs w:val="22"/>
        </w:rPr>
        <w:t xml:space="preserve">contemporary, clinically relevant treatment for patients with </w:t>
      </w:r>
      <w:r w:rsidR="008A5A4C">
        <w:rPr>
          <w:rFonts w:cs="Arial"/>
          <w:szCs w:val="22"/>
        </w:rPr>
        <w:t xml:space="preserve">eligible </w:t>
      </w:r>
      <w:r w:rsidR="00AC1159">
        <w:rPr>
          <w:rFonts w:cs="Arial"/>
          <w:szCs w:val="22"/>
        </w:rPr>
        <w:t xml:space="preserve">congenital or </w:t>
      </w:r>
      <w:r w:rsidR="00C9487A">
        <w:rPr>
          <w:rFonts w:cs="Arial"/>
          <w:szCs w:val="22"/>
        </w:rPr>
        <w:t xml:space="preserve">hereditary cleft and/or craniofacial conditions. </w:t>
      </w:r>
    </w:p>
    <w:p w14:paraId="5BD9BE80" w14:textId="77777777" w:rsidR="00064168" w:rsidRDefault="00064168" w:rsidP="00064168">
      <w:pPr>
        <w:pStyle w:val="Heading2"/>
      </w:pPr>
      <w:r w:rsidRPr="001A7FB7">
        <w:t>Who was consulted on the changes?</w:t>
      </w:r>
    </w:p>
    <w:p w14:paraId="73A89801" w14:textId="244629CA" w:rsidR="00C300E3" w:rsidRDefault="00C300E3" w:rsidP="00C300E3">
      <w:bookmarkStart w:id="5" w:name="_Hlk161653975"/>
      <w:r>
        <w:t>The Cleft Dental Working Group was established in 2018 by the MBS Review Taskforce, to provide broad clinician and consumer expertise. Following the MBS Review</w:t>
      </w:r>
      <w:r w:rsidR="00050CD0">
        <w:t>,</w:t>
      </w:r>
      <w:r>
        <w:t xml:space="preserve"> ongoing consultation occurred with the Australian Dental Association, Australasian Academy of Paediatric Dentists, Australian Society of Orthodontists, Australasian Cleft Lip &amp; Cleft Palate Association, and Australian and New Zealand Association of Oral and Maxillofacial Surgeons</w:t>
      </w:r>
      <w:r w:rsidR="00050CD0">
        <w:t>. A</w:t>
      </w:r>
      <w:r>
        <w:t>ll were supportive of the changes</w:t>
      </w:r>
      <w:r w:rsidR="003C7ABA">
        <w:t>.</w:t>
      </w:r>
      <w:r>
        <w:t xml:space="preserve"> </w:t>
      </w:r>
    </w:p>
    <w:bookmarkEnd w:id="5"/>
    <w:p w14:paraId="32E82B19" w14:textId="77777777" w:rsidR="00064168" w:rsidRDefault="00064168" w:rsidP="00064168">
      <w:pPr>
        <w:pStyle w:val="Heading2"/>
      </w:pPr>
      <w:r w:rsidRPr="001A7FB7">
        <w:t>How will the changes be monitored</w:t>
      </w:r>
      <w:r>
        <w:t xml:space="preserve"> and reviewed</w:t>
      </w:r>
      <w:r w:rsidRPr="001A7FB7">
        <w:t>?</w:t>
      </w:r>
    </w:p>
    <w:p w14:paraId="4DFB9C47" w14:textId="53F4C778" w:rsidR="00C300E3" w:rsidRDefault="00C300E3" w:rsidP="00C300E3">
      <w:pPr>
        <w:rPr>
          <w:szCs w:val="22"/>
        </w:rPr>
      </w:pPr>
      <w:r>
        <w:rPr>
          <w:szCs w:val="22"/>
        </w:rPr>
        <w:t xml:space="preserve">The Department of Health and Aged Care will monitor the </w:t>
      </w:r>
      <w:r w:rsidR="00E94172">
        <w:rPr>
          <w:szCs w:val="22"/>
        </w:rPr>
        <w:t xml:space="preserve">use and impact </w:t>
      </w:r>
      <w:r>
        <w:rPr>
          <w:szCs w:val="22"/>
        </w:rPr>
        <w:t xml:space="preserve">of the new </w:t>
      </w:r>
      <w:r w:rsidR="00E94172">
        <w:rPr>
          <w:szCs w:val="22"/>
        </w:rPr>
        <w:t xml:space="preserve">schedule </w:t>
      </w:r>
      <w:r>
        <w:rPr>
          <w:szCs w:val="22"/>
        </w:rPr>
        <w:t>and review the changes in two (2) years.</w:t>
      </w:r>
    </w:p>
    <w:p w14:paraId="2FCDD2E9" w14:textId="3F004AB7" w:rsidR="00A637DD" w:rsidRPr="00A637DD" w:rsidRDefault="00C300E3" w:rsidP="00A637DD">
      <w:pPr>
        <w:rPr>
          <w:szCs w:val="22"/>
        </w:rPr>
      </w:pPr>
      <w:r>
        <w:rPr>
          <w:szCs w:val="22"/>
        </w:rPr>
        <w:t>All MBS items are subject to compliance processes, including random targeted audits which may require a provider to submit evidence about the services claimed.</w:t>
      </w:r>
    </w:p>
    <w:p w14:paraId="48A720B7" w14:textId="4526759E" w:rsidR="00C300E3" w:rsidRDefault="00EC6E2E" w:rsidP="00A637DD">
      <w:r>
        <w:rPr>
          <w:szCs w:val="22"/>
        </w:rPr>
        <w:t xml:space="preserve">A </w:t>
      </w:r>
      <w:r w:rsidR="00A637DD" w:rsidRPr="00A637DD">
        <w:rPr>
          <w:szCs w:val="22"/>
        </w:rPr>
        <w:t xml:space="preserve">factsheet has been developed to provide advice for health care providers on how to ensure they are claiming MBS items </w:t>
      </w:r>
      <w:r>
        <w:rPr>
          <w:szCs w:val="22"/>
        </w:rPr>
        <w:t>(</w:t>
      </w:r>
      <w:r w:rsidR="00A637DD" w:rsidRPr="00A637DD">
        <w:rPr>
          <w:szCs w:val="22"/>
        </w:rPr>
        <w:t>and prescribing PBS medications</w:t>
      </w:r>
      <w:r>
        <w:rPr>
          <w:szCs w:val="22"/>
        </w:rPr>
        <w:t>)</w:t>
      </w:r>
      <w:r w:rsidR="00A637DD" w:rsidRPr="00A637DD">
        <w:rPr>
          <w:szCs w:val="22"/>
        </w:rPr>
        <w:t xml:space="preserve"> appropriately.</w:t>
      </w:r>
      <w:r>
        <w:rPr>
          <w:szCs w:val="22"/>
        </w:rPr>
        <w:t xml:space="preserve"> The factsheet can be accessed via </w:t>
      </w:r>
      <w:r w:rsidR="00555AAC">
        <w:rPr>
          <w:szCs w:val="22"/>
        </w:rPr>
        <w:t xml:space="preserve">the following link </w:t>
      </w:r>
      <w:hyperlink r:id="rId12" w:history="1">
        <w:r w:rsidR="00555AAC" w:rsidRPr="00555AAC">
          <w:rPr>
            <w:rStyle w:val="Hyperlink"/>
            <w:szCs w:val="22"/>
          </w:rPr>
          <w:t>Improving Medicare Compliance</w:t>
        </w:r>
      </w:hyperlink>
      <w:r w:rsidR="00555AAC">
        <w:rPr>
          <w:szCs w:val="22"/>
        </w:rPr>
        <w:t>.</w:t>
      </w:r>
    </w:p>
    <w:p w14:paraId="3C63E237" w14:textId="77777777" w:rsidR="00064168" w:rsidRDefault="00064168" w:rsidP="00064168">
      <w:pPr>
        <w:pStyle w:val="Heading2"/>
      </w:pPr>
      <w:r>
        <w:lastRenderedPageBreak/>
        <w:t>Where can I find more information?</w:t>
      </w:r>
    </w:p>
    <w:p w14:paraId="3DAD2992" w14:textId="4C51B89D" w:rsidR="006067B4" w:rsidRDefault="006067B4" w:rsidP="006067B4">
      <w:pPr>
        <w:rPr>
          <w:szCs w:val="22"/>
        </w:rPr>
      </w:pPr>
      <w:bookmarkStart w:id="6" w:name="_Hlk161654034"/>
      <w:r>
        <w:rPr>
          <w:szCs w:val="22"/>
        </w:rPr>
        <w:t xml:space="preserve">An amended determination, the </w:t>
      </w:r>
      <w:r w:rsidRPr="00A04585">
        <w:rPr>
          <w:i/>
          <w:iCs/>
          <w:szCs w:val="22"/>
        </w:rPr>
        <w:t>Health Insurance (</w:t>
      </w:r>
      <w:r w:rsidR="005D383C" w:rsidRPr="00A04585">
        <w:rPr>
          <w:i/>
          <w:iCs/>
          <w:szCs w:val="22"/>
        </w:rPr>
        <w:t xml:space="preserve">Section 3C </w:t>
      </w:r>
      <w:r w:rsidR="00A04585" w:rsidRPr="00A04585">
        <w:rPr>
          <w:i/>
          <w:iCs/>
          <w:szCs w:val="22"/>
        </w:rPr>
        <w:t xml:space="preserve">General Medical Services - </w:t>
      </w:r>
      <w:r w:rsidRPr="00A04585">
        <w:rPr>
          <w:i/>
          <w:iCs/>
          <w:szCs w:val="22"/>
        </w:rPr>
        <w:t xml:space="preserve">Cleft </w:t>
      </w:r>
      <w:r w:rsidR="00C66D47" w:rsidRPr="00A04585">
        <w:rPr>
          <w:i/>
          <w:iCs/>
          <w:szCs w:val="22"/>
        </w:rPr>
        <w:t>and Craniofacial</w:t>
      </w:r>
      <w:r w:rsidRPr="00A04585">
        <w:rPr>
          <w:i/>
          <w:iCs/>
          <w:szCs w:val="22"/>
        </w:rPr>
        <w:t xml:space="preserve"> Services) Determination 202</w:t>
      </w:r>
      <w:r w:rsidR="00A04585" w:rsidRPr="00A04585">
        <w:rPr>
          <w:i/>
          <w:iCs/>
          <w:szCs w:val="22"/>
        </w:rPr>
        <w:t>4</w:t>
      </w:r>
      <w:r w:rsidR="0096090C">
        <w:rPr>
          <w:i/>
          <w:iCs/>
          <w:szCs w:val="22"/>
        </w:rPr>
        <w:t xml:space="preserve">, </w:t>
      </w:r>
      <w:r>
        <w:rPr>
          <w:szCs w:val="22"/>
        </w:rPr>
        <w:t xml:space="preserve">registered on </w:t>
      </w:r>
      <w:r w:rsidR="00E01C62" w:rsidRPr="00E01C62">
        <w:rPr>
          <w:szCs w:val="22"/>
        </w:rPr>
        <w:t>1</w:t>
      </w:r>
      <w:r w:rsidRPr="00E01C62">
        <w:rPr>
          <w:szCs w:val="22"/>
        </w:rPr>
        <w:t xml:space="preserve"> </w:t>
      </w:r>
      <w:r w:rsidR="00A04585" w:rsidRPr="00E01C62">
        <w:rPr>
          <w:szCs w:val="22"/>
        </w:rPr>
        <w:t>February</w:t>
      </w:r>
      <w:r w:rsidRPr="00E01C62">
        <w:rPr>
          <w:szCs w:val="22"/>
        </w:rPr>
        <w:t xml:space="preserve"> </w:t>
      </w:r>
      <w:r w:rsidR="00C66D47" w:rsidRPr="00E01C62">
        <w:rPr>
          <w:szCs w:val="22"/>
        </w:rPr>
        <w:t>2024</w:t>
      </w:r>
      <w:r w:rsidR="0096090C">
        <w:rPr>
          <w:szCs w:val="22"/>
        </w:rPr>
        <w:t xml:space="preserve">, </w:t>
      </w:r>
      <w:r>
        <w:rPr>
          <w:szCs w:val="22"/>
        </w:rPr>
        <w:t xml:space="preserve">is available to view on the Federal Register of Legislation at </w:t>
      </w:r>
      <w:hyperlink r:id="rId13" w:history="1">
        <w:r>
          <w:rPr>
            <w:rStyle w:val="Hyperlink"/>
            <w:szCs w:val="22"/>
          </w:rPr>
          <w:t>www.legislation.gov.au</w:t>
        </w:r>
      </w:hyperlink>
      <w:r>
        <w:rPr>
          <w:szCs w:val="22"/>
        </w:rPr>
        <w:t xml:space="preserve">. </w:t>
      </w:r>
    </w:p>
    <w:p w14:paraId="5EEA2BAC" w14:textId="23E53E4A" w:rsidR="00064168" w:rsidRPr="00867595" w:rsidRDefault="00064168" w:rsidP="00064168">
      <w:pPr>
        <w:rPr>
          <w:szCs w:val="22"/>
        </w:rPr>
      </w:pPr>
      <w:r w:rsidRPr="00867595">
        <w:rPr>
          <w:szCs w:val="22"/>
        </w:rPr>
        <w:t xml:space="preserve">The full item descriptor(s) and information on other changes to the MBS can be found on the MBS Online website at </w:t>
      </w:r>
      <w:hyperlink r:id="rId14"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15" w:history="1">
        <w:r w:rsidRPr="00867595">
          <w:rPr>
            <w:rStyle w:val="Hyperlink"/>
            <w:szCs w:val="22"/>
          </w:rPr>
          <w:t>MBS Online</w:t>
        </w:r>
      </w:hyperlink>
      <w:r w:rsidRPr="00867595">
        <w:rPr>
          <w:szCs w:val="22"/>
        </w:rPr>
        <w:t xml:space="preserve"> and clicking ‘Subscribe’. </w:t>
      </w:r>
    </w:p>
    <w:p w14:paraId="589A6190" w14:textId="0601BE0D" w:rsidR="00064168"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t>Act</w:t>
      </w:r>
      <w:r w:rsidR="00E71492" w:rsidRPr="00E71492">
        <w:rPr>
          <w:i/>
          <w:iCs/>
          <w:szCs w:val="22"/>
        </w:rPr>
        <w:t xml:space="preserve"> 1973</w:t>
      </w:r>
      <w:r w:rsidRPr="00867595">
        <w:rPr>
          <w:szCs w:val="22"/>
        </w:rPr>
        <w:t xml:space="preserve"> and associated regulations. If you have a query relating exclusively to interpretation of the Schedule, you should email </w:t>
      </w:r>
      <w:hyperlink r:id="rId16" w:history="1">
        <w:r w:rsidRPr="00867595">
          <w:rPr>
            <w:rStyle w:val="Hyperlink"/>
            <w:szCs w:val="22"/>
          </w:rPr>
          <w:t>askMBS@health.gov.au</w:t>
        </w:r>
      </w:hyperlink>
      <w:r w:rsidRPr="00867595">
        <w:rPr>
          <w:szCs w:val="22"/>
        </w:rPr>
        <w:t>.</w:t>
      </w:r>
    </w:p>
    <w:p w14:paraId="1D6CA1FB" w14:textId="3CEAEED2" w:rsidR="001245EF" w:rsidRDefault="001245EF" w:rsidP="001245EF">
      <w:pPr>
        <w:rPr>
          <w:color w:val="auto"/>
          <w:sz w:val="20"/>
          <w:szCs w:val="21"/>
        </w:rPr>
      </w:pPr>
      <w:r>
        <w:t xml:space="preserve">Private health insurance information on the product tier arrangements is available at </w:t>
      </w:r>
      <w:hyperlink r:id="rId17" w:history="1">
        <w:r>
          <w:rPr>
            <w:rStyle w:val="Hyperlink"/>
          </w:rPr>
          <w:t>www.privatehealth.gov.au</w:t>
        </w:r>
      </w:hyperlink>
      <w:r>
        <w:t xml:space="preserve">. Detailed information on the MBS item listing within clinical categories is available on the </w:t>
      </w:r>
      <w:hyperlink r:id="rId18"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19"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20"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21"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7" w:name="_Hlk7773414"/>
      <w:r w:rsidRPr="00867595">
        <w:rPr>
          <w:szCs w:val="22"/>
        </w:rPr>
        <w:t xml:space="preserve">go to the Health Professionals page on the Services Australia website or </w:t>
      </w:r>
      <w:bookmarkEnd w:id="7"/>
      <w:r w:rsidRPr="00867595">
        <w:rPr>
          <w:szCs w:val="22"/>
        </w:rPr>
        <w:t xml:space="preserve">contact the Services Australia on the Provider Enquiry Line – 13 21 50. </w:t>
      </w:r>
    </w:p>
    <w:p w14:paraId="0B4D7CE4" w14:textId="77777777" w:rsidR="00064168" w:rsidRDefault="00064168" w:rsidP="00064168">
      <w:pPr>
        <w:rPr>
          <w:szCs w:val="22"/>
        </w:rPr>
      </w:pPr>
      <w:r w:rsidRPr="00867595">
        <w:rPr>
          <w:szCs w:val="22"/>
        </w:rPr>
        <w:t xml:space="preserve">The data file for software vendors when available can be accessed via the </w:t>
      </w:r>
      <w:hyperlink r:id="rId22" w:history="1">
        <w:r w:rsidRPr="00867595">
          <w:rPr>
            <w:rStyle w:val="Hyperlink"/>
            <w:szCs w:val="22"/>
          </w:rPr>
          <w:t>Downloads</w:t>
        </w:r>
      </w:hyperlink>
      <w:r w:rsidRPr="00867595">
        <w:rPr>
          <w:szCs w:val="22"/>
        </w:rPr>
        <w:t xml:space="preserve"> page.</w:t>
      </w:r>
    </w:p>
    <w:bookmarkEnd w:id="6"/>
    <w:p w14:paraId="23AF07A5" w14:textId="77777777" w:rsidR="009E7522" w:rsidRPr="00867595" w:rsidRDefault="009E7522" w:rsidP="00064168">
      <w:pPr>
        <w:rPr>
          <w:szCs w:val="22"/>
        </w:rPr>
      </w:pPr>
    </w:p>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77777777" w:rsidR="007C31DD" w:rsidRDefault="007C31DD" w:rsidP="007C31DD">
      <w:pPr>
        <w:pStyle w:val="Disclaimer"/>
      </w:pPr>
      <w:r w:rsidRPr="0029176A">
        <w:t xml:space="preserve">This 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23"/>
      <w:headerReference w:type="first" r:id="rId24"/>
      <w:footerReference w:type="first" r:id="rId25"/>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71DCC" w14:textId="77777777" w:rsidR="00000336" w:rsidRDefault="00000336" w:rsidP="006B56BB">
      <w:r>
        <w:separator/>
      </w:r>
    </w:p>
    <w:p w14:paraId="019EF46E" w14:textId="77777777" w:rsidR="00000336" w:rsidRDefault="00000336"/>
  </w:endnote>
  <w:endnote w:type="continuationSeparator" w:id="0">
    <w:p w14:paraId="72DA616E" w14:textId="77777777" w:rsidR="00000336" w:rsidRDefault="00000336" w:rsidP="006B56BB">
      <w:r>
        <w:continuationSeparator/>
      </w:r>
    </w:p>
    <w:p w14:paraId="3ED8B664" w14:textId="77777777" w:rsidR="00000336" w:rsidRDefault="00000336"/>
  </w:endnote>
  <w:endnote w:type="continuationNotice" w:id="1">
    <w:p w14:paraId="36E062A3" w14:textId="77777777" w:rsidR="00000336" w:rsidRDefault="000003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E13EDF"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6A5AE926" w:rsidR="00F51321" w:rsidRDefault="00C21C50" w:rsidP="00F51321">
    <w:pPr>
      <w:pStyle w:val="Footer"/>
      <w:tabs>
        <w:tab w:val="clear" w:pos="9026"/>
        <w:tab w:val="right" w:pos="10466"/>
      </w:tabs>
    </w:pPr>
    <w:r w:rsidRPr="00C21C50">
      <w:rPr>
        <w:b/>
      </w:rPr>
      <w:t>Changes to Category 7 – Cleft and Craniofacial Services</w:t>
    </w:r>
    <w:r w:rsidR="00A0243E" w:rsidRPr="00E863C4">
      <w:rPr>
        <w:b/>
      </w:rPr>
      <w:t xml:space="preserve"> </w:t>
    </w:r>
    <w:r w:rsidR="00F51321" w:rsidRPr="00E863C4">
      <w:rPr>
        <w:b/>
      </w:rPr>
      <w:t xml:space="preserve">– </w:t>
    </w:r>
    <w:r w:rsidR="00F51321">
      <w:rPr>
        <w:b/>
      </w:rPr>
      <w:t>Factsheet</w:t>
    </w:r>
    <w:r w:rsidR="00F51321"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EndPr/>
          <w:sdtContent>
            <w:sdt>
              <w:sdtPr>
                <w:id w:val="1762873439"/>
                <w:docPartObj>
                  <w:docPartGallery w:val="Page Numbers (Top of Page)"/>
                  <w:docPartUnique/>
                </w:docPartObj>
              </w:sdtPr>
              <w:sdtEnd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E13EDF" w:rsidP="00F51321">
    <w:pPr>
      <w:pStyle w:val="Footer"/>
      <w:jc w:val="left"/>
      <w:rPr>
        <w:rStyle w:val="Hyperlink"/>
        <w:szCs w:val="18"/>
      </w:rPr>
    </w:pPr>
    <w:hyperlink r:id="rId1" w:history="1">
      <w:r w:rsidR="00F51321" w:rsidRPr="00E863C4">
        <w:rPr>
          <w:rStyle w:val="Hyperlink"/>
          <w:szCs w:val="18"/>
        </w:rPr>
        <w:t>MBS Online</w:t>
      </w:r>
    </w:hyperlink>
  </w:p>
  <w:p w14:paraId="0D093570" w14:textId="6C80C8D4" w:rsidR="00F51321" w:rsidRPr="009B32BA" w:rsidRDefault="00F51321" w:rsidP="00F51321">
    <w:pPr>
      <w:pStyle w:val="Footer"/>
      <w:jc w:val="left"/>
      <w:rPr>
        <w:szCs w:val="18"/>
      </w:rPr>
    </w:pPr>
    <w:r w:rsidRPr="00870B05">
      <w:t>Last updated</w:t>
    </w:r>
    <w:r>
      <w:t xml:space="preserve"> – </w:t>
    </w:r>
    <w:r w:rsidR="00D84605">
      <w:t>6 May</w:t>
    </w:r>
    <w:r w:rsidR="00E01C62" w:rsidRPr="00E01C62">
      <w:t xml:space="preserve"> 2024</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E13EDF"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14D8677B" w:rsidR="00064168" w:rsidRDefault="00C21C50" w:rsidP="00064168">
    <w:pPr>
      <w:pStyle w:val="Footer"/>
      <w:tabs>
        <w:tab w:val="clear" w:pos="9026"/>
        <w:tab w:val="right" w:pos="10466"/>
      </w:tabs>
    </w:pPr>
    <w:r w:rsidRPr="00C21C50">
      <w:rPr>
        <w:b/>
      </w:rPr>
      <w:t>Changes to Category 7 – Cleft and Craniofacial Services</w:t>
    </w:r>
    <w:r w:rsidR="00064168" w:rsidRPr="00E863C4">
      <w:rPr>
        <w:b/>
      </w:rPr>
      <w:t xml:space="preserve"> –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E13EDF" w:rsidP="00064168">
    <w:pPr>
      <w:pStyle w:val="Footer"/>
      <w:jc w:val="left"/>
      <w:rPr>
        <w:rStyle w:val="Hyperlink"/>
        <w:szCs w:val="18"/>
      </w:rPr>
    </w:pPr>
    <w:hyperlink r:id="rId1" w:history="1">
      <w:r w:rsidR="00064168" w:rsidRPr="00E863C4">
        <w:rPr>
          <w:rStyle w:val="Hyperlink"/>
          <w:szCs w:val="18"/>
        </w:rPr>
        <w:t>MBS Online</w:t>
      </w:r>
    </w:hyperlink>
  </w:p>
  <w:p w14:paraId="03585E81" w14:textId="596C3EED" w:rsidR="00064168" w:rsidRPr="009B32BA" w:rsidRDefault="00064168" w:rsidP="00064168">
    <w:pPr>
      <w:pStyle w:val="Footer"/>
      <w:jc w:val="left"/>
      <w:rPr>
        <w:szCs w:val="18"/>
      </w:rPr>
    </w:pPr>
    <w:r w:rsidRPr="00870B05">
      <w:t>Last updated</w:t>
    </w:r>
    <w:r>
      <w:t xml:space="preserve"> – </w:t>
    </w:r>
    <w:r w:rsidR="00D84605">
      <w:t>6 May</w:t>
    </w:r>
    <w:r w:rsidR="00E01C62">
      <w:t xml:space="preserve"> 2024</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661A1" w14:textId="77777777" w:rsidR="00000336" w:rsidRDefault="00000336" w:rsidP="006B56BB">
      <w:r>
        <w:separator/>
      </w:r>
    </w:p>
    <w:p w14:paraId="58DC45DD" w14:textId="77777777" w:rsidR="00000336" w:rsidRDefault="00000336"/>
  </w:footnote>
  <w:footnote w:type="continuationSeparator" w:id="0">
    <w:p w14:paraId="300FB8EA" w14:textId="77777777" w:rsidR="00000336" w:rsidRDefault="00000336" w:rsidP="006B56BB">
      <w:r>
        <w:continuationSeparator/>
      </w:r>
    </w:p>
    <w:p w14:paraId="6635B402" w14:textId="77777777" w:rsidR="00000336" w:rsidRDefault="00000336"/>
  </w:footnote>
  <w:footnote w:type="continuationNotice" w:id="1">
    <w:p w14:paraId="1955D7E7" w14:textId="77777777" w:rsidR="00000336" w:rsidRDefault="000003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68C0C03"/>
    <w:multiLevelType w:val="hybridMultilevel"/>
    <w:tmpl w:val="92346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576134939">
    <w:abstractNumId w:val="7"/>
  </w:num>
  <w:num w:numId="2" w16cid:durableId="1439762604">
    <w:abstractNumId w:val="17"/>
  </w:num>
  <w:num w:numId="3" w16cid:durableId="1946183616">
    <w:abstractNumId w:val="20"/>
  </w:num>
  <w:num w:numId="4" w16cid:durableId="113329097">
    <w:abstractNumId w:val="8"/>
  </w:num>
  <w:num w:numId="5" w16cid:durableId="1659112665">
    <w:abstractNumId w:val="8"/>
    <w:lvlOverride w:ilvl="0">
      <w:startOverride w:val="1"/>
    </w:lvlOverride>
  </w:num>
  <w:num w:numId="6" w16cid:durableId="178980150">
    <w:abstractNumId w:val="9"/>
  </w:num>
  <w:num w:numId="7" w16cid:durableId="364253259">
    <w:abstractNumId w:val="15"/>
  </w:num>
  <w:num w:numId="8" w16cid:durableId="1552841921">
    <w:abstractNumId w:val="19"/>
  </w:num>
  <w:num w:numId="9" w16cid:durableId="399712556">
    <w:abstractNumId w:val="5"/>
  </w:num>
  <w:num w:numId="10" w16cid:durableId="1754082377">
    <w:abstractNumId w:val="4"/>
  </w:num>
  <w:num w:numId="11" w16cid:durableId="981736860">
    <w:abstractNumId w:val="3"/>
  </w:num>
  <w:num w:numId="12" w16cid:durableId="660700945">
    <w:abstractNumId w:val="2"/>
  </w:num>
  <w:num w:numId="13" w16cid:durableId="2065329342">
    <w:abstractNumId w:val="6"/>
  </w:num>
  <w:num w:numId="14" w16cid:durableId="1964076366">
    <w:abstractNumId w:val="1"/>
  </w:num>
  <w:num w:numId="15" w16cid:durableId="1434277761">
    <w:abstractNumId w:val="0"/>
  </w:num>
  <w:num w:numId="16" w16cid:durableId="1620575031">
    <w:abstractNumId w:val="21"/>
  </w:num>
  <w:num w:numId="17" w16cid:durableId="1333486087">
    <w:abstractNumId w:val="10"/>
  </w:num>
  <w:num w:numId="18" w16cid:durableId="76757537">
    <w:abstractNumId w:val="12"/>
  </w:num>
  <w:num w:numId="19" w16cid:durableId="1981685134">
    <w:abstractNumId w:val="14"/>
  </w:num>
  <w:num w:numId="20" w16cid:durableId="1592202014">
    <w:abstractNumId w:val="10"/>
  </w:num>
  <w:num w:numId="21" w16cid:durableId="319190356">
    <w:abstractNumId w:val="14"/>
  </w:num>
  <w:num w:numId="22" w16cid:durableId="2012902312">
    <w:abstractNumId w:val="21"/>
  </w:num>
  <w:num w:numId="23" w16cid:durableId="517430228">
    <w:abstractNumId w:val="17"/>
  </w:num>
  <w:num w:numId="24" w16cid:durableId="792477806">
    <w:abstractNumId w:val="20"/>
  </w:num>
  <w:num w:numId="25" w16cid:durableId="1548490521">
    <w:abstractNumId w:val="8"/>
  </w:num>
  <w:num w:numId="26" w16cid:durableId="2042973304">
    <w:abstractNumId w:val="16"/>
  </w:num>
  <w:num w:numId="27" w16cid:durableId="170142358">
    <w:abstractNumId w:val="11"/>
  </w:num>
  <w:num w:numId="28" w16cid:durableId="745761994">
    <w:abstractNumId w:val="13"/>
  </w:num>
  <w:num w:numId="29" w16cid:durableId="142894493">
    <w:abstractNumId w:val="11"/>
  </w:num>
  <w:num w:numId="30" w16cid:durableId="1072388230">
    <w:abstractNumId w:val="18"/>
  </w:num>
  <w:num w:numId="31" w16cid:durableId="102848765">
    <w:abstractNumId w:val="11"/>
  </w:num>
  <w:num w:numId="32" w16cid:durableId="274599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0336"/>
    <w:rsid w:val="0000048C"/>
    <w:rsid w:val="00003743"/>
    <w:rsid w:val="000047B4"/>
    <w:rsid w:val="00005712"/>
    <w:rsid w:val="00007FD8"/>
    <w:rsid w:val="000117F8"/>
    <w:rsid w:val="0001460F"/>
    <w:rsid w:val="00017057"/>
    <w:rsid w:val="00022582"/>
    <w:rsid w:val="00022629"/>
    <w:rsid w:val="00026139"/>
    <w:rsid w:val="00027601"/>
    <w:rsid w:val="00030BF2"/>
    <w:rsid w:val="00033321"/>
    <w:rsid w:val="000338E5"/>
    <w:rsid w:val="00033ECC"/>
    <w:rsid w:val="0003422F"/>
    <w:rsid w:val="000415A7"/>
    <w:rsid w:val="00042E31"/>
    <w:rsid w:val="00046FF0"/>
    <w:rsid w:val="00050176"/>
    <w:rsid w:val="00050342"/>
    <w:rsid w:val="00050CD0"/>
    <w:rsid w:val="00055937"/>
    <w:rsid w:val="00056737"/>
    <w:rsid w:val="00064168"/>
    <w:rsid w:val="00067456"/>
    <w:rsid w:val="00071506"/>
    <w:rsid w:val="0007154F"/>
    <w:rsid w:val="00073703"/>
    <w:rsid w:val="00080BAC"/>
    <w:rsid w:val="00081AB1"/>
    <w:rsid w:val="000876DD"/>
    <w:rsid w:val="00090316"/>
    <w:rsid w:val="00093981"/>
    <w:rsid w:val="000969BD"/>
    <w:rsid w:val="000A4019"/>
    <w:rsid w:val="000A4542"/>
    <w:rsid w:val="000B067A"/>
    <w:rsid w:val="000B1540"/>
    <w:rsid w:val="000B1E53"/>
    <w:rsid w:val="000B33FD"/>
    <w:rsid w:val="000B4ABA"/>
    <w:rsid w:val="000C4B16"/>
    <w:rsid w:val="000C50C3"/>
    <w:rsid w:val="000C5E14"/>
    <w:rsid w:val="000D21F6"/>
    <w:rsid w:val="000D4500"/>
    <w:rsid w:val="000D7AEA"/>
    <w:rsid w:val="000E0D74"/>
    <w:rsid w:val="000E2C66"/>
    <w:rsid w:val="000E50AE"/>
    <w:rsid w:val="000F123C"/>
    <w:rsid w:val="000F2FED"/>
    <w:rsid w:val="00100A6E"/>
    <w:rsid w:val="0010616D"/>
    <w:rsid w:val="00107AC2"/>
    <w:rsid w:val="00110478"/>
    <w:rsid w:val="001155FF"/>
    <w:rsid w:val="0011711B"/>
    <w:rsid w:val="00117F8A"/>
    <w:rsid w:val="00121B9B"/>
    <w:rsid w:val="00122ADC"/>
    <w:rsid w:val="001245E7"/>
    <w:rsid w:val="001245EF"/>
    <w:rsid w:val="00130F59"/>
    <w:rsid w:val="00133EC0"/>
    <w:rsid w:val="00141CE5"/>
    <w:rsid w:val="00143845"/>
    <w:rsid w:val="00144908"/>
    <w:rsid w:val="00154994"/>
    <w:rsid w:val="00156D96"/>
    <w:rsid w:val="001571C7"/>
    <w:rsid w:val="00161094"/>
    <w:rsid w:val="0017665C"/>
    <w:rsid w:val="00177AD2"/>
    <w:rsid w:val="001815A8"/>
    <w:rsid w:val="001840FA"/>
    <w:rsid w:val="00190079"/>
    <w:rsid w:val="001948B4"/>
    <w:rsid w:val="0019622E"/>
    <w:rsid w:val="001966A7"/>
    <w:rsid w:val="001A043C"/>
    <w:rsid w:val="001A1150"/>
    <w:rsid w:val="001A4627"/>
    <w:rsid w:val="001A4979"/>
    <w:rsid w:val="001B15D3"/>
    <w:rsid w:val="001B3443"/>
    <w:rsid w:val="001C0326"/>
    <w:rsid w:val="001C192F"/>
    <w:rsid w:val="001C3C42"/>
    <w:rsid w:val="001D7869"/>
    <w:rsid w:val="001E2195"/>
    <w:rsid w:val="001E6A19"/>
    <w:rsid w:val="001F2AFC"/>
    <w:rsid w:val="002026CD"/>
    <w:rsid w:val="002033FC"/>
    <w:rsid w:val="002044BB"/>
    <w:rsid w:val="00210B09"/>
    <w:rsid w:val="00210C9E"/>
    <w:rsid w:val="00211840"/>
    <w:rsid w:val="00220E5F"/>
    <w:rsid w:val="002212B5"/>
    <w:rsid w:val="002224AB"/>
    <w:rsid w:val="00226668"/>
    <w:rsid w:val="00233809"/>
    <w:rsid w:val="00233B05"/>
    <w:rsid w:val="00240046"/>
    <w:rsid w:val="0024797F"/>
    <w:rsid w:val="0025119E"/>
    <w:rsid w:val="00251269"/>
    <w:rsid w:val="002535C0"/>
    <w:rsid w:val="002579FE"/>
    <w:rsid w:val="00260552"/>
    <w:rsid w:val="0026311C"/>
    <w:rsid w:val="0026668C"/>
    <w:rsid w:val="00266AC1"/>
    <w:rsid w:val="0027178C"/>
    <w:rsid w:val="00271954"/>
    <w:rsid w:val="002719FA"/>
    <w:rsid w:val="00272668"/>
    <w:rsid w:val="0027330B"/>
    <w:rsid w:val="002803AD"/>
    <w:rsid w:val="00282052"/>
    <w:rsid w:val="002831A3"/>
    <w:rsid w:val="00284720"/>
    <w:rsid w:val="0028519E"/>
    <w:rsid w:val="002856A5"/>
    <w:rsid w:val="002872ED"/>
    <w:rsid w:val="002905C2"/>
    <w:rsid w:val="00293275"/>
    <w:rsid w:val="00295AF2"/>
    <w:rsid w:val="00295C91"/>
    <w:rsid w:val="00297151"/>
    <w:rsid w:val="002B20E6"/>
    <w:rsid w:val="002B42A3"/>
    <w:rsid w:val="002C0CDD"/>
    <w:rsid w:val="002C38C4"/>
    <w:rsid w:val="002C46AA"/>
    <w:rsid w:val="002E1A1D"/>
    <w:rsid w:val="002E4081"/>
    <w:rsid w:val="002E5B78"/>
    <w:rsid w:val="002F3AE3"/>
    <w:rsid w:val="002F43D7"/>
    <w:rsid w:val="002F5329"/>
    <w:rsid w:val="0030464B"/>
    <w:rsid w:val="0030786C"/>
    <w:rsid w:val="003233DE"/>
    <w:rsid w:val="00324587"/>
    <w:rsid w:val="0032466B"/>
    <w:rsid w:val="00324E56"/>
    <w:rsid w:val="00324F1C"/>
    <w:rsid w:val="003330EB"/>
    <w:rsid w:val="003415FD"/>
    <w:rsid w:val="003429F0"/>
    <w:rsid w:val="00345A82"/>
    <w:rsid w:val="0035097A"/>
    <w:rsid w:val="00353D86"/>
    <w:rsid w:val="003540A4"/>
    <w:rsid w:val="00357BCC"/>
    <w:rsid w:val="00360E4E"/>
    <w:rsid w:val="00361986"/>
    <w:rsid w:val="0036641B"/>
    <w:rsid w:val="00370AAA"/>
    <w:rsid w:val="00370D3E"/>
    <w:rsid w:val="00375F77"/>
    <w:rsid w:val="003773D3"/>
    <w:rsid w:val="00381BBE"/>
    <w:rsid w:val="00382903"/>
    <w:rsid w:val="003846FF"/>
    <w:rsid w:val="003857D4"/>
    <w:rsid w:val="00385AD4"/>
    <w:rsid w:val="00385C01"/>
    <w:rsid w:val="003876D0"/>
    <w:rsid w:val="00387924"/>
    <w:rsid w:val="0039384D"/>
    <w:rsid w:val="00395C23"/>
    <w:rsid w:val="003A2B44"/>
    <w:rsid w:val="003A2E4F"/>
    <w:rsid w:val="003A4438"/>
    <w:rsid w:val="003A5013"/>
    <w:rsid w:val="003A5078"/>
    <w:rsid w:val="003A62DD"/>
    <w:rsid w:val="003A775A"/>
    <w:rsid w:val="003B213A"/>
    <w:rsid w:val="003B43AD"/>
    <w:rsid w:val="003B4F70"/>
    <w:rsid w:val="003C0FEC"/>
    <w:rsid w:val="003C2AC8"/>
    <w:rsid w:val="003C7ABA"/>
    <w:rsid w:val="003D033A"/>
    <w:rsid w:val="003D17F9"/>
    <w:rsid w:val="003D2D88"/>
    <w:rsid w:val="003D41EA"/>
    <w:rsid w:val="003D4850"/>
    <w:rsid w:val="003D535A"/>
    <w:rsid w:val="003D7692"/>
    <w:rsid w:val="003E5184"/>
    <w:rsid w:val="003E5265"/>
    <w:rsid w:val="003F0955"/>
    <w:rsid w:val="003F5F4D"/>
    <w:rsid w:val="003F646F"/>
    <w:rsid w:val="003F69C5"/>
    <w:rsid w:val="00400F00"/>
    <w:rsid w:val="00404F8B"/>
    <w:rsid w:val="00405256"/>
    <w:rsid w:val="00405ADD"/>
    <w:rsid w:val="00410031"/>
    <w:rsid w:val="00415692"/>
    <w:rsid w:val="00415C81"/>
    <w:rsid w:val="00431264"/>
    <w:rsid w:val="00432378"/>
    <w:rsid w:val="0043414A"/>
    <w:rsid w:val="00440D65"/>
    <w:rsid w:val="004435E6"/>
    <w:rsid w:val="00447E31"/>
    <w:rsid w:val="00453923"/>
    <w:rsid w:val="00454B9B"/>
    <w:rsid w:val="00457858"/>
    <w:rsid w:val="00460B0B"/>
    <w:rsid w:val="00461020"/>
    <w:rsid w:val="00461023"/>
    <w:rsid w:val="0046252A"/>
    <w:rsid w:val="00462FAC"/>
    <w:rsid w:val="00464631"/>
    <w:rsid w:val="00464B79"/>
    <w:rsid w:val="00467BBF"/>
    <w:rsid w:val="0048593C"/>
    <w:rsid w:val="004867E2"/>
    <w:rsid w:val="00486975"/>
    <w:rsid w:val="004929A9"/>
    <w:rsid w:val="004A1825"/>
    <w:rsid w:val="004A78D9"/>
    <w:rsid w:val="004C1BCD"/>
    <w:rsid w:val="004C64DD"/>
    <w:rsid w:val="004C6BCF"/>
    <w:rsid w:val="004C7F9B"/>
    <w:rsid w:val="004D4E39"/>
    <w:rsid w:val="004D58BF"/>
    <w:rsid w:val="004E4335"/>
    <w:rsid w:val="004E5837"/>
    <w:rsid w:val="004F13EE"/>
    <w:rsid w:val="004F2022"/>
    <w:rsid w:val="004F6D35"/>
    <w:rsid w:val="004F7C05"/>
    <w:rsid w:val="00501AD4"/>
    <w:rsid w:val="00501C94"/>
    <w:rsid w:val="00506432"/>
    <w:rsid w:val="00506E82"/>
    <w:rsid w:val="0052051D"/>
    <w:rsid w:val="00545EE6"/>
    <w:rsid w:val="005550E7"/>
    <w:rsid w:val="00555AAC"/>
    <w:rsid w:val="005564FB"/>
    <w:rsid w:val="005572C7"/>
    <w:rsid w:val="005650ED"/>
    <w:rsid w:val="00565CB3"/>
    <w:rsid w:val="00575754"/>
    <w:rsid w:val="00581FBA"/>
    <w:rsid w:val="00590080"/>
    <w:rsid w:val="00591E20"/>
    <w:rsid w:val="00595408"/>
    <w:rsid w:val="00595E84"/>
    <w:rsid w:val="005A0C59"/>
    <w:rsid w:val="005A48EB"/>
    <w:rsid w:val="005A6CFB"/>
    <w:rsid w:val="005B0599"/>
    <w:rsid w:val="005C4B00"/>
    <w:rsid w:val="005C5AEB"/>
    <w:rsid w:val="005D05E4"/>
    <w:rsid w:val="005D383C"/>
    <w:rsid w:val="005D5F4E"/>
    <w:rsid w:val="005E0A3F"/>
    <w:rsid w:val="005E1AF9"/>
    <w:rsid w:val="005E2D76"/>
    <w:rsid w:val="005E4EE3"/>
    <w:rsid w:val="005E6883"/>
    <w:rsid w:val="005E693C"/>
    <w:rsid w:val="005E772F"/>
    <w:rsid w:val="005F4ECA"/>
    <w:rsid w:val="006041BE"/>
    <w:rsid w:val="006043C7"/>
    <w:rsid w:val="006067B4"/>
    <w:rsid w:val="00613F99"/>
    <w:rsid w:val="006239B0"/>
    <w:rsid w:val="00624B52"/>
    <w:rsid w:val="00630794"/>
    <w:rsid w:val="00631DF4"/>
    <w:rsid w:val="00634175"/>
    <w:rsid w:val="0063574E"/>
    <w:rsid w:val="006408AC"/>
    <w:rsid w:val="00642F20"/>
    <w:rsid w:val="006511B6"/>
    <w:rsid w:val="00655500"/>
    <w:rsid w:val="00657FF8"/>
    <w:rsid w:val="0066041D"/>
    <w:rsid w:val="00670D99"/>
    <w:rsid w:val="00670E2B"/>
    <w:rsid w:val="006734BB"/>
    <w:rsid w:val="00675B62"/>
    <w:rsid w:val="0067697A"/>
    <w:rsid w:val="006821EB"/>
    <w:rsid w:val="006864CA"/>
    <w:rsid w:val="006B2286"/>
    <w:rsid w:val="006B56BB"/>
    <w:rsid w:val="006C085B"/>
    <w:rsid w:val="006C77A8"/>
    <w:rsid w:val="006D4098"/>
    <w:rsid w:val="006D7681"/>
    <w:rsid w:val="006D7B2E"/>
    <w:rsid w:val="006E02EA"/>
    <w:rsid w:val="006E0968"/>
    <w:rsid w:val="006E2AF6"/>
    <w:rsid w:val="006E3A64"/>
    <w:rsid w:val="006F5073"/>
    <w:rsid w:val="00701275"/>
    <w:rsid w:val="00707F56"/>
    <w:rsid w:val="00713558"/>
    <w:rsid w:val="007169FE"/>
    <w:rsid w:val="00720D08"/>
    <w:rsid w:val="007263B9"/>
    <w:rsid w:val="007334F8"/>
    <w:rsid w:val="007339CD"/>
    <w:rsid w:val="007359D8"/>
    <w:rsid w:val="00735BC2"/>
    <w:rsid w:val="007362D4"/>
    <w:rsid w:val="0076672A"/>
    <w:rsid w:val="00775E45"/>
    <w:rsid w:val="00776E74"/>
    <w:rsid w:val="00776F5D"/>
    <w:rsid w:val="00781AF9"/>
    <w:rsid w:val="00782DF5"/>
    <w:rsid w:val="00785169"/>
    <w:rsid w:val="007954AB"/>
    <w:rsid w:val="00797AC0"/>
    <w:rsid w:val="007A030F"/>
    <w:rsid w:val="007A14C5"/>
    <w:rsid w:val="007A4A10"/>
    <w:rsid w:val="007A712B"/>
    <w:rsid w:val="007B14DE"/>
    <w:rsid w:val="007B1750"/>
    <w:rsid w:val="007B1760"/>
    <w:rsid w:val="007C1FDC"/>
    <w:rsid w:val="007C31DD"/>
    <w:rsid w:val="007C6D9C"/>
    <w:rsid w:val="007C7DDB"/>
    <w:rsid w:val="007D2CC7"/>
    <w:rsid w:val="007D673D"/>
    <w:rsid w:val="007E0068"/>
    <w:rsid w:val="007E0FB8"/>
    <w:rsid w:val="007E4D09"/>
    <w:rsid w:val="007F2220"/>
    <w:rsid w:val="007F47A5"/>
    <w:rsid w:val="007F4B3E"/>
    <w:rsid w:val="008127AF"/>
    <w:rsid w:val="00812B46"/>
    <w:rsid w:val="00815700"/>
    <w:rsid w:val="008212BE"/>
    <w:rsid w:val="0082246B"/>
    <w:rsid w:val="008264EB"/>
    <w:rsid w:val="00826B8F"/>
    <w:rsid w:val="00826C55"/>
    <w:rsid w:val="00831E8A"/>
    <w:rsid w:val="00835C76"/>
    <w:rsid w:val="008376E2"/>
    <w:rsid w:val="00843049"/>
    <w:rsid w:val="008437CA"/>
    <w:rsid w:val="0085209B"/>
    <w:rsid w:val="0085328D"/>
    <w:rsid w:val="00853A5D"/>
    <w:rsid w:val="00856B66"/>
    <w:rsid w:val="008601AC"/>
    <w:rsid w:val="00861A5F"/>
    <w:rsid w:val="00862727"/>
    <w:rsid w:val="008644AD"/>
    <w:rsid w:val="00865294"/>
    <w:rsid w:val="00865735"/>
    <w:rsid w:val="00865DDB"/>
    <w:rsid w:val="00867538"/>
    <w:rsid w:val="00873D90"/>
    <w:rsid w:val="00873FC8"/>
    <w:rsid w:val="00884C63"/>
    <w:rsid w:val="00885908"/>
    <w:rsid w:val="008864B7"/>
    <w:rsid w:val="0089677E"/>
    <w:rsid w:val="00896840"/>
    <w:rsid w:val="008A15B0"/>
    <w:rsid w:val="008A40C7"/>
    <w:rsid w:val="008A5A4C"/>
    <w:rsid w:val="008A7438"/>
    <w:rsid w:val="008B1334"/>
    <w:rsid w:val="008B25C7"/>
    <w:rsid w:val="008C0278"/>
    <w:rsid w:val="008C24E9"/>
    <w:rsid w:val="008D0533"/>
    <w:rsid w:val="008D42CB"/>
    <w:rsid w:val="008D48C9"/>
    <w:rsid w:val="008D6381"/>
    <w:rsid w:val="008E0C77"/>
    <w:rsid w:val="008E1050"/>
    <w:rsid w:val="008E625F"/>
    <w:rsid w:val="008F264D"/>
    <w:rsid w:val="008F6156"/>
    <w:rsid w:val="00900D96"/>
    <w:rsid w:val="009040E9"/>
    <w:rsid w:val="009074E1"/>
    <w:rsid w:val="00907AD7"/>
    <w:rsid w:val="009112F7"/>
    <w:rsid w:val="009122AF"/>
    <w:rsid w:val="00912D54"/>
    <w:rsid w:val="0091389F"/>
    <w:rsid w:val="00916BD1"/>
    <w:rsid w:val="009208F7"/>
    <w:rsid w:val="00921649"/>
    <w:rsid w:val="00922517"/>
    <w:rsid w:val="00922722"/>
    <w:rsid w:val="009261E6"/>
    <w:rsid w:val="009268E1"/>
    <w:rsid w:val="009271EE"/>
    <w:rsid w:val="009274C5"/>
    <w:rsid w:val="009344AE"/>
    <w:rsid w:val="009344DE"/>
    <w:rsid w:val="00945E7F"/>
    <w:rsid w:val="009557C1"/>
    <w:rsid w:val="0096090C"/>
    <w:rsid w:val="00960D6E"/>
    <w:rsid w:val="00974B59"/>
    <w:rsid w:val="0098340B"/>
    <w:rsid w:val="00983529"/>
    <w:rsid w:val="00986830"/>
    <w:rsid w:val="009924C3"/>
    <w:rsid w:val="00993102"/>
    <w:rsid w:val="009A4213"/>
    <w:rsid w:val="009B1570"/>
    <w:rsid w:val="009B501E"/>
    <w:rsid w:val="009C6F10"/>
    <w:rsid w:val="009D148F"/>
    <w:rsid w:val="009D3D70"/>
    <w:rsid w:val="009D6033"/>
    <w:rsid w:val="009E1BBF"/>
    <w:rsid w:val="009E6F7E"/>
    <w:rsid w:val="009E7522"/>
    <w:rsid w:val="009E7A57"/>
    <w:rsid w:val="009F4803"/>
    <w:rsid w:val="009F4F6A"/>
    <w:rsid w:val="00A0243E"/>
    <w:rsid w:val="00A04585"/>
    <w:rsid w:val="00A13EB5"/>
    <w:rsid w:val="00A16E36"/>
    <w:rsid w:val="00A24961"/>
    <w:rsid w:val="00A24B10"/>
    <w:rsid w:val="00A277EF"/>
    <w:rsid w:val="00A30E9B"/>
    <w:rsid w:val="00A318F7"/>
    <w:rsid w:val="00A4512D"/>
    <w:rsid w:val="00A46F83"/>
    <w:rsid w:val="00A50244"/>
    <w:rsid w:val="00A56853"/>
    <w:rsid w:val="00A627D7"/>
    <w:rsid w:val="00A637DD"/>
    <w:rsid w:val="00A656C7"/>
    <w:rsid w:val="00A705AF"/>
    <w:rsid w:val="00A719F6"/>
    <w:rsid w:val="00A72454"/>
    <w:rsid w:val="00A77696"/>
    <w:rsid w:val="00A77847"/>
    <w:rsid w:val="00A77E3A"/>
    <w:rsid w:val="00A80557"/>
    <w:rsid w:val="00A81D33"/>
    <w:rsid w:val="00A8341C"/>
    <w:rsid w:val="00A930AE"/>
    <w:rsid w:val="00A934E3"/>
    <w:rsid w:val="00AA1A95"/>
    <w:rsid w:val="00AA260F"/>
    <w:rsid w:val="00AB1EE7"/>
    <w:rsid w:val="00AB3B38"/>
    <w:rsid w:val="00AB4B37"/>
    <w:rsid w:val="00AB5762"/>
    <w:rsid w:val="00AC1159"/>
    <w:rsid w:val="00AC2679"/>
    <w:rsid w:val="00AC4BE4"/>
    <w:rsid w:val="00AD05E6"/>
    <w:rsid w:val="00AD0D3F"/>
    <w:rsid w:val="00AE1D7D"/>
    <w:rsid w:val="00AE2A8B"/>
    <w:rsid w:val="00AE3F64"/>
    <w:rsid w:val="00AF7386"/>
    <w:rsid w:val="00AF7934"/>
    <w:rsid w:val="00B00B81"/>
    <w:rsid w:val="00B04580"/>
    <w:rsid w:val="00B04B09"/>
    <w:rsid w:val="00B16A51"/>
    <w:rsid w:val="00B232C2"/>
    <w:rsid w:val="00B24136"/>
    <w:rsid w:val="00B32222"/>
    <w:rsid w:val="00B3618D"/>
    <w:rsid w:val="00B36233"/>
    <w:rsid w:val="00B37B76"/>
    <w:rsid w:val="00B42851"/>
    <w:rsid w:val="00B45350"/>
    <w:rsid w:val="00B45AC7"/>
    <w:rsid w:val="00B5372F"/>
    <w:rsid w:val="00B53987"/>
    <w:rsid w:val="00B562E8"/>
    <w:rsid w:val="00B61129"/>
    <w:rsid w:val="00B67E7F"/>
    <w:rsid w:val="00B76DB3"/>
    <w:rsid w:val="00B839B2"/>
    <w:rsid w:val="00B92CA4"/>
    <w:rsid w:val="00B94252"/>
    <w:rsid w:val="00B9715A"/>
    <w:rsid w:val="00BA0424"/>
    <w:rsid w:val="00BA14BE"/>
    <w:rsid w:val="00BA2732"/>
    <w:rsid w:val="00BA293D"/>
    <w:rsid w:val="00BA49BC"/>
    <w:rsid w:val="00BA56B7"/>
    <w:rsid w:val="00BA7A1E"/>
    <w:rsid w:val="00BB2F6C"/>
    <w:rsid w:val="00BB3875"/>
    <w:rsid w:val="00BB5860"/>
    <w:rsid w:val="00BB6AAD"/>
    <w:rsid w:val="00BB71B4"/>
    <w:rsid w:val="00BC34D0"/>
    <w:rsid w:val="00BC4A19"/>
    <w:rsid w:val="00BC4E6D"/>
    <w:rsid w:val="00BD0617"/>
    <w:rsid w:val="00BD0A9E"/>
    <w:rsid w:val="00BD269F"/>
    <w:rsid w:val="00BD2E9B"/>
    <w:rsid w:val="00BD7FB2"/>
    <w:rsid w:val="00BE3ED5"/>
    <w:rsid w:val="00BE5831"/>
    <w:rsid w:val="00C00930"/>
    <w:rsid w:val="00C00D30"/>
    <w:rsid w:val="00C060AD"/>
    <w:rsid w:val="00C113BF"/>
    <w:rsid w:val="00C2176E"/>
    <w:rsid w:val="00C21C50"/>
    <w:rsid w:val="00C23430"/>
    <w:rsid w:val="00C27D67"/>
    <w:rsid w:val="00C300E3"/>
    <w:rsid w:val="00C435AF"/>
    <w:rsid w:val="00C4631F"/>
    <w:rsid w:val="00C47CDE"/>
    <w:rsid w:val="00C50E16"/>
    <w:rsid w:val="00C55258"/>
    <w:rsid w:val="00C66D47"/>
    <w:rsid w:val="00C75C41"/>
    <w:rsid w:val="00C82EEB"/>
    <w:rsid w:val="00C9487A"/>
    <w:rsid w:val="00C971DC"/>
    <w:rsid w:val="00CA0237"/>
    <w:rsid w:val="00CA16B7"/>
    <w:rsid w:val="00CA62AE"/>
    <w:rsid w:val="00CB03B8"/>
    <w:rsid w:val="00CB1FEF"/>
    <w:rsid w:val="00CB5B1A"/>
    <w:rsid w:val="00CC220B"/>
    <w:rsid w:val="00CC5C43"/>
    <w:rsid w:val="00CD02AE"/>
    <w:rsid w:val="00CD2A4F"/>
    <w:rsid w:val="00CE03CA"/>
    <w:rsid w:val="00CE22F1"/>
    <w:rsid w:val="00CE50F2"/>
    <w:rsid w:val="00CE6502"/>
    <w:rsid w:val="00CF7D3C"/>
    <w:rsid w:val="00D01F09"/>
    <w:rsid w:val="00D03527"/>
    <w:rsid w:val="00D04F4E"/>
    <w:rsid w:val="00D147EB"/>
    <w:rsid w:val="00D26F89"/>
    <w:rsid w:val="00D34667"/>
    <w:rsid w:val="00D401E1"/>
    <w:rsid w:val="00D408B4"/>
    <w:rsid w:val="00D428EE"/>
    <w:rsid w:val="00D44330"/>
    <w:rsid w:val="00D524C8"/>
    <w:rsid w:val="00D53E86"/>
    <w:rsid w:val="00D619C0"/>
    <w:rsid w:val="00D70E24"/>
    <w:rsid w:val="00D72B61"/>
    <w:rsid w:val="00D804E0"/>
    <w:rsid w:val="00D84605"/>
    <w:rsid w:val="00D84D3B"/>
    <w:rsid w:val="00DA3D1D"/>
    <w:rsid w:val="00DB6286"/>
    <w:rsid w:val="00DB645F"/>
    <w:rsid w:val="00DB76E9"/>
    <w:rsid w:val="00DC0A67"/>
    <w:rsid w:val="00DC0C37"/>
    <w:rsid w:val="00DC1D5E"/>
    <w:rsid w:val="00DC5220"/>
    <w:rsid w:val="00DD2061"/>
    <w:rsid w:val="00DD7DAB"/>
    <w:rsid w:val="00DE3355"/>
    <w:rsid w:val="00DF0C60"/>
    <w:rsid w:val="00DF486F"/>
    <w:rsid w:val="00DF5B5B"/>
    <w:rsid w:val="00DF7619"/>
    <w:rsid w:val="00E01C62"/>
    <w:rsid w:val="00E042D8"/>
    <w:rsid w:val="00E07EE7"/>
    <w:rsid w:val="00E1103B"/>
    <w:rsid w:val="00E13EDF"/>
    <w:rsid w:val="00E17B44"/>
    <w:rsid w:val="00E2032D"/>
    <w:rsid w:val="00E20F27"/>
    <w:rsid w:val="00E21467"/>
    <w:rsid w:val="00E22443"/>
    <w:rsid w:val="00E25B1F"/>
    <w:rsid w:val="00E27FEA"/>
    <w:rsid w:val="00E4086F"/>
    <w:rsid w:val="00E43B3C"/>
    <w:rsid w:val="00E479C4"/>
    <w:rsid w:val="00E50188"/>
    <w:rsid w:val="00E50BB3"/>
    <w:rsid w:val="00E5151E"/>
    <w:rsid w:val="00E515CB"/>
    <w:rsid w:val="00E52260"/>
    <w:rsid w:val="00E639B6"/>
    <w:rsid w:val="00E6434B"/>
    <w:rsid w:val="00E6463D"/>
    <w:rsid w:val="00E71492"/>
    <w:rsid w:val="00E72E9B"/>
    <w:rsid w:val="00E802A0"/>
    <w:rsid w:val="00E850C3"/>
    <w:rsid w:val="00E8561E"/>
    <w:rsid w:val="00E87DF2"/>
    <w:rsid w:val="00E91DC1"/>
    <w:rsid w:val="00E94172"/>
    <w:rsid w:val="00E9462E"/>
    <w:rsid w:val="00EA470E"/>
    <w:rsid w:val="00EA47A7"/>
    <w:rsid w:val="00EA57EB"/>
    <w:rsid w:val="00EA7DB9"/>
    <w:rsid w:val="00EB3226"/>
    <w:rsid w:val="00EC213A"/>
    <w:rsid w:val="00EC6E2E"/>
    <w:rsid w:val="00EC7744"/>
    <w:rsid w:val="00ED0DAD"/>
    <w:rsid w:val="00ED0F46"/>
    <w:rsid w:val="00ED2373"/>
    <w:rsid w:val="00ED24F9"/>
    <w:rsid w:val="00ED2E38"/>
    <w:rsid w:val="00EE3E8A"/>
    <w:rsid w:val="00EF58B8"/>
    <w:rsid w:val="00EF6ECA"/>
    <w:rsid w:val="00F024E1"/>
    <w:rsid w:val="00F04476"/>
    <w:rsid w:val="00F06C10"/>
    <w:rsid w:val="00F1096F"/>
    <w:rsid w:val="00F12589"/>
    <w:rsid w:val="00F12595"/>
    <w:rsid w:val="00F134D9"/>
    <w:rsid w:val="00F1403D"/>
    <w:rsid w:val="00F1463F"/>
    <w:rsid w:val="00F21302"/>
    <w:rsid w:val="00F2430D"/>
    <w:rsid w:val="00F321DE"/>
    <w:rsid w:val="00F33777"/>
    <w:rsid w:val="00F364DC"/>
    <w:rsid w:val="00F40648"/>
    <w:rsid w:val="00F47DA2"/>
    <w:rsid w:val="00F51321"/>
    <w:rsid w:val="00F519FC"/>
    <w:rsid w:val="00F6239D"/>
    <w:rsid w:val="00F7130F"/>
    <w:rsid w:val="00F715D2"/>
    <w:rsid w:val="00F7274F"/>
    <w:rsid w:val="00F74E84"/>
    <w:rsid w:val="00F76FA8"/>
    <w:rsid w:val="00F85AFE"/>
    <w:rsid w:val="00F93F08"/>
    <w:rsid w:val="00F94CED"/>
    <w:rsid w:val="00FA02BB"/>
    <w:rsid w:val="00FA2CEE"/>
    <w:rsid w:val="00FA318C"/>
    <w:rsid w:val="00FB6F92"/>
    <w:rsid w:val="00FC026E"/>
    <w:rsid w:val="00FC5124"/>
    <w:rsid w:val="00FD0756"/>
    <w:rsid w:val="00FD2603"/>
    <w:rsid w:val="00FD4731"/>
    <w:rsid w:val="00FD6768"/>
    <w:rsid w:val="00FD6E46"/>
    <w:rsid w:val="00FF0AB0"/>
    <w:rsid w:val="00FF28AC"/>
    <w:rsid w:val="00FF2B0F"/>
    <w:rsid w:val="00FF4577"/>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uiPriority w:val="99"/>
    <w:rsid w:val="00A719F6"/>
    <w:rPr>
      <w:rFonts w:ascii="Arial" w:hAnsi="Arial"/>
      <w:lang w:eastAsia="en-US"/>
    </w:rPr>
  </w:style>
  <w:style w:type="character" w:customStyle="1" w:styleId="FootnoteTextChar">
    <w:name w:val="Footnote Text Char"/>
    <w:basedOn w:val="DefaultParagraphFont"/>
    <w:link w:val="FootnoteText"/>
    <w:uiPriority w:val="99"/>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character" w:styleId="CommentReference">
    <w:name w:val="annotation reference"/>
    <w:basedOn w:val="DefaultParagraphFont"/>
    <w:semiHidden/>
    <w:unhideWhenUsed/>
    <w:rsid w:val="00896840"/>
    <w:rPr>
      <w:sz w:val="16"/>
      <w:szCs w:val="16"/>
    </w:rPr>
  </w:style>
  <w:style w:type="paragraph" w:styleId="CommentSubject">
    <w:name w:val="annotation subject"/>
    <w:basedOn w:val="CommentText"/>
    <w:next w:val="CommentText"/>
    <w:link w:val="CommentSubjectChar"/>
    <w:semiHidden/>
    <w:unhideWhenUsed/>
    <w:rsid w:val="00896840"/>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896840"/>
    <w:rPr>
      <w:rFonts w:ascii="Arial" w:eastAsiaTheme="minorEastAsia" w:hAnsi="Arial" w:cstheme="minorBidi"/>
      <w:b/>
      <w:bCs/>
      <w:color w:val="000000" w:themeColor="text1"/>
      <w:lang w:eastAsia="en-US"/>
    </w:rPr>
  </w:style>
  <w:style w:type="character" w:styleId="FootnoteReference">
    <w:name w:val="footnote reference"/>
    <w:basedOn w:val="DefaultParagraphFont"/>
    <w:uiPriority w:val="99"/>
    <w:semiHidden/>
    <w:unhideWhenUsed/>
    <w:rsid w:val="006555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1324">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56014390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38319568">
      <w:bodyDiv w:val="1"/>
      <w:marLeft w:val="0"/>
      <w:marRight w:val="0"/>
      <w:marTop w:val="0"/>
      <w:marBottom w:val="0"/>
      <w:divBdr>
        <w:top w:val="none" w:sz="0" w:space="0" w:color="auto"/>
        <w:left w:val="none" w:sz="0" w:space="0" w:color="auto"/>
        <w:bottom w:val="none" w:sz="0" w:space="0" w:color="auto"/>
        <w:right w:val="none" w:sz="0" w:space="0" w:color="auto"/>
      </w:divBdr>
    </w:div>
    <w:div w:id="1436707156">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903365682">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F2024L00110/asmade/text" TargetMode="External"/><Relationship Id="rId13" Type="http://schemas.openxmlformats.org/officeDocument/2006/relationships/hyperlink" Target="http://www.legislation.gov.au" TargetMode="External"/><Relationship Id="rId18" Type="http://schemas.openxmlformats.org/officeDocument/2006/relationships/hyperlink" Target="https://www1.health.gov.au/internet/main/publishing.nsf/Content/private-health-insurance-reform-rules-201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ervicesaustralia.gov.au/organisations/health-professionals/news/all" TargetMode="External"/><Relationship Id="rId7" Type="http://schemas.openxmlformats.org/officeDocument/2006/relationships/endnotes" Target="endnotes.xml"/><Relationship Id="rId12" Type="http://schemas.openxmlformats.org/officeDocument/2006/relationships/hyperlink" Target="https://www.health.gov.au/resources/publications/improving-medicare-compliance?language=en" TargetMode="External"/><Relationship Id="rId17" Type="http://schemas.openxmlformats.org/officeDocument/2006/relationships/hyperlink" Target="https://www.privatehealth.gov.au/health_insurance/phichanges/index.ht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askMBS@health.gov.au" TargetMode="External"/><Relationship Id="rId20" Type="http://schemas.openxmlformats.org/officeDocument/2006/relationships/hyperlink" Target="mailto:PHI@health.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resources/collections/mbs-review-final-taskforce-reports-findings-and-recommendations?language=e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mbsonline.gov.au/" TargetMode="External"/><Relationship Id="rId23" Type="http://schemas.openxmlformats.org/officeDocument/2006/relationships/footer" Target="footer1.xml"/><Relationship Id="rId10" Type="http://schemas.openxmlformats.org/officeDocument/2006/relationships/hyperlink" Target="http://www.health.gov.au/" TargetMode="External"/><Relationship Id="rId19" Type="http://schemas.openxmlformats.org/officeDocument/2006/relationships/hyperlink" Target="https://www.legislation.gov.au" TargetMode="External"/><Relationship Id="rId4" Type="http://schemas.openxmlformats.org/officeDocument/2006/relationships/settings" Target="settings.xml"/><Relationship Id="rId9" Type="http://schemas.openxmlformats.org/officeDocument/2006/relationships/hyperlink" Target="http://www.health.gov.au/internet/main/publishing.nsf/content/mbsreviewtaskforce" TargetMode="External"/><Relationship Id="rId14" Type="http://schemas.openxmlformats.org/officeDocument/2006/relationships/hyperlink" Target="http://www.mbsonline.gov.au/" TargetMode="External"/><Relationship Id="rId22" Type="http://schemas.openxmlformats.org/officeDocument/2006/relationships/hyperlink" Target="http://www.mbsonline.gov.au/internet/mbsonline/publishing.nsf/Content/downloads"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6682</Characters>
  <Application>Microsoft Office Word</Application>
  <DocSecurity>0</DocSecurity>
  <Lines>115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2024-05-29T03:26:00Z</dcterms:created>
  <dcterms:modified xsi:type="dcterms:W3CDTF">2024-05-29T03:26:00Z</dcterms:modified>
</cp:coreProperties>
</file>